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C42ED" w14:textId="4FFA4B40" w:rsidR="006A7B0D" w:rsidRDefault="002137DA" w:rsidP="006A7B0D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66217788"/>
      <w:r w:rsidRPr="00747856">
        <w:rPr>
          <w:rFonts w:ascii="Times New Roman" w:hAnsi="Times New Roman" w:cs="Times New Roman"/>
          <w:b/>
          <w:bCs/>
        </w:rPr>
        <w:t xml:space="preserve">REHABILITASI MEDIK </w:t>
      </w:r>
      <w:r>
        <w:rPr>
          <w:rFonts w:ascii="Times New Roman" w:hAnsi="Times New Roman" w:cs="Times New Roman"/>
          <w:b/>
          <w:bCs/>
        </w:rPr>
        <w:t>P</w:t>
      </w:r>
      <w:r w:rsidRPr="00747856">
        <w:rPr>
          <w:rFonts w:ascii="Times New Roman" w:hAnsi="Times New Roman" w:cs="Times New Roman"/>
          <w:b/>
          <w:bCs/>
        </w:rPr>
        <w:t>ADA MIASTENIA GRAVIS</w:t>
      </w:r>
    </w:p>
    <w:p w14:paraId="4E65CA47" w14:textId="77777777" w:rsidR="004044ED" w:rsidRDefault="004044ED" w:rsidP="006A7B0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89046DB" w14:textId="77777777" w:rsidR="006A7B0D" w:rsidRPr="00747856" w:rsidRDefault="006A7B0D" w:rsidP="006A7B0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50A5C">
        <w:rPr>
          <w:rFonts w:ascii="Times New Roman" w:hAnsi="Times New Roman"/>
          <w:sz w:val="20"/>
          <w:szCs w:val="20"/>
          <w:vertAlign w:val="superscript"/>
        </w:rPr>
        <w:t>1</w:t>
      </w:r>
      <w:r w:rsidRPr="00747856">
        <w:rPr>
          <w:rFonts w:ascii="Times New Roman" w:hAnsi="Times New Roman" w:cs="Times New Roman"/>
          <w:b/>
          <w:bCs/>
          <w:sz w:val="20"/>
          <w:szCs w:val="20"/>
        </w:rPr>
        <w:t xml:space="preserve">dr. </w:t>
      </w:r>
      <w:proofErr w:type="spellStart"/>
      <w:r w:rsidRPr="00747856">
        <w:rPr>
          <w:rFonts w:ascii="Times New Roman" w:hAnsi="Times New Roman" w:cs="Times New Roman"/>
          <w:b/>
          <w:bCs/>
          <w:sz w:val="20"/>
          <w:szCs w:val="20"/>
        </w:rPr>
        <w:t>Erni</w:t>
      </w:r>
      <w:proofErr w:type="spellEnd"/>
      <w:r w:rsidRPr="00747856">
        <w:rPr>
          <w:rFonts w:ascii="Times New Roman" w:hAnsi="Times New Roman" w:cs="Times New Roman"/>
          <w:b/>
          <w:bCs/>
          <w:sz w:val="20"/>
          <w:szCs w:val="20"/>
        </w:rPr>
        <w:t xml:space="preserve"> Cornelis</w:t>
      </w:r>
    </w:p>
    <w:p w14:paraId="71FB0158" w14:textId="77777777" w:rsidR="006A7B0D" w:rsidRDefault="006A7B0D" w:rsidP="006A7B0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50A5C">
        <w:rPr>
          <w:rFonts w:ascii="Times New Roman" w:hAnsi="Times New Roman"/>
          <w:b/>
          <w:sz w:val="20"/>
          <w:szCs w:val="20"/>
          <w:vertAlign w:val="superscript"/>
        </w:rPr>
        <w:t>2</w:t>
      </w:r>
      <w:r w:rsidRPr="00747856">
        <w:rPr>
          <w:rFonts w:ascii="Times New Roman" w:hAnsi="Times New Roman" w:cs="Times New Roman"/>
          <w:b/>
          <w:bCs/>
          <w:sz w:val="20"/>
          <w:szCs w:val="20"/>
        </w:rPr>
        <w:t xml:space="preserve">dr. </w:t>
      </w:r>
      <w:proofErr w:type="spellStart"/>
      <w:r w:rsidRPr="00747856">
        <w:rPr>
          <w:rFonts w:ascii="Times New Roman" w:hAnsi="Times New Roman" w:cs="Times New Roman"/>
          <w:b/>
          <w:bCs/>
          <w:sz w:val="20"/>
          <w:szCs w:val="20"/>
        </w:rPr>
        <w:t>Lidwina</w:t>
      </w:r>
      <w:proofErr w:type="spellEnd"/>
      <w:r w:rsidRPr="00747856">
        <w:rPr>
          <w:rFonts w:ascii="Times New Roman" w:hAnsi="Times New Roman" w:cs="Times New Roman"/>
          <w:b/>
          <w:bCs/>
          <w:sz w:val="20"/>
          <w:szCs w:val="20"/>
        </w:rPr>
        <w:t xml:space="preserve"> S. </w:t>
      </w:r>
      <w:proofErr w:type="spellStart"/>
      <w:r w:rsidRPr="00747856">
        <w:rPr>
          <w:rFonts w:ascii="Times New Roman" w:hAnsi="Times New Roman" w:cs="Times New Roman"/>
          <w:b/>
          <w:bCs/>
          <w:sz w:val="20"/>
          <w:szCs w:val="20"/>
        </w:rPr>
        <w:t>Sengkey</w:t>
      </w:r>
      <w:proofErr w:type="spellEnd"/>
      <w:r w:rsidRPr="00747856">
        <w:rPr>
          <w:rFonts w:ascii="Times New Roman" w:hAnsi="Times New Roman" w:cs="Times New Roman"/>
          <w:b/>
          <w:bCs/>
          <w:sz w:val="20"/>
          <w:szCs w:val="20"/>
        </w:rPr>
        <w:t>, Sp. KFR (K)</w:t>
      </w:r>
    </w:p>
    <w:p w14:paraId="456F793D" w14:textId="77777777" w:rsidR="006A7B0D" w:rsidRDefault="006A7B0D" w:rsidP="006A7B0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8B0521" w14:textId="77777777" w:rsidR="006A7B0D" w:rsidRDefault="006A7B0D" w:rsidP="006A7B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47856">
        <w:rPr>
          <w:rFonts w:ascii="Times New Roman" w:hAnsi="Times New Roman" w:cs="Times New Roman"/>
          <w:sz w:val="20"/>
          <w:szCs w:val="20"/>
        </w:rPr>
        <w:t>PPDS</w:t>
      </w:r>
      <w:r>
        <w:rPr>
          <w:rFonts w:ascii="Times New Roman" w:hAnsi="Times New Roman" w:cs="Times New Roman"/>
          <w:sz w:val="20"/>
          <w:szCs w:val="20"/>
        </w:rPr>
        <w:t xml:space="preserve">-1 </w:t>
      </w:r>
      <w:proofErr w:type="spellStart"/>
      <w:r>
        <w:rPr>
          <w:rFonts w:ascii="Times New Roman" w:hAnsi="Times New Roman" w:cs="Times New Roman"/>
          <w:sz w:val="20"/>
          <w:szCs w:val="20"/>
        </w:rPr>
        <w:t>Ilmu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Kedokteran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Fisik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Rehabilitasi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Fakultas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Kedokteran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Universitas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Sam </w:t>
      </w:r>
      <w:proofErr w:type="spellStart"/>
      <w:r>
        <w:rPr>
          <w:rFonts w:ascii="Times New Roman" w:hAnsi="Times New Roman" w:cs="Times New Roman"/>
          <w:sz w:val="20"/>
          <w:szCs w:val="20"/>
        </w:rPr>
        <w:t>Ratulangi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Manado</w:t>
      </w:r>
    </w:p>
    <w:p w14:paraId="5050B960" w14:textId="77777777" w:rsidR="006A7B0D" w:rsidRDefault="006A7B0D" w:rsidP="006A7B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Spesialis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Ilmu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Kedokteran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Fisik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Rehabilitasi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RSUP Prof. </w:t>
      </w:r>
      <w:proofErr w:type="spellStart"/>
      <w:r>
        <w:rPr>
          <w:rFonts w:ascii="Times New Roman" w:hAnsi="Times New Roman" w:cs="Times New Roman"/>
          <w:sz w:val="20"/>
          <w:szCs w:val="20"/>
        </w:rPr>
        <w:t>Dr.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R. D. </w:t>
      </w:r>
      <w:proofErr w:type="spellStart"/>
      <w:r>
        <w:rPr>
          <w:rFonts w:ascii="Times New Roman" w:hAnsi="Times New Roman" w:cs="Times New Roman"/>
          <w:sz w:val="20"/>
          <w:szCs w:val="20"/>
        </w:rPr>
        <w:t>Kandou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Manado</w:t>
      </w:r>
    </w:p>
    <w:p w14:paraId="43E4716A" w14:textId="31012D4C" w:rsidR="006A7B0D" w:rsidRPr="004044ED" w:rsidRDefault="006A7B0D" w:rsidP="006A7B0D">
      <w:pPr>
        <w:spacing w:after="0"/>
        <w:jc w:val="center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4044ED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7" w:history="1">
        <w:r w:rsidRPr="004044ED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ernicornelis83@gmail.com</w:t>
        </w:r>
      </w:hyperlink>
      <w:r w:rsidR="004044ED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,</w:t>
      </w:r>
      <w:r w:rsidRPr="004044ED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4044ED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lidwinasimasengkey@yahoo.com</w:t>
        </w:r>
      </w:hyperlink>
    </w:p>
    <w:p w14:paraId="288FF2BD" w14:textId="77777777" w:rsidR="00FF736C" w:rsidRDefault="00FF736C" w:rsidP="006A7B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E07F8BB" w14:textId="2A5D6074" w:rsidR="00662584" w:rsidRPr="00DF2FD0" w:rsidRDefault="00662584" w:rsidP="00395B30">
      <w:pPr>
        <w:spacing w:after="0" w:line="240" w:lineRule="auto"/>
        <w:contextualSpacing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</w:pPr>
    </w:p>
    <w:p w14:paraId="15667FF6" w14:textId="77777777" w:rsidR="00092F1A" w:rsidRDefault="00092F1A" w:rsidP="00395B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val="id-ID" w:eastAsia="en-GB"/>
        </w:rPr>
        <w:sectPr w:rsidR="00092F1A" w:rsidSect="00395B30">
          <w:footerReference w:type="default" r:id="rId9"/>
          <w:pgSz w:w="11906" w:h="16838" w:code="9"/>
          <w:pgMar w:top="1411" w:right="1411" w:bottom="1411" w:left="1411" w:header="706" w:footer="706" w:gutter="0"/>
          <w:cols w:space="708"/>
          <w:docGrid w:linePitch="360"/>
        </w:sectPr>
      </w:pPr>
    </w:p>
    <w:p w14:paraId="1F34984C" w14:textId="77777777" w:rsidR="006A7B0D" w:rsidRPr="004044ED" w:rsidRDefault="006A7B0D" w:rsidP="006A7B0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044ED">
        <w:rPr>
          <w:rFonts w:ascii="Times New Roman" w:hAnsi="Times New Roman" w:cs="Times New Roman"/>
          <w:b/>
          <w:bCs/>
        </w:rPr>
        <w:t>PENDAHULUAN</w:t>
      </w:r>
    </w:p>
    <w:p w14:paraId="3FC365B7" w14:textId="77777777" w:rsidR="006A7B0D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Miastenia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Gravis (MG) </w:t>
      </w:r>
      <w:proofErr w:type="spellStart"/>
      <w:r>
        <w:rPr>
          <w:rFonts w:ascii="Times New Roman" w:hAnsi="Times New Roman" w:cs="Times New Roman"/>
          <w:sz w:val="20"/>
          <w:szCs w:val="20"/>
        </w:rPr>
        <w:t>adalah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suatu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penyakit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autoimun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kelemahan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otot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bersifat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fluktuatif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saat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kelelahan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membaik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beristirahat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Hal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disebabkan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adanya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antibody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memblokir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reseptor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asetilkolin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AChR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pada post </w:t>
      </w:r>
      <w:proofErr w:type="spellStart"/>
      <w:r>
        <w:rPr>
          <w:rFonts w:ascii="Times New Roman" w:hAnsi="Times New Roman" w:cs="Times New Roman"/>
          <w:sz w:val="20"/>
          <w:szCs w:val="20"/>
        </w:rPr>
        <w:t>sinaptik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neuromuscular junction (NMJ). </w:t>
      </w:r>
      <w:proofErr w:type="spellStart"/>
      <w:r>
        <w:rPr>
          <w:rFonts w:ascii="Times New Roman" w:hAnsi="Times New Roman" w:cs="Times New Roman"/>
          <w:sz w:val="20"/>
          <w:szCs w:val="20"/>
        </w:rPr>
        <w:t>Sistem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imun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pasien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MG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memproduksi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antibodi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bekerja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berlawanan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asetilkolin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yaitu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suatu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neurotransmitter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dibutuhkan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menjembatani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hubungan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antara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kerja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sistem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saraf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otot.</w:t>
      </w:r>
      <w:r w:rsidRPr="00F50A5C">
        <w:rPr>
          <w:rFonts w:ascii="Times New Roman" w:hAnsi="Times New Roman"/>
          <w:sz w:val="20"/>
          <w:szCs w:val="20"/>
          <w:vertAlign w:val="superscript"/>
        </w:rPr>
        <w:t>1,2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</w:p>
    <w:p w14:paraId="4621E99C" w14:textId="77777777" w:rsidR="006A7B0D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Manifestasi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klinis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utama</w:t>
      </w:r>
      <w:proofErr w:type="spellEnd"/>
      <w:r>
        <w:rPr>
          <w:rFonts w:ascii="Times New Roman" w:hAnsi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/>
          <w:sz w:val="20"/>
          <w:szCs w:val="20"/>
        </w:rPr>
        <w:t>pasien</w:t>
      </w:r>
      <w:proofErr w:type="spellEnd"/>
      <w:r>
        <w:rPr>
          <w:rFonts w:ascii="Times New Roman" w:hAnsi="Times New Roman"/>
          <w:sz w:val="20"/>
          <w:szCs w:val="20"/>
        </w:rPr>
        <w:t xml:space="preserve"> MG </w:t>
      </w:r>
      <w:proofErr w:type="spellStart"/>
      <w:r>
        <w:rPr>
          <w:rFonts w:ascii="Times New Roman" w:hAnsi="Times New Roman"/>
          <w:sz w:val="20"/>
          <w:szCs w:val="20"/>
        </w:rPr>
        <w:t>adalah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kelemahan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atau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disfungsi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spesifik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oto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diakibatkan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kelelahan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beraktivitas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membaik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setelah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beristirahat</w:t>
      </w:r>
      <w:proofErr w:type="spellEnd"/>
      <w:r>
        <w:rPr>
          <w:rFonts w:ascii="Times New Roman" w:hAnsi="Times New Roman"/>
          <w:sz w:val="20"/>
          <w:szCs w:val="20"/>
        </w:rPr>
        <w:t xml:space="preserve">. Ptosis dan diplopia </w:t>
      </w:r>
      <w:proofErr w:type="spellStart"/>
      <w:r>
        <w:rPr>
          <w:rFonts w:ascii="Times New Roman" w:hAnsi="Times New Roman"/>
          <w:sz w:val="20"/>
          <w:szCs w:val="20"/>
        </w:rPr>
        <w:t>muncul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sebagai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gejala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awal</w:t>
      </w:r>
      <w:proofErr w:type="spellEnd"/>
      <w:r>
        <w:rPr>
          <w:rFonts w:ascii="Times New Roman" w:hAnsi="Times New Roman"/>
          <w:sz w:val="20"/>
          <w:szCs w:val="20"/>
        </w:rPr>
        <w:t xml:space="preserve"> pada 2/3 </w:t>
      </w:r>
      <w:proofErr w:type="spellStart"/>
      <w:r>
        <w:rPr>
          <w:rFonts w:ascii="Times New Roman" w:hAnsi="Times New Roman"/>
          <w:sz w:val="20"/>
          <w:szCs w:val="20"/>
        </w:rPr>
        <w:t>kasus</w:t>
      </w:r>
      <w:proofErr w:type="spellEnd"/>
      <w:r>
        <w:rPr>
          <w:rFonts w:ascii="Times New Roman" w:hAnsi="Times New Roman"/>
          <w:sz w:val="20"/>
          <w:szCs w:val="20"/>
        </w:rPr>
        <w:t xml:space="preserve"> MG. </w:t>
      </w:r>
      <w:proofErr w:type="spellStart"/>
      <w:r>
        <w:rPr>
          <w:rFonts w:ascii="Times New Roman" w:hAnsi="Times New Roman"/>
          <w:sz w:val="20"/>
          <w:szCs w:val="20"/>
        </w:rPr>
        <w:t>Hampir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semua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pasien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mengalami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kedua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gejala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tersebut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selama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kurang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lebih</w:t>
      </w:r>
      <w:proofErr w:type="spellEnd"/>
      <w:r>
        <w:rPr>
          <w:rFonts w:ascii="Times New Roman" w:hAnsi="Times New Roman"/>
          <w:sz w:val="20"/>
          <w:szCs w:val="20"/>
        </w:rPr>
        <w:t xml:space="preserve"> 2 </w:t>
      </w:r>
      <w:proofErr w:type="spellStart"/>
      <w:r>
        <w:rPr>
          <w:rFonts w:ascii="Times New Roman" w:hAnsi="Times New Roman"/>
          <w:sz w:val="20"/>
          <w:szCs w:val="20"/>
        </w:rPr>
        <w:t>tahun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Kesulitan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mengunyah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menelan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atau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berbicara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sebagai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gejala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awal</w:t>
      </w:r>
      <w:proofErr w:type="spellEnd"/>
      <w:r>
        <w:rPr>
          <w:rFonts w:ascii="Times New Roman" w:hAnsi="Times New Roman"/>
          <w:sz w:val="20"/>
          <w:szCs w:val="20"/>
        </w:rPr>
        <w:t xml:space="preserve"> pada 16% </w:t>
      </w:r>
      <w:proofErr w:type="spellStart"/>
      <w:r>
        <w:rPr>
          <w:rFonts w:ascii="Times New Roman" w:hAnsi="Times New Roman"/>
          <w:sz w:val="20"/>
          <w:szCs w:val="20"/>
        </w:rPr>
        <w:t>pasien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kelemahan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ekstrimitas</w:t>
      </w:r>
      <w:proofErr w:type="spellEnd"/>
      <w:r>
        <w:rPr>
          <w:rFonts w:ascii="Times New Roman" w:hAnsi="Times New Roman"/>
          <w:sz w:val="20"/>
          <w:szCs w:val="20"/>
        </w:rPr>
        <w:t xml:space="preserve"> pada 10% </w:t>
      </w:r>
      <w:proofErr w:type="spellStart"/>
      <w:r>
        <w:rPr>
          <w:rFonts w:ascii="Times New Roman" w:hAnsi="Times New Roman"/>
          <w:sz w:val="20"/>
          <w:szCs w:val="20"/>
        </w:rPr>
        <w:t>kasus</w:t>
      </w:r>
      <w:proofErr w:type="spellEnd"/>
      <w:r>
        <w:rPr>
          <w:rFonts w:ascii="Times New Roman" w:hAnsi="Times New Roman"/>
          <w:sz w:val="20"/>
          <w:szCs w:val="20"/>
        </w:rPr>
        <w:t xml:space="preserve">. Pada </w:t>
      </w:r>
      <w:proofErr w:type="spellStart"/>
      <w:r>
        <w:rPr>
          <w:rFonts w:ascii="Times New Roman" w:hAnsi="Times New Roman"/>
          <w:sz w:val="20"/>
          <w:szCs w:val="20"/>
        </w:rPr>
        <w:t>sistem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pernapasan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terserangnya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otot-otot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pernapasan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terlihat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adanya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batuk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lemah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dispnea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pasien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sulit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membersihkan</w:t>
      </w:r>
      <w:proofErr w:type="spellEnd"/>
      <w:r>
        <w:rPr>
          <w:rFonts w:ascii="Times New Roman" w:hAnsi="Times New Roman"/>
          <w:sz w:val="20"/>
          <w:szCs w:val="20"/>
        </w:rPr>
        <w:t xml:space="preserve"> lender. </w:t>
      </w:r>
      <w:proofErr w:type="spellStart"/>
      <w:r>
        <w:rPr>
          <w:rFonts w:ascii="Times New Roman" w:hAnsi="Times New Roman"/>
          <w:sz w:val="20"/>
          <w:szCs w:val="20"/>
        </w:rPr>
        <w:t>Keadaan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bisa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mengancam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nyawa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seperti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BE74A1">
        <w:rPr>
          <w:rFonts w:ascii="Times New Roman" w:hAnsi="Times New Roman"/>
          <w:i/>
          <w:iCs/>
          <w:sz w:val="20"/>
          <w:szCs w:val="20"/>
        </w:rPr>
        <w:t>choking</w:t>
      </w:r>
      <w:r>
        <w:rPr>
          <w:rFonts w:ascii="Times New Roman" w:hAnsi="Times New Roman"/>
          <w:sz w:val="20"/>
          <w:szCs w:val="20"/>
        </w:rPr>
        <w:t xml:space="preserve"> / </w:t>
      </w:r>
      <w:proofErr w:type="spellStart"/>
      <w:r>
        <w:rPr>
          <w:rFonts w:ascii="Times New Roman" w:hAnsi="Times New Roman"/>
          <w:sz w:val="20"/>
          <w:szCs w:val="20"/>
        </w:rPr>
        <w:t>aspirasi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terjadinya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gagal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napas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sering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disebut</w:t>
      </w:r>
      <w:proofErr w:type="spellEnd"/>
      <w:r>
        <w:rPr>
          <w:rFonts w:ascii="Times New Roman" w:hAnsi="Times New Roman"/>
          <w:sz w:val="20"/>
          <w:szCs w:val="20"/>
        </w:rPr>
        <w:t xml:space="preserve"> “</w:t>
      </w:r>
      <w:proofErr w:type="spellStart"/>
      <w:r>
        <w:rPr>
          <w:rFonts w:ascii="Times New Roman" w:hAnsi="Times New Roman"/>
          <w:sz w:val="20"/>
          <w:szCs w:val="20"/>
        </w:rPr>
        <w:t>Miasthenic</w:t>
      </w:r>
      <w:proofErr w:type="spellEnd"/>
      <w:r>
        <w:rPr>
          <w:rFonts w:ascii="Times New Roman" w:hAnsi="Times New Roman"/>
          <w:sz w:val="20"/>
          <w:szCs w:val="20"/>
        </w:rPr>
        <w:t xml:space="preserve"> Crisis”.</w:t>
      </w:r>
      <w:r w:rsidRPr="00BE74A1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F50A5C">
        <w:rPr>
          <w:rFonts w:ascii="Times New Roman" w:hAnsi="Times New Roman"/>
          <w:sz w:val="20"/>
          <w:szCs w:val="20"/>
          <w:vertAlign w:val="superscript"/>
        </w:rPr>
        <w:t>4,6,7</w:t>
      </w:r>
    </w:p>
    <w:p w14:paraId="1E0BCE21" w14:textId="77777777" w:rsidR="006A7B0D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Penanganan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rehabilitasi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medik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berupa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terapi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fisik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okupasi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terapi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terapi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wicara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pemberian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ortotik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prostetik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pendekatan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psikologi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sosial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medik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Penaganan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rehabilitasi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medik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ini</w:t>
      </w:r>
      <w:proofErr w:type="spellEnd"/>
      <w:r>
        <w:rPr>
          <w:rFonts w:ascii="Times New Roman" w:hAnsi="Times New Roman"/>
          <w:sz w:val="20"/>
          <w:szCs w:val="20"/>
        </w:rPr>
        <w:t xml:space="preserve"> juga </w:t>
      </w:r>
      <w:proofErr w:type="spellStart"/>
      <w:r>
        <w:rPr>
          <w:rFonts w:ascii="Times New Roman" w:hAnsi="Times New Roman"/>
          <w:sz w:val="20"/>
          <w:szCs w:val="20"/>
        </w:rPr>
        <w:t>ternyata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dapat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meningkatkan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E74617">
        <w:rPr>
          <w:rFonts w:ascii="Times New Roman" w:hAnsi="Times New Roman"/>
          <w:i/>
          <w:iCs/>
          <w:sz w:val="20"/>
          <w:szCs w:val="20"/>
        </w:rPr>
        <w:t>quality of life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dengan</w:t>
      </w:r>
      <w:proofErr w:type="spellEnd"/>
      <w:r>
        <w:rPr>
          <w:rFonts w:ascii="Times New Roman" w:hAnsi="Times New Roman"/>
          <w:sz w:val="20"/>
          <w:szCs w:val="20"/>
        </w:rPr>
        <w:t xml:space="preserve"> MG.</w:t>
      </w:r>
      <w:r w:rsidRPr="00E74617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F50A5C">
        <w:rPr>
          <w:rFonts w:ascii="Times New Roman" w:hAnsi="Times New Roman"/>
          <w:sz w:val="20"/>
          <w:szCs w:val="20"/>
          <w:vertAlign w:val="superscript"/>
        </w:rPr>
        <w:t>10</w:t>
      </w:r>
    </w:p>
    <w:p w14:paraId="45EF9444" w14:textId="77777777" w:rsidR="006A7B0D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3C285DA" w14:textId="77777777" w:rsidR="006A7B0D" w:rsidRPr="004044ED" w:rsidRDefault="006A7B0D" w:rsidP="006A7B0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044ED">
        <w:rPr>
          <w:rFonts w:ascii="Times New Roman" w:hAnsi="Times New Roman" w:cs="Times New Roman"/>
          <w:b/>
          <w:bCs/>
        </w:rPr>
        <w:t>EPIDEMIOLOGI</w:t>
      </w:r>
    </w:p>
    <w:p w14:paraId="6895D848" w14:textId="77777777" w:rsidR="006A7B0D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Miastenia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gravis </w:t>
      </w:r>
      <w:proofErr w:type="spellStart"/>
      <w:r>
        <w:rPr>
          <w:rFonts w:ascii="Times New Roman" w:hAnsi="Times New Roman" w:cs="Times New Roman"/>
          <w:sz w:val="20"/>
          <w:szCs w:val="20"/>
        </w:rPr>
        <w:t>adalah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penyakit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relatif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jarang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meskipun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akhir-akhir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prevalensinya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semakin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meningkat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mendekati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 </w:t>
      </w:r>
      <w:proofErr w:type="spellStart"/>
      <w:r>
        <w:rPr>
          <w:rFonts w:ascii="Times New Roman" w:hAnsi="Times New Roman" w:cs="Times New Roman"/>
          <w:sz w:val="20"/>
          <w:szCs w:val="20"/>
        </w:rPr>
        <w:t>kasus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per 100.000 </w:t>
      </w:r>
      <w:proofErr w:type="spellStart"/>
      <w:r>
        <w:rPr>
          <w:rFonts w:ascii="Times New Roman" w:hAnsi="Times New Roman" w:cs="Times New Roman"/>
          <w:sz w:val="20"/>
          <w:szCs w:val="20"/>
        </w:rPr>
        <w:t>populasi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 AS, </w:t>
      </w:r>
      <w:proofErr w:type="spellStart"/>
      <w:r>
        <w:rPr>
          <w:rFonts w:ascii="Times New Roman" w:hAnsi="Times New Roman" w:cs="Times New Roman"/>
          <w:sz w:val="20"/>
          <w:szCs w:val="20"/>
        </w:rPr>
        <w:t>peningkatan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prevalensi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kemungkinan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besar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disebabkan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adanya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peningkatan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diagnosis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pengobatan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MG, </w:t>
      </w:r>
      <w:proofErr w:type="spellStart"/>
      <w:r>
        <w:rPr>
          <w:rFonts w:ascii="Times New Roman" w:hAnsi="Times New Roman" w:cs="Times New Roman"/>
          <w:sz w:val="20"/>
          <w:szCs w:val="20"/>
        </w:rPr>
        <w:t>serta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bertambahnya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usia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penduduk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umumnya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Terjadinya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MG </w:t>
      </w:r>
      <w:proofErr w:type="spellStart"/>
      <w:r>
        <w:rPr>
          <w:rFonts w:ascii="Times New Roman" w:hAnsi="Times New Roman" w:cs="Times New Roman"/>
          <w:sz w:val="20"/>
          <w:szCs w:val="20"/>
        </w:rPr>
        <w:t>dipengaruhi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>
        <w:rPr>
          <w:rFonts w:ascii="Times New Roman" w:hAnsi="Times New Roman" w:cs="Times New Roman"/>
          <w:sz w:val="20"/>
          <w:szCs w:val="20"/>
        </w:rPr>
        <w:t>jenis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kelamin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usia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Wanita </w:t>
      </w:r>
      <w:proofErr w:type="spellStart"/>
      <w:r>
        <w:rPr>
          <w:rFonts w:ascii="Times New Roman" w:hAnsi="Times New Roman" w:cs="Times New Roman"/>
          <w:sz w:val="20"/>
          <w:szCs w:val="20"/>
        </w:rPr>
        <w:t>terkena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hamper </w:t>
      </w:r>
      <w:proofErr w:type="spellStart"/>
      <w:r>
        <w:rPr>
          <w:rFonts w:ascii="Times New Roman" w:hAnsi="Times New Roman" w:cs="Times New Roman"/>
          <w:sz w:val="20"/>
          <w:szCs w:val="20"/>
        </w:rPr>
        <w:t>tiga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kali </w:t>
      </w:r>
      <w:proofErr w:type="spellStart"/>
      <w:r>
        <w:rPr>
          <w:rFonts w:ascii="Times New Roman" w:hAnsi="Times New Roman" w:cs="Times New Roman"/>
          <w:sz w:val="20"/>
          <w:szCs w:val="20"/>
        </w:rPr>
        <w:t>lebih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sering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daripada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laki-laki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selama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masa </w:t>
      </w:r>
      <w:proofErr w:type="spellStart"/>
      <w:r>
        <w:rPr>
          <w:rFonts w:ascii="Times New Roman" w:hAnsi="Times New Roman" w:cs="Times New Roman"/>
          <w:sz w:val="20"/>
          <w:szCs w:val="20"/>
        </w:rPr>
        <w:t>dewasa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awal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usia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&lt; 40 </w:t>
      </w:r>
      <w:proofErr w:type="spellStart"/>
      <w:r>
        <w:rPr>
          <w:rFonts w:ascii="Times New Roman" w:hAnsi="Times New Roman" w:cs="Times New Roman"/>
          <w:sz w:val="20"/>
          <w:szCs w:val="20"/>
        </w:rPr>
        <w:t>tahun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kejadian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selama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masa </w:t>
      </w:r>
      <w:proofErr w:type="spellStart"/>
      <w:r>
        <w:rPr>
          <w:rFonts w:ascii="Times New Roman" w:hAnsi="Times New Roman" w:cs="Times New Roman"/>
          <w:sz w:val="20"/>
          <w:szCs w:val="20"/>
        </w:rPr>
        <w:t>pubertas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dan </w:t>
      </w:r>
      <w:proofErr w:type="spellStart"/>
      <w:r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usia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40 </w:t>
      </w:r>
      <w:proofErr w:type="spellStart"/>
      <w:r>
        <w:rPr>
          <w:rFonts w:ascii="Times New Roman" w:hAnsi="Times New Roman" w:cs="Times New Roman"/>
          <w:sz w:val="20"/>
          <w:szCs w:val="20"/>
        </w:rPr>
        <w:t>tahun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kurang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lebih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Setelah di </w:t>
      </w:r>
      <w:proofErr w:type="spellStart"/>
      <w:r>
        <w:rPr>
          <w:rFonts w:ascii="Times New Roman" w:hAnsi="Times New Roman" w:cs="Times New Roman"/>
          <w:sz w:val="20"/>
          <w:szCs w:val="20"/>
        </w:rPr>
        <w:t>atas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usia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5o </w:t>
      </w:r>
      <w:proofErr w:type="spellStart"/>
      <w:r>
        <w:rPr>
          <w:rFonts w:ascii="Times New Roman" w:hAnsi="Times New Roman" w:cs="Times New Roman"/>
          <w:sz w:val="20"/>
          <w:szCs w:val="20"/>
        </w:rPr>
        <w:t>tahun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insiden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lebih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tinggi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laki-laki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Pr="00BE4D1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AA4EF9">
        <w:rPr>
          <w:rFonts w:ascii="Times New Roman" w:hAnsi="Times New Roman"/>
          <w:sz w:val="20"/>
          <w:szCs w:val="20"/>
          <w:vertAlign w:val="superscript"/>
        </w:rPr>
        <w:t>5</w:t>
      </w:r>
    </w:p>
    <w:p w14:paraId="485D1DAF" w14:textId="487EAB18" w:rsidR="00092F1A" w:rsidRDefault="00092F1A" w:rsidP="00395B30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d-ID" w:eastAsia="en-GB"/>
        </w:rPr>
      </w:pPr>
    </w:p>
    <w:p w14:paraId="676A1938" w14:textId="77777777" w:rsidR="004044ED" w:rsidRPr="004044ED" w:rsidRDefault="004044ED" w:rsidP="004044ED">
      <w:pPr>
        <w:spacing w:after="0"/>
        <w:jc w:val="both"/>
        <w:rPr>
          <w:rFonts w:ascii="Times New Roman" w:hAnsi="Times New Roman"/>
          <w:b/>
          <w:bCs/>
        </w:rPr>
      </w:pPr>
      <w:r w:rsidRPr="004044ED">
        <w:rPr>
          <w:rFonts w:ascii="Times New Roman" w:hAnsi="Times New Roman"/>
          <w:b/>
          <w:bCs/>
        </w:rPr>
        <w:t>PATOFISIOLOGI</w:t>
      </w:r>
    </w:p>
    <w:p w14:paraId="6C5674C0" w14:textId="77777777" w:rsidR="004044ED" w:rsidRDefault="004044ED" w:rsidP="004044E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Pada </w:t>
      </w:r>
      <w:proofErr w:type="spellStart"/>
      <w:r>
        <w:rPr>
          <w:rFonts w:ascii="Times New Roman" w:hAnsi="Times New Roman"/>
          <w:sz w:val="20"/>
          <w:szCs w:val="20"/>
        </w:rPr>
        <w:t>miastenia</w:t>
      </w:r>
      <w:proofErr w:type="spellEnd"/>
      <w:r>
        <w:rPr>
          <w:rFonts w:ascii="Times New Roman" w:hAnsi="Times New Roman"/>
          <w:sz w:val="20"/>
          <w:szCs w:val="20"/>
        </w:rPr>
        <w:t xml:space="preserve"> gravis, </w:t>
      </w:r>
      <w:proofErr w:type="spellStart"/>
      <w:r>
        <w:rPr>
          <w:rFonts w:ascii="Times New Roman" w:hAnsi="Times New Roman"/>
          <w:sz w:val="20"/>
          <w:szCs w:val="20"/>
        </w:rPr>
        <w:t>mekanisme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terjadinya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disfungsi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antara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kerja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sistem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saraf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dengan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otot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diadasarkan</w:t>
      </w:r>
      <w:proofErr w:type="spellEnd"/>
      <w:r>
        <w:rPr>
          <w:rFonts w:ascii="Times New Roman" w:hAnsi="Times New Roman"/>
          <w:sz w:val="20"/>
          <w:szCs w:val="20"/>
        </w:rPr>
        <w:t xml:space="preserve"> pada 2 </w:t>
      </w:r>
      <w:proofErr w:type="spellStart"/>
      <w:r>
        <w:rPr>
          <w:rFonts w:ascii="Times New Roman" w:hAnsi="Times New Roman"/>
          <w:sz w:val="20"/>
          <w:szCs w:val="20"/>
        </w:rPr>
        <w:t>hal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yakni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4BC9C9CF" w14:textId="77777777" w:rsidR="004044ED" w:rsidRDefault="004044ED" w:rsidP="004044ED">
      <w:pPr>
        <w:spacing w:after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sz w:val="20"/>
          <w:szCs w:val="20"/>
        </w:rPr>
        <w:t xml:space="preserve">1. Pada </w:t>
      </w:r>
      <w:proofErr w:type="spellStart"/>
      <w:r>
        <w:rPr>
          <w:rFonts w:ascii="Times New Roman" w:hAnsi="Times New Roman"/>
          <w:sz w:val="20"/>
          <w:szCs w:val="20"/>
        </w:rPr>
        <w:t>sebagian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besar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kasus</w:t>
      </w:r>
      <w:proofErr w:type="spellEnd"/>
      <w:r>
        <w:rPr>
          <w:rFonts w:ascii="Times New Roman" w:hAnsi="Times New Roman"/>
          <w:sz w:val="20"/>
          <w:szCs w:val="20"/>
        </w:rPr>
        <w:t xml:space="preserve"> MG, </w:t>
      </w:r>
      <w:proofErr w:type="spellStart"/>
      <w:r>
        <w:rPr>
          <w:rFonts w:ascii="Times New Roman" w:hAnsi="Times New Roman"/>
          <w:sz w:val="20"/>
          <w:szCs w:val="20"/>
        </w:rPr>
        <w:t>autoantibodi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dihasilkan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tubuh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menghambat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kerja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reseptor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asetilkolin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nikotinik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nAchR</w:t>
      </w:r>
      <w:proofErr w:type="spellEnd"/>
      <w:r>
        <w:rPr>
          <w:rFonts w:ascii="Times New Roman" w:hAnsi="Times New Roman"/>
          <w:sz w:val="20"/>
          <w:szCs w:val="20"/>
        </w:rPr>
        <w:t xml:space="preserve">), </w:t>
      </w:r>
      <w:proofErr w:type="spellStart"/>
      <w:r>
        <w:rPr>
          <w:rFonts w:ascii="Times New Roman" w:hAnsi="Times New Roman"/>
          <w:sz w:val="20"/>
          <w:szCs w:val="20"/>
        </w:rPr>
        <w:t>yaitu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reseptor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asetilkolin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berada</w:t>
      </w:r>
      <w:proofErr w:type="spellEnd"/>
      <w:r>
        <w:rPr>
          <w:rFonts w:ascii="Times New Roman" w:hAnsi="Times New Roman"/>
          <w:sz w:val="20"/>
          <w:szCs w:val="20"/>
        </w:rPr>
        <w:t xml:space="preserve"> di “motor end plate” yang </w:t>
      </w:r>
      <w:proofErr w:type="spellStart"/>
      <w:r>
        <w:rPr>
          <w:rFonts w:ascii="Times New Roman" w:hAnsi="Times New Roman"/>
          <w:sz w:val="20"/>
          <w:szCs w:val="20"/>
        </w:rPr>
        <w:t>nantianya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merangsang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kontraksi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otot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itu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sendiri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Autoantibodi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bervariasi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beberapa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autoantibodi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merusak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kemampuan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asetilkolin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untuk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berikatan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dengan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reseptornya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sedangkan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autoantibodi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lainnya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merusak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reseptornya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melalui</w:t>
      </w:r>
      <w:proofErr w:type="spellEnd"/>
      <w:r>
        <w:rPr>
          <w:rFonts w:ascii="Times New Roman" w:hAnsi="Times New Roman"/>
          <w:sz w:val="20"/>
          <w:szCs w:val="20"/>
        </w:rPr>
        <w:t xml:space="preserve"> proses </w:t>
      </w:r>
      <w:proofErr w:type="spellStart"/>
      <w:r>
        <w:rPr>
          <w:rFonts w:ascii="Times New Roman" w:hAnsi="Times New Roman"/>
          <w:sz w:val="20"/>
          <w:szCs w:val="20"/>
        </w:rPr>
        <w:t>fagosistosis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sehingga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asetilkolin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tidak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dapat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berikatan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dengan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reseptornya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 w:rsidRPr="001D6B91">
        <w:rPr>
          <w:rFonts w:ascii="Times New Roman" w:hAnsi="Times New Roman"/>
          <w:vertAlign w:val="superscript"/>
        </w:rPr>
        <w:t xml:space="preserve"> </w:t>
      </w:r>
      <w:r w:rsidRPr="00AA4EF9">
        <w:rPr>
          <w:rFonts w:ascii="Times New Roman" w:hAnsi="Times New Roman"/>
          <w:vertAlign w:val="superscript"/>
        </w:rPr>
        <w:t>13</w:t>
      </w:r>
    </w:p>
    <w:p w14:paraId="174FDEF2" w14:textId="77777777" w:rsidR="004044ED" w:rsidRDefault="004044ED" w:rsidP="004044ED">
      <w:pPr>
        <w:spacing w:after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2. Pada </w:t>
      </w:r>
      <w:proofErr w:type="spellStart"/>
      <w:r>
        <w:rPr>
          <w:rFonts w:ascii="Times New Roman" w:hAnsi="Times New Roman"/>
        </w:rPr>
        <w:t>sebagian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kecil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kasus</w:t>
      </w:r>
      <w:proofErr w:type="spellEnd"/>
      <w:r>
        <w:rPr>
          <w:rFonts w:ascii="Times New Roman" w:hAnsi="Times New Roman"/>
        </w:rPr>
        <w:t xml:space="preserve"> MG, </w:t>
      </w:r>
      <w:proofErr w:type="spellStart"/>
      <w:r>
        <w:rPr>
          <w:rFonts w:ascii="Times New Roman" w:hAnsi="Times New Roman"/>
        </w:rPr>
        <w:t>autoantibodi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dihasilkan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tubuh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menghambat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kerja</w:t>
      </w:r>
      <w:proofErr w:type="spellEnd"/>
      <w:r>
        <w:rPr>
          <w:rFonts w:ascii="Times New Roman" w:hAnsi="Times New Roman"/>
        </w:rPr>
        <w:t xml:space="preserve"> protein </w:t>
      </w:r>
      <w:r w:rsidRPr="001D6B91">
        <w:rPr>
          <w:rFonts w:ascii="Times New Roman" w:hAnsi="Times New Roman"/>
          <w:i/>
          <w:iCs/>
        </w:rPr>
        <w:t>Muscle Specific Kinase (</w:t>
      </w:r>
      <w:proofErr w:type="spellStart"/>
      <w:r w:rsidRPr="001D6B91">
        <w:rPr>
          <w:rFonts w:ascii="Times New Roman" w:hAnsi="Times New Roman"/>
          <w:i/>
          <w:iCs/>
        </w:rPr>
        <w:t>MuSK</w:t>
      </w:r>
      <w:proofErr w:type="spellEnd"/>
      <w:r w:rsidRPr="001D6B91">
        <w:rPr>
          <w:rFonts w:ascii="Times New Roman" w:hAnsi="Times New Roman"/>
          <w:i/>
          <w:iCs/>
        </w:rPr>
        <w:t>),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yaitu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merupakan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reseptor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tirasin</w:t>
      </w:r>
      <w:proofErr w:type="spellEnd"/>
      <w:r>
        <w:rPr>
          <w:rFonts w:ascii="Times New Roman" w:hAnsi="Times New Roman"/>
        </w:rPr>
        <w:t xml:space="preserve"> kinase </w:t>
      </w:r>
      <w:proofErr w:type="spellStart"/>
      <w:r>
        <w:rPr>
          <w:rFonts w:ascii="Times New Roman" w:hAnsi="Times New Roman"/>
        </w:rPr>
        <w:t>uang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dibutuhkan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proses </w:t>
      </w:r>
      <w:proofErr w:type="spellStart"/>
      <w:r>
        <w:rPr>
          <w:rFonts w:ascii="Times New Roman" w:hAnsi="Times New Roman"/>
        </w:rPr>
        <w:t>pembentukan</w:t>
      </w:r>
      <w:proofErr w:type="spellEnd"/>
      <w:r>
        <w:rPr>
          <w:rFonts w:ascii="Times New Roman" w:hAnsi="Times New Roman"/>
        </w:rPr>
        <w:t xml:space="preserve"> </w:t>
      </w:r>
      <w:r w:rsidRPr="0097773A">
        <w:rPr>
          <w:rFonts w:ascii="Times New Roman" w:hAnsi="Times New Roman"/>
          <w:i/>
          <w:iCs/>
        </w:rPr>
        <w:t>Neuromuscular Junction</w:t>
      </w:r>
      <w:r>
        <w:rPr>
          <w:rFonts w:ascii="Times New Roman" w:hAnsi="Times New Roman"/>
        </w:rPr>
        <w:t>.</w:t>
      </w:r>
      <w:r w:rsidRPr="0097773A">
        <w:rPr>
          <w:rFonts w:ascii="Times New Roman" w:hAnsi="Times New Roman"/>
          <w:vertAlign w:val="superscript"/>
        </w:rPr>
        <w:t>13</w:t>
      </w:r>
    </w:p>
    <w:p w14:paraId="3E769CCC" w14:textId="77777777" w:rsidR="004044ED" w:rsidRDefault="004044ED" w:rsidP="00395B30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d-ID" w:eastAsia="en-GB"/>
        </w:rPr>
      </w:pPr>
    </w:p>
    <w:p w14:paraId="3CD314DB" w14:textId="5E849883" w:rsidR="00092F1A" w:rsidRDefault="006A7B0D" w:rsidP="004044ED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val="id-ID" w:eastAsia="en-GB"/>
        </w:rPr>
      </w:pPr>
      <w:r w:rsidRPr="00F65D27">
        <w:rPr>
          <w:noProof/>
          <w:sz w:val="20"/>
        </w:rPr>
        <w:drawing>
          <wp:inline distT="0" distB="0" distL="0" distR="0" wp14:anchorId="484520B0" wp14:editId="6F2D4109">
            <wp:extent cx="2730879" cy="2945218"/>
            <wp:effectExtent l="0" t="0" r="0" b="7620"/>
            <wp:docPr id="2" name="Picture 2" descr="Description: myasthenia_gra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 descr="Description: myasthenia_gravi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24" cy="2996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C98CD" w14:textId="6D5F9AE4" w:rsidR="00092F1A" w:rsidRPr="00092F1A" w:rsidRDefault="00092F1A" w:rsidP="00395B30">
      <w:pPr>
        <w:pStyle w:val="Caption"/>
        <w:spacing w:after="0"/>
        <w:contextualSpacing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8A5763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Gambar 1. </w:t>
      </w:r>
      <w:proofErr w:type="spellStart"/>
      <w:r w:rsidR="006A7B0D">
        <w:rPr>
          <w:rFonts w:ascii="Times New Roman" w:hAnsi="Times New Roman" w:cs="Times New Roman"/>
          <w:i w:val="0"/>
          <w:color w:val="auto"/>
          <w:sz w:val="20"/>
          <w:szCs w:val="20"/>
        </w:rPr>
        <w:t>Patofisiologi</w:t>
      </w:r>
      <w:proofErr w:type="spellEnd"/>
      <w:r w:rsidR="006A7B0D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proofErr w:type="spellStart"/>
      <w:r w:rsidR="006A7B0D">
        <w:rPr>
          <w:rFonts w:ascii="Times New Roman" w:hAnsi="Times New Roman" w:cs="Times New Roman"/>
          <w:i w:val="0"/>
          <w:color w:val="auto"/>
          <w:sz w:val="20"/>
          <w:szCs w:val="20"/>
        </w:rPr>
        <w:t>Miastenia</w:t>
      </w:r>
      <w:proofErr w:type="spellEnd"/>
      <w:r w:rsidR="006A7B0D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Gravis</w:t>
      </w:r>
    </w:p>
    <w:p w14:paraId="17A3633A" w14:textId="77777777" w:rsidR="006A7B0D" w:rsidRPr="004044ED" w:rsidRDefault="006A7B0D" w:rsidP="006A7B0D">
      <w:pPr>
        <w:spacing w:after="0"/>
        <w:jc w:val="both"/>
        <w:rPr>
          <w:rFonts w:ascii="Times New Roman" w:hAnsi="Times New Roman"/>
          <w:b/>
          <w:bCs/>
        </w:rPr>
      </w:pPr>
      <w:r w:rsidRPr="004044ED">
        <w:rPr>
          <w:rFonts w:ascii="Times New Roman" w:hAnsi="Times New Roman"/>
          <w:b/>
          <w:bCs/>
        </w:rPr>
        <w:lastRenderedPageBreak/>
        <w:t>GAMBARAN KLINIS</w:t>
      </w:r>
    </w:p>
    <w:p w14:paraId="31DD808B" w14:textId="77777777" w:rsidR="006A7B0D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Tanda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klinis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dari</w:t>
      </w:r>
      <w:proofErr w:type="spellEnd"/>
      <w:r>
        <w:rPr>
          <w:rFonts w:ascii="Times New Roman" w:hAnsi="Times New Roman"/>
        </w:rPr>
        <w:t xml:space="preserve"> MG </w:t>
      </w:r>
      <w:proofErr w:type="spellStart"/>
      <w:r>
        <w:rPr>
          <w:rFonts w:ascii="Times New Roman" w:hAnsi="Times New Roman"/>
        </w:rPr>
        <w:t>adalah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berupa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kelemahan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otot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fluktuatif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artinya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secara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progresif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semakin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melemah</w:t>
      </w:r>
      <w:proofErr w:type="spellEnd"/>
      <w:r>
        <w:rPr>
          <w:rFonts w:ascii="Times New Roman" w:hAnsi="Times New Roman"/>
        </w:rPr>
        <w:t xml:space="preserve"> pada </w:t>
      </w:r>
      <w:proofErr w:type="spellStart"/>
      <w:r>
        <w:rPr>
          <w:rFonts w:ascii="Times New Roman" w:hAnsi="Times New Roman"/>
        </w:rPr>
        <w:t>periode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aktivitas</w:t>
      </w:r>
      <w:proofErr w:type="spellEnd"/>
      <w:r>
        <w:rPr>
          <w:rFonts w:ascii="Times New Roman" w:hAnsi="Times New Roman"/>
        </w:rPr>
        <w:t xml:space="preserve"> dan </w:t>
      </w:r>
      <w:proofErr w:type="spellStart"/>
      <w:r>
        <w:rPr>
          <w:rFonts w:ascii="Times New Roman" w:hAnsi="Times New Roman"/>
        </w:rPr>
        <w:t>dapat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membaik</w:t>
      </w:r>
      <w:proofErr w:type="spellEnd"/>
      <w:r>
        <w:rPr>
          <w:rFonts w:ascii="Times New Roman" w:hAnsi="Times New Roman"/>
        </w:rPr>
        <w:t xml:space="preserve"> pada </w:t>
      </w:r>
      <w:proofErr w:type="spellStart"/>
      <w:r>
        <w:rPr>
          <w:rFonts w:ascii="Times New Roman" w:hAnsi="Times New Roman"/>
        </w:rPr>
        <w:t>periode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istirahat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Gejala</w:t>
      </w:r>
      <w:proofErr w:type="spellEnd"/>
      <w:r>
        <w:rPr>
          <w:rFonts w:ascii="Times New Roman" w:hAnsi="Times New Roman"/>
        </w:rPr>
        <w:t xml:space="preserve"> ocular </w:t>
      </w:r>
      <w:proofErr w:type="spellStart"/>
      <w:r>
        <w:rPr>
          <w:rFonts w:ascii="Times New Roman" w:hAnsi="Times New Roman"/>
        </w:rPr>
        <w:t>khususnya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memberat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disaat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membaca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menonton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televisi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atau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menyetir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khususnya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matahari</w:t>
      </w:r>
      <w:proofErr w:type="spellEnd"/>
      <w:r>
        <w:rPr>
          <w:rFonts w:ascii="Times New Roman" w:hAnsi="Times New Roman"/>
        </w:rPr>
        <w:t xml:space="preserve">. Diplopia dan </w:t>
      </w:r>
      <w:proofErr w:type="spellStart"/>
      <w:r>
        <w:rPr>
          <w:rFonts w:ascii="Times New Roman" w:hAnsi="Times New Roman"/>
        </w:rPr>
        <w:t>jatuhnya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kelopak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dirasakan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berkurang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jika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pasien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menggunakan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kacamata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gelap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Kelemahan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otot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ekstraokular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atau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lebih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dikenal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Ptosis </w:t>
      </w:r>
      <w:proofErr w:type="spellStart"/>
      <w:r>
        <w:rPr>
          <w:rFonts w:ascii="Times New Roman" w:hAnsi="Times New Roman"/>
        </w:rPr>
        <w:t>terjadi</w:t>
      </w:r>
      <w:proofErr w:type="spellEnd"/>
      <w:r>
        <w:rPr>
          <w:rFonts w:ascii="Times New Roman" w:hAnsi="Times New Roman"/>
        </w:rPr>
        <w:t xml:space="preserve"> pada </w:t>
      </w:r>
      <w:proofErr w:type="spellStart"/>
      <w:r>
        <w:rPr>
          <w:rFonts w:ascii="Times New Roman" w:hAnsi="Times New Roman"/>
        </w:rPr>
        <w:t>lebih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dari</w:t>
      </w:r>
      <w:proofErr w:type="spellEnd"/>
      <w:r>
        <w:rPr>
          <w:rFonts w:ascii="Times New Roman" w:hAnsi="Times New Roman"/>
        </w:rPr>
        <w:t xml:space="preserve"> 50% </w:t>
      </w:r>
      <w:proofErr w:type="spellStart"/>
      <w:r>
        <w:rPr>
          <w:rFonts w:ascii="Times New Roman" w:hAnsi="Times New Roman"/>
        </w:rPr>
        <w:t>kasus</w:t>
      </w:r>
      <w:proofErr w:type="spellEnd"/>
      <w:r>
        <w:rPr>
          <w:rFonts w:ascii="Times New Roman" w:hAnsi="Times New Roman"/>
        </w:rPr>
        <w:t xml:space="preserve"> MG. </w:t>
      </w:r>
      <w:proofErr w:type="spellStart"/>
      <w:r>
        <w:rPr>
          <w:rFonts w:ascii="Times New Roman" w:hAnsi="Times New Roman"/>
        </w:rPr>
        <w:t>Biasanya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kelemahan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otot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ekstraokular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merupakan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awal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terjadinya</w:t>
      </w:r>
      <w:proofErr w:type="spellEnd"/>
      <w:r>
        <w:rPr>
          <w:rFonts w:ascii="Times New Roman" w:hAnsi="Times New Roman"/>
        </w:rPr>
        <w:t xml:space="preserve"> MG. </w:t>
      </w:r>
      <w:proofErr w:type="spellStart"/>
      <w:r>
        <w:rPr>
          <w:rFonts w:ascii="Times New Roman" w:hAnsi="Times New Roman"/>
        </w:rPr>
        <w:t>Gejala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klinis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timbul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rentang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waktu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bervariasi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minggu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hingga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bulan</w:t>
      </w:r>
      <w:proofErr w:type="spellEnd"/>
      <w:r>
        <w:rPr>
          <w:rFonts w:ascii="Times New Roman" w:hAnsi="Times New Roman"/>
        </w:rPr>
        <w:t>.</w:t>
      </w:r>
      <w:r w:rsidRPr="00272B25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AA4EF9">
        <w:rPr>
          <w:rFonts w:ascii="Times New Roman" w:hAnsi="Times New Roman"/>
          <w:sz w:val="20"/>
          <w:szCs w:val="20"/>
          <w:vertAlign w:val="superscript"/>
        </w:rPr>
        <w:t>2,3</w:t>
      </w:r>
    </w:p>
    <w:p w14:paraId="2AE55E1F" w14:textId="4D7C3A83" w:rsidR="006A7B0D" w:rsidRPr="00AA4EF9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Kelemahan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tersebut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bisa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berlangsung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selama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dua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tahun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pertama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hingga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akhirnya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melibatkan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otot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orofaringeal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anggota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tubuh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lainnya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Kelemahan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maksimum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terjadi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selama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tahun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pertama</w:t>
      </w:r>
      <w:proofErr w:type="spellEnd"/>
      <w:r>
        <w:rPr>
          <w:rFonts w:ascii="Times New Roman" w:hAnsi="Times New Roman"/>
          <w:sz w:val="20"/>
          <w:szCs w:val="20"/>
        </w:rPr>
        <w:t xml:space="preserve"> pada 66% </w:t>
      </w:r>
      <w:proofErr w:type="spellStart"/>
      <w:r>
        <w:rPr>
          <w:rFonts w:ascii="Times New Roman" w:hAnsi="Times New Roman"/>
          <w:sz w:val="20"/>
          <w:szCs w:val="20"/>
        </w:rPr>
        <w:t>pasien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Perbaikan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bahkan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remisi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bisa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terjadi</w:t>
      </w:r>
      <w:proofErr w:type="spellEnd"/>
      <w:r>
        <w:rPr>
          <w:rFonts w:ascii="Times New Roman" w:hAnsi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/>
          <w:sz w:val="20"/>
          <w:szCs w:val="20"/>
        </w:rPr>
        <w:t>fase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awal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tetapi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jarang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permanen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atau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tahan</w:t>
      </w:r>
      <w:proofErr w:type="spellEnd"/>
      <w:r>
        <w:rPr>
          <w:rFonts w:ascii="Times New Roman" w:hAnsi="Times New Roman"/>
          <w:sz w:val="20"/>
          <w:szCs w:val="20"/>
        </w:rPr>
        <w:t xml:space="preserve"> lama. </w:t>
      </w:r>
      <w:proofErr w:type="spellStart"/>
      <w:r>
        <w:rPr>
          <w:rFonts w:ascii="Times New Roman" w:hAnsi="Times New Roman"/>
          <w:sz w:val="20"/>
          <w:szCs w:val="20"/>
        </w:rPr>
        <w:t>Gejala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biasanya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berfluktuasi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untuk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waktu</w:t>
      </w:r>
      <w:proofErr w:type="spellEnd"/>
      <w:r>
        <w:rPr>
          <w:rFonts w:ascii="Times New Roman" w:hAnsi="Times New Roman"/>
          <w:sz w:val="20"/>
          <w:szCs w:val="20"/>
        </w:rPr>
        <w:t xml:space="preserve"> yang relative </w:t>
      </w:r>
      <w:proofErr w:type="spellStart"/>
      <w:r>
        <w:rPr>
          <w:rFonts w:ascii="Times New Roman" w:hAnsi="Times New Roman"/>
          <w:sz w:val="20"/>
          <w:szCs w:val="20"/>
        </w:rPr>
        <w:t>singkat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kemudian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menjadi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lebih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parah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r w:rsidRPr="00272B25">
        <w:rPr>
          <w:rFonts w:ascii="Times New Roman" w:hAnsi="Times New Roman"/>
          <w:b/>
          <w:bCs/>
          <w:sz w:val="20"/>
          <w:szCs w:val="20"/>
        </w:rPr>
        <w:t xml:space="preserve">stadium </w:t>
      </w:r>
      <w:proofErr w:type="spellStart"/>
      <w:r w:rsidRPr="00272B25">
        <w:rPr>
          <w:rFonts w:ascii="Times New Roman" w:hAnsi="Times New Roman"/>
          <w:b/>
          <w:bCs/>
          <w:sz w:val="20"/>
          <w:szCs w:val="20"/>
        </w:rPr>
        <w:t>aktif</w:t>
      </w:r>
      <w:proofErr w:type="spellEnd"/>
      <w:r w:rsidRPr="00272B25">
        <w:rPr>
          <w:rFonts w:ascii="Times New Roman" w:hAnsi="Times New Roman"/>
          <w:b/>
          <w:bCs/>
          <w:sz w:val="20"/>
          <w:szCs w:val="20"/>
        </w:rPr>
        <w:t>).</w:t>
      </w:r>
      <w:r>
        <w:rPr>
          <w:rFonts w:ascii="Times New Roman" w:hAnsi="Times New Roman"/>
          <w:sz w:val="20"/>
          <w:szCs w:val="20"/>
        </w:rPr>
        <w:t xml:space="preserve"> Stadium </w:t>
      </w:r>
      <w:proofErr w:type="spellStart"/>
      <w:r>
        <w:rPr>
          <w:rFonts w:ascii="Times New Roman" w:hAnsi="Times New Roman"/>
          <w:sz w:val="20"/>
          <w:szCs w:val="20"/>
        </w:rPr>
        <w:t>aktif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masuk</w:t>
      </w:r>
      <w:proofErr w:type="spellEnd"/>
      <w:r>
        <w:rPr>
          <w:rFonts w:ascii="Times New Roman" w:hAnsi="Times New Roman"/>
          <w:sz w:val="20"/>
          <w:szCs w:val="20"/>
        </w:rPr>
        <w:t xml:space="preserve"> pada </w:t>
      </w:r>
      <w:r w:rsidRPr="00272B25">
        <w:rPr>
          <w:rFonts w:ascii="Times New Roman" w:hAnsi="Times New Roman"/>
          <w:b/>
          <w:bCs/>
          <w:sz w:val="20"/>
          <w:szCs w:val="20"/>
        </w:rPr>
        <w:t xml:space="preserve">stadium </w:t>
      </w:r>
      <w:proofErr w:type="spellStart"/>
      <w:r w:rsidRPr="00272B25">
        <w:rPr>
          <w:rFonts w:ascii="Times New Roman" w:hAnsi="Times New Roman"/>
          <w:b/>
          <w:bCs/>
          <w:sz w:val="20"/>
          <w:szCs w:val="20"/>
        </w:rPr>
        <w:t>inaktif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dimana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gejala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fluktuatif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umumnya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diasumsikan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sebagai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kelelahan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kekambuhan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penyakit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sebelumnya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atau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identifikasi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faktor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lainnya</w:t>
      </w:r>
      <w:proofErr w:type="spellEnd"/>
      <w:r>
        <w:rPr>
          <w:rFonts w:ascii="Times New Roman" w:hAnsi="Times New Roman"/>
          <w:sz w:val="20"/>
          <w:szCs w:val="20"/>
        </w:rPr>
        <w:t xml:space="preserve">. Setelah 15-20 </w:t>
      </w:r>
      <w:proofErr w:type="spellStart"/>
      <w:r>
        <w:rPr>
          <w:rFonts w:ascii="Times New Roman" w:hAnsi="Times New Roman"/>
          <w:sz w:val="20"/>
          <w:szCs w:val="20"/>
        </w:rPr>
        <w:t>tahun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kelemahan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tidak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diobati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menetap</w:t>
      </w:r>
      <w:proofErr w:type="spellEnd"/>
      <w:r>
        <w:rPr>
          <w:rFonts w:ascii="Times New Roman" w:hAnsi="Times New Roman"/>
          <w:sz w:val="20"/>
          <w:szCs w:val="20"/>
        </w:rPr>
        <w:t xml:space="preserve"> dan yang paling </w:t>
      </w:r>
      <w:proofErr w:type="spellStart"/>
      <w:r>
        <w:rPr>
          <w:rFonts w:ascii="Times New Roman" w:hAnsi="Times New Roman"/>
          <w:sz w:val="20"/>
          <w:szCs w:val="20"/>
        </w:rPr>
        <w:t>parah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adalah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terjadinya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atrofi</w:t>
      </w:r>
      <w:proofErr w:type="spellEnd"/>
      <w:r>
        <w:rPr>
          <w:rFonts w:ascii="Times New Roman" w:hAnsi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/>
          <w:sz w:val="20"/>
          <w:szCs w:val="20"/>
        </w:rPr>
        <w:t>otot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272B25">
        <w:rPr>
          <w:rFonts w:ascii="Times New Roman" w:hAnsi="Times New Roman"/>
          <w:b/>
          <w:bCs/>
          <w:sz w:val="20"/>
          <w:szCs w:val="20"/>
        </w:rPr>
        <w:t>(burned out stage).</w:t>
      </w:r>
      <w:r>
        <w:rPr>
          <w:rFonts w:ascii="Times New Roman" w:hAnsi="Times New Roman"/>
          <w:sz w:val="20"/>
          <w:szCs w:val="20"/>
        </w:rPr>
        <w:t xml:space="preserve"> </w:t>
      </w:r>
      <w:r w:rsidRPr="00AA4EF9">
        <w:rPr>
          <w:rFonts w:ascii="Times New Roman" w:hAnsi="Times New Roman"/>
          <w:sz w:val="20"/>
          <w:szCs w:val="20"/>
          <w:vertAlign w:val="superscript"/>
        </w:rPr>
        <w:t>5,6</w:t>
      </w:r>
    </w:p>
    <w:p w14:paraId="09E3E098" w14:textId="3ACB5409" w:rsidR="00092F1A" w:rsidRDefault="00092F1A" w:rsidP="00395B30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2563B7EF" w14:textId="4BA2B60D" w:rsidR="006A7B0D" w:rsidRDefault="006A7B0D" w:rsidP="00395B30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</w:rPr>
      </w:pPr>
      <w:bookmarkStart w:id="1" w:name="_GoBack"/>
      <w:r w:rsidRPr="003E70A1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6398AA8" wp14:editId="2408A2CA">
            <wp:extent cx="2642738" cy="2945219"/>
            <wp:effectExtent l="0" t="0" r="5715" b="762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2043" cy="295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31F6E867" w14:textId="77777777" w:rsidR="006A7B0D" w:rsidRPr="003E70A1" w:rsidRDefault="006A7B0D" w:rsidP="006A7B0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proofErr w:type="spellStart"/>
      <w:r>
        <w:rPr>
          <w:rFonts w:ascii="Times New Roman" w:hAnsi="Times New Roman"/>
          <w:sz w:val="20"/>
          <w:szCs w:val="20"/>
        </w:rPr>
        <w:t>Tabel</w:t>
      </w:r>
      <w:proofErr w:type="spellEnd"/>
      <w:r>
        <w:rPr>
          <w:rFonts w:ascii="Times New Roman" w:hAnsi="Times New Roman"/>
          <w:sz w:val="20"/>
          <w:szCs w:val="20"/>
        </w:rPr>
        <w:t xml:space="preserve"> 1.1 </w:t>
      </w:r>
      <w:proofErr w:type="spellStart"/>
      <w:r>
        <w:rPr>
          <w:rFonts w:ascii="Times New Roman" w:hAnsi="Times New Roman"/>
          <w:sz w:val="20"/>
          <w:szCs w:val="20"/>
        </w:rPr>
        <w:t>Klasifikasi</w:t>
      </w:r>
      <w:proofErr w:type="spellEnd"/>
      <w:r>
        <w:rPr>
          <w:rFonts w:ascii="Times New Roman" w:hAnsi="Times New Roman"/>
          <w:sz w:val="20"/>
          <w:szCs w:val="20"/>
        </w:rPr>
        <w:t xml:space="preserve"> MGFA (Myasthenia Gravis Foundation of America)</w:t>
      </w:r>
      <w:r w:rsidRPr="003E70A1">
        <w:rPr>
          <w:rFonts w:ascii="Times New Roman" w:hAnsi="Times New Roman"/>
          <w:sz w:val="20"/>
          <w:szCs w:val="20"/>
          <w:vertAlign w:val="superscript"/>
        </w:rPr>
        <w:t>1, 5, 15</w:t>
      </w:r>
    </w:p>
    <w:p w14:paraId="1E4699D8" w14:textId="77777777" w:rsidR="006A7B0D" w:rsidRPr="004044ED" w:rsidRDefault="006A7B0D" w:rsidP="006A7B0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044ED">
        <w:rPr>
          <w:rFonts w:ascii="Times New Roman" w:hAnsi="Times New Roman" w:cs="Times New Roman"/>
          <w:b/>
          <w:bCs/>
        </w:rPr>
        <w:t>PEMERIKSAAN</w:t>
      </w:r>
    </w:p>
    <w:p w14:paraId="1588B2C9" w14:textId="77777777" w:rsidR="006A7B0D" w:rsidRPr="00976B98" w:rsidRDefault="006A7B0D" w:rsidP="006A7B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76B98">
        <w:rPr>
          <w:rFonts w:ascii="Times New Roman" w:hAnsi="Times New Roman" w:cs="Times New Roman"/>
          <w:sz w:val="20"/>
          <w:szCs w:val="20"/>
        </w:rPr>
        <w:t>Pemeriksaan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Fisik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ab/>
      </w:r>
    </w:p>
    <w:p w14:paraId="383F8F27" w14:textId="77777777" w:rsidR="006A7B0D" w:rsidRPr="00976B98" w:rsidRDefault="006A7B0D" w:rsidP="006A7B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6B98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Pemeriksaan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fisik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miastenia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gravis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biasanya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berupa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r w:rsidRPr="003E70A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“Muscle </w:t>
      </w:r>
      <w:proofErr w:type="spellStart"/>
      <w:r w:rsidRPr="003E70A1">
        <w:rPr>
          <w:rFonts w:ascii="Times New Roman" w:hAnsi="Times New Roman" w:cs="Times New Roman"/>
          <w:b/>
          <w:bCs/>
          <w:i/>
          <w:iCs/>
          <w:sz w:val="20"/>
          <w:szCs w:val="20"/>
        </w:rPr>
        <w:t>Fatigabililty</w:t>
      </w:r>
      <w:proofErr w:type="spellEnd"/>
      <w:r w:rsidRPr="003E70A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Tests”,</w:t>
      </w:r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lain:</w:t>
      </w:r>
    </w:p>
    <w:p w14:paraId="7963A59A" w14:textId="77777777" w:rsidR="006A7B0D" w:rsidRDefault="006A7B0D" w:rsidP="006A7B0D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spellStart"/>
      <w:r w:rsidRPr="00976B98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disuruh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melihat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samping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minimal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selama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30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detik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melihat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adanya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Ptosis (dropping eyelid) dan Diplopia.</w:t>
      </w:r>
      <w:r w:rsidRPr="00976B98">
        <w:rPr>
          <w:rFonts w:ascii="Times New Roman" w:hAnsi="Times New Roman" w:cs="Times New Roman"/>
          <w:sz w:val="20"/>
          <w:szCs w:val="20"/>
          <w:vertAlign w:val="superscript"/>
        </w:rPr>
        <w:t>20</w:t>
      </w:r>
    </w:p>
    <w:p w14:paraId="096285F8" w14:textId="77777777" w:rsidR="004044ED" w:rsidRDefault="004044ED" w:rsidP="004044ED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976B98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posisi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tidur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telentang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disuruh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fleksi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selama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60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detik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menilai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otot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disuruh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ekstensi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leher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posisi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6B98">
        <w:rPr>
          <w:rFonts w:ascii="Times New Roman" w:hAnsi="Times New Roman" w:cs="Times New Roman"/>
          <w:sz w:val="20"/>
          <w:szCs w:val="20"/>
        </w:rPr>
        <w:t>berdiri</w:t>
      </w:r>
      <w:proofErr w:type="spellEnd"/>
      <w:r w:rsidRPr="00976B98">
        <w:rPr>
          <w:rFonts w:ascii="Times New Roman" w:hAnsi="Times New Roman" w:cs="Times New Roman"/>
          <w:sz w:val="20"/>
          <w:szCs w:val="20"/>
        </w:rPr>
        <w:t>.</w:t>
      </w:r>
      <w:r w:rsidRPr="00976B98">
        <w:rPr>
          <w:rFonts w:ascii="Times New Roman" w:hAnsi="Times New Roman" w:cs="Times New Roman"/>
          <w:sz w:val="20"/>
          <w:szCs w:val="20"/>
          <w:vertAlign w:val="superscript"/>
        </w:rPr>
        <w:t xml:space="preserve"> 21</w:t>
      </w:r>
    </w:p>
    <w:p w14:paraId="1F1BD261" w14:textId="77777777" w:rsidR="004044ED" w:rsidRPr="004044ED" w:rsidRDefault="004044ED" w:rsidP="00395B3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4A1FE898" w14:textId="77777777" w:rsidR="006A7B0D" w:rsidRDefault="006A7B0D" w:rsidP="004044ED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F65D27">
        <w:rPr>
          <w:noProof/>
          <w:sz w:val="20"/>
        </w:rPr>
        <w:drawing>
          <wp:inline distT="0" distB="0" distL="0" distR="0" wp14:anchorId="3CD39BDD" wp14:editId="1D0F3C69">
            <wp:extent cx="1962150" cy="1511300"/>
            <wp:effectExtent l="0" t="0" r="0" b="0"/>
            <wp:docPr id="5" name="Picture 5" descr="Description: Image result for ptosis myast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 descr="Description: Image result for ptosis myasten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AE9E2" w14:textId="77777777" w:rsidR="006A7B0D" w:rsidRDefault="006A7B0D" w:rsidP="004044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Gambar 2 Ptosis</w:t>
      </w:r>
    </w:p>
    <w:p w14:paraId="1A5B54B3" w14:textId="77777777" w:rsidR="006A7B0D" w:rsidRDefault="006A7B0D" w:rsidP="004044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CCD2973" w14:textId="77777777" w:rsidR="006A7B0D" w:rsidRDefault="006A7B0D" w:rsidP="004044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65D27">
        <w:rPr>
          <w:noProof/>
          <w:sz w:val="20"/>
        </w:rPr>
        <w:drawing>
          <wp:inline distT="0" distB="0" distL="0" distR="0" wp14:anchorId="6C8D5ACA" wp14:editId="05E0DEA3">
            <wp:extent cx="2044700" cy="1511300"/>
            <wp:effectExtent l="0" t="0" r="0" b="0"/>
            <wp:docPr id="4" name="Picture 4" descr="Description: Image result for gambaran pandangan dipl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 descr="Description: Image result for gambaran pandangan diplopi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BF320" w14:textId="77777777" w:rsidR="006A7B0D" w:rsidRDefault="006A7B0D" w:rsidP="004044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Gambar 3 Diplopia</w:t>
      </w:r>
    </w:p>
    <w:p w14:paraId="366ADE01" w14:textId="77777777" w:rsidR="006A7B0D" w:rsidRPr="003E70A1" w:rsidRDefault="006A7B0D" w:rsidP="004044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743ABBB" w14:textId="6194E1A9" w:rsidR="006A7B0D" w:rsidRDefault="006A7B0D" w:rsidP="004044ED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F65D27">
        <w:rPr>
          <w:noProof/>
          <w:sz w:val="20"/>
        </w:rPr>
        <w:drawing>
          <wp:inline distT="0" distB="0" distL="0" distR="0" wp14:anchorId="5ADB27AF" wp14:editId="248E4CBA">
            <wp:extent cx="1885950" cy="1562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1FC11" w14:textId="11C01DD1" w:rsidR="006A7B0D" w:rsidRDefault="006A7B0D" w:rsidP="004044ED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F65D27">
        <w:rPr>
          <w:noProof/>
          <w:position w:val="1"/>
          <w:sz w:val="20"/>
        </w:rPr>
        <w:drawing>
          <wp:inline distT="0" distB="0" distL="0" distR="0" wp14:anchorId="3625D207" wp14:editId="63F720A5">
            <wp:extent cx="1600200" cy="1568450"/>
            <wp:effectExtent l="0" t="0" r="0" b="0"/>
            <wp:docPr id="7" name="Picture 7" descr="A person with the hair blowing in the wi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erson with the hair blowing in the wi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E148D" w14:textId="7A59EC1B" w:rsidR="00FF736C" w:rsidRDefault="006A7B0D" w:rsidP="004044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Gambar 4. </w:t>
      </w:r>
      <w:proofErr w:type="spellStart"/>
      <w:r>
        <w:rPr>
          <w:rFonts w:ascii="Times New Roman" w:hAnsi="Times New Roman" w:cs="Times New Roman"/>
          <w:sz w:val="20"/>
          <w:szCs w:val="20"/>
        </w:rPr>
        <w:t>Fleksi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Ekstensi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Leher</w:t>
      </w:r>
      <w:proofErr w:type="spellEnd"/>
    </w:p>
    <w:p w14:paraId="14ADC9B4" w14:textId="7FDCECD5" w:rsidR="006A7B0D" w:rsidRDefault="006A7B0D" w:rsidP="006A7B0D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976B98">
        <w:rPr>
          <w:rFonts w:ascii="Times New Roman" w:hAnsi="Times New Roman" w:cs="Times New Roman"/>
          <w:sz w:val="20"/>
          <w:szCs w:val="20"/>
        </w:rPr>
        <w:lastRenderedPageBreak/>
        <w:t>3.</w:t>
      </w:r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posisi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berdiri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pasien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disuruh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merentangkan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lengannya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lurus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samping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kurang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lebih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90 </w:t>
      </w:r>
      <w:proofErr w:type="spellStart"/>
      <w:r>
        <w:rPr>
          <w:rFonts w:ascii="Times New Roman" w:hAnsi="Times New Roman" w:cs="Times New Roman"/>
          <w:sz w:val="20"/>
          <w:szCs w:val="20"/>
        </w:rPr>
        <w:t>derajat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selama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60 </w:t>
      </w:r>
      <w:proofErr w:type="spellStart"/>
      <w:r>
        <w:rPr>
          <w:rFonts w:ascii="Times New Roman" w:hAnsi="Times New Roman" w:cs="Times New Roman"/>
          <w:sz w:val="20"/>
          <w:szCs w:val="20"/>
        </w:rPr>
        <w:t>detik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menilai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otot-otot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anggota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gerak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atas.</w:t>
      </w:r>
      <w:r w:rsidRPr="00976B98">
        <w:rPr>
          <w:rFonts w:ascii="Times New Roman" w:hAnsi="Times New Roman" w:cs="Times New Roman"/>
          <w:sz w:val="20"/>
          <w:szCs w:val="20"/>
          <w:vertAlign w:val="superscript"/>
        </w:rPr>
        <w:t>20</w:t>
      </w:r>
    </w:p>
    <w:p w14:paraId="3901E5B3" w14:textId="77777777" w:rsidR="004044ED" w:rsidRDefault="004044ED" w:rsidP="004044ED">
      <w:pPr>
        <w:spacing w:after="0"/>
        <w:jc w:val="both"/>
        <w:rPr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>
        <w:rPr>
          <w:rFonts w:ascii="Times New Roman" w:hAnsi="Times New Roman" w:cs="Times New Roman"/>
          <w:sz w:val="20"/>
          <w:szCs w:val="20"/>
        </w:rPr>
        <w:t>Pasien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posisi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berdiri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disuruh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E3DC5">
        <w:rPr>
          <w:rFonts w:ascii="Times New Roman" w:hAnsi="Times New Roman" w:cs="Times New Roman"/>
          <w:i/>
          <w:iCs/>
          <w:sz w:val="20"/>
          <w:szCs w:val="20"/>
        </w:rPr>
        <w:t>deep knee bend</w:t>
      </w:r>
      <w:r>
        <w:rPr>
          <w:rFonts w:ascii="Times New Roman" w:hAnsi="Times New Roman" w:cs="Times New Roman"/>
          <w:sz w:val="20"/>
          <w:szCs w:val="20"/>
        </w:rPr>
        <w:t xml:space="preserve"> minimal 10x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menilai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otot-otot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anggota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gerak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bawah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A024C2">
        <w:rPr>
          <w:sz w:val="20"/>
          <w:szCs w:val="20"/>
          <w:vertAlign w:val="superscript"/>
        </w:rPr>
        <w:t>20</w:t>
      </w:r>
    </w:p>
    <w:p w14:paraId="5FB5FEEE" w14:textId="77777777" w:rsidR="004044ED" w:rsidRDefault="004044ED" w:rsidP="004044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3DC5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>
        <w:rPr>
          <w:rFonts w:ascii="Times New Roman" w:hAnsi="Times New Roman" w:cs="Times New Roman"/>
          <w:sz w:val="20"/>
          <w:szCs w:val="20"/>
        </w:rPr>
        <w:t>Pasien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disuruh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berjalan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jari-jari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kakinya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tumitnya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masing-masing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sebanyak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30 </w:t>
      </w:r>
      <w:proofErr w:type="spellStart"/>
      <w:r>
        <w:rPr>
          <w:rFonts w:ascii="Times New Roman" w:hAnsi="Times New Roman" w:cs="Times New Roman"/>
          <w:sz w:val="20"/>
          <w:szCs w:val="20"/>
        </w:rPr>
        <w:t>langkah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menilai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otot-otot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anggota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gerak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bawah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976AE19" w14:textId="77777777" w:rsidR="004044ED" w:rsidRPr="004044ED" w:rsidRDefault="004044ED" w:rsidP="006A7B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1FC75E" w14:textId="77777777" w:rsidR="006A7B0D" w:rsidRDefault="006A7B0D" w:rsidP="004044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65D27">
        <w:rPr>
          <w:noProof/>
          <w:sz w:val="20"/>
        </w:rPr>
        <w:drawing>
          <wp:inline distT="0" distB="0" distL="0" distR="0" wp14:anchorId="60A6FAE8" wp14:editId="14ADDFD7">
            <wp:extent cx="2546350" cy="1733107"/>
            <wp:effectExtent l="0" t="0" r="6350" b="635"/>
            <wp:docPr id="11" name="Picture 11" descr="A person with no shi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erson with no shir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59" cy="173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05E34" w14:textId="77777777" w:rsidR="006A7B0D" w:rsidRPr="002C38B7" w:rsidRDefault="006A7B0D" w:rsidP="004044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C38B7">
        <w:rPr>
          <w:rFonts w:ascii="Times New Roman" w:hAnsi="Times New Roman" w:cs="Times New Roman"/>
          <w:sz w:val="20"/>
          <w:szCs w:val="20"/>
        </w:rPr>
        <w:t xml:space="preserve">Gambar 5. </w:t>
      </w:r>
      <w:proofErr w:type="spellStart"/>
      <w:r w:rsidRPr="002C38B7">
        <w:rPr>
          <w:rFonts w:ascii="Times New Roman" w:hAnsi="Times New Roman" w:cs="Times New Roman"/>
          <w:sz w:val="20"/>
          <w:szCs w:val="20"/>
        </w:rPr>
        <w:t>Abduksi</w:t>
      </w:r>
      <w:proofErr w:type="spellEnd"/>
      <w:r w:rsidRPr="002C38B7">
        <w:rPr>
          <w:rFonts w:ascii="Times New Roman" w:hAnsi="Times New Roman" w:cs="Times New Roman"/>
          <w:sz w:val="20"/>
          <w:szCs w:val="20"/>
        </w:rPr>
        <w:t xml:space="preserve"> bahu </w:t>
      </w:r>
      <w:r w:rsidRPr="002C38B7">
        <w:rPr>
          <w:rFonts w:ascii="Times New Roman" w:hAnsi="Times New Roman" w:cs="Times New Roman"/>
          <w:bCs/>
          <w:sz w:val="20"/>
          <w:szCs w:val="20"/>
        </w:rPr>
        <w:t>±</w:t>
      </w:r>
      <w:r w:rsidRPr="002C38B7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 </w:t>
      </w:r>
      <w:r w:rsidRPr="002C38B7">
        <w:rPr>
          <w:rFonts w:ascii="Times New Roman" w:hAnsi="Times New Roman" w:cs="Times New Roman"/>
          <w:bCs/>
          <w:sz w:val="20"/>
          <w:szCs w:val="20"/>
        </w:rPr>
        <w:t>90°</w:t>
      </w:r>
    </w:p>
    <w:p w14:paraId="1F3623BE" w14:textId="77777777" w:rsidR="00FF736C" w:rsidRDefault="00FF736C" w:rsidP="004044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0490F21" w14:textId="77777777" w:rsidR="006A7B0D" w:rsidRDefault="006A7B0D" w:rsidP="004044ED">
      <w:pPr>
        <w:spacing w:after="0"/>
        <w:jc w:val="center"/>
        <w:rPr>
          <w:sz w:val="20"/>
          <w:szCs w:val="20"/>
          <w:vertAlign w:val="superscript"/>
        </w:rPr>
      </w:pPr>
      <w:r w:rsidRPr="00F65D27">
        <w:rPr>
          <w:noProof/>
          <w:sz w:val="20"/>
        </w:rPr>
        <w:drawing>
          <wp:inline distT="0" distB="0" distL="0" distR="0" wp14:anchorId="407D78E5" wp14:editId="409ACFB8">
            <wp:extent cx="1976541" cy="2286000"/>
            <wp:effectExtent l="0" t="0" r="5080" b="0"/>
            <wp:docPr id="8" name="Picture 8" descr="A picture containing cloth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cloth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094" cy="232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649D7" w14:textId="77777777" w:rsidR="006A7B0D" w:rsidRPr="002C38B7" w:rsidRDefault="006A7B0D" w:rsidP="004044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C38B7">
        <w:rPr>
          <w:rFonts w:ascii="Times New Roman" w:hAnsi="Times New Roman" w:cs="Times New Roman"/>
          <w:sz w:val="20"/>
          <w:szCs w:val="20"/>
        </w:rPr>
        <w:t>Gambar 6. Deep Knee Bend</w:t>
      </w:r>
    </w:p>
    <w:p w14:paraId="30E07E87" w14:textId="77777777" w:rsidR="00FF736C" w:rsidRDefault="00FF736C" w:rsidP="004044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6093355" w14:textId="77777777" w:rsidR="006A7B0D" w:rsidRDefault="006A7B0D" w:rsidP="004044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03036A" w14:textId="77777777" w:rsidR="006A7B0D" w:rsidRDefault="006A7B0D" w:rsidP="004044ED">
      <w:pPr>
        <w:tabs>
          <w:tab w:val="left" w:pos="5202"/>
        </w:tabs>
        <w:jc w:val="center"/>
        <w:rPr>
          <w:sz w:val="20"/>
        </w:rPr>
      </w:pPr>
      <w:r w:rsidRPr="00F65D27">
        <w:rPr>
          <w:noProof/>
          <w:position w:val="1"/>
          <w:sz w:val="20"/>
        </w:rPr>
        <w:drawing>
          <wp:inline distT="0" distB="0" distL="0" distR="0" wp14:anchorId="463837DB" wp14:editId="75C39C94">
            <wp:extent cx="863600" cy="1898650"/>
            <wp:effectExtent l="0" t="0" r="0" b="6350"/>
            <wp:docPr id="10" name="Picture 10" descr="A person in shorts and a yellow shirt standing in front of a window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erson in shorts and a yellow shirt standing in front of a window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D27">
        <w:rPr>
          <w:noProof/>
          <w:sz w:val="20"/>
        </w:rPr>
        <w:drawing>
          <wp:inline distT="0" distB="0" distL="0" distR="0" wp14:anchorId="6C5AD9AA" wp14:editId="745D515B">
            <wp:extent cx="1270000" cy="1949450"/>
            <wp:effectExtent l="0" t="0" r="6350" b="0"/>
            <wp:docPr id="9" name="Picture 9" descr="A person wearing ice skat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erson wearing ice skat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FE54B" w14:textId="77777777" w:rsidR="006A7B0D" w:rsidRPr="002C38B7" w:rsidRDefault="006A7B0D" w:rsidP="004044ED">
      <w:pPr>
        <w:tabs>
          <w:tab w:val="left" w:pos="5202"/>
        </w:tabs>
        <w:jc w:val="center"/>
        <w:rPr>
          <w:rFonts w:ascii="Times New Roman" w:hAnsi="Times New Roman" w:cs="Times New Roman"/>
          <w:sz w:val="20"/>
        </w:rPr>
      </w:pPr>
      <w:r w:rsidRPr="002C38B7">
        <w:rPr>
          <w:rFonts w:ascii="Times New Roman" w:hAnsi="Times New Roman" w:cs="Times New Roman"/>
          <w:sz w:val="20"/>
        </w:rPr>
        <w:t xml:space="preserve">Gambar 7. </w:t>
      </w:r>
      <w:proofErr w:type="spellStart"/>
      <w:r w:rsidRPr="002C38B7">
        <w:rPr>
          <w:rFonts w:ascii="Times New Roman" w:hAnsi="Times New Roman" w:cs="Times New Roman"/>
          <w:sz w:val="20"/>
        </w:rPr>
        <w:t>Berjalan</w:t>
      </w:r>
      <w:proofErr w:type="spellEnd"/>
      <w:r w:rsidRPr="002C38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C38B7">
        <w:rPr>
          <w:rFonts w:ascii="Times New Roman" w:hAnsi="Times New Roman" w:cs="Times New Roman"/>
          <w:sz w:val="20"/>
        </w:rPr>
        <w:t>dengan</w:t>
      </w:r>
      <w:proofErr w:type="spellEnd"/>
      <w:r w:rsidRPr="002C38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C38B7">
        <w:rPr>
          <w:rFonts w:ascii="Times New Roman" w:hAnsi="Times New Roman" w:cs="Times New Roman"/>
          <w:sz w:val="20"/>
        </w:rPr>
        <w:t>tumit</w:t>
      </w:r>
      <w:proofErr w:type="spellEnd"/>
      <w:r w:rsidRPr="002C38B7">
        <w:rPr>
          <w:rFonts w:ascii="Times New Roman" w:hAnsi="Times New Roman" w:cs="Times New Roman"/>
          <w:sz w:val="20"/>
        </w:rPr>
        <w:t xml:space="preserve"> dan </w:t>
      </w:r>
      <w:proofErr w:type="spellStart"/>
      <w:r w:rsidRPr="002C38B7">
        <w:rPr>
          <w:rFonts w:ascii="Times New Roman" w:hAnsi="Times New Roman" w:cs="Times New Roman"/>
          <w:sz w:val="20"/>
        </w:rPr>
        <w:t>jari</w:t>
      </w:r>
      <w:proofErr w:type="spellEnd"/>
      <w:r w:rsidRPr="002C38B7">
        <w:rPr>
          <w:rFonts w:ascii="Times New Roman" w:hAnsi="Times New Roman" w:cs="Times New Roman"/>
          <w:sz w:val="20"/>
        </w:rPr>
        <w:t xml:space="preserve"> kaki</w:t>
      </w:r>
    </w:p>
    <w:p w14:paraId="1B6B4532" w14:textId="77777777" w:rsidR="006A7B0D" w:rsidRPr="004044ED" w:rsidRDefault="006A7B0D" w:rsidP="006A7B0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044ED">
        <w:rPr>
          <w:rFonts w:ascii="Times New Roman" w:hAnsi="Times New Roman" w:cs="Times New Roman"/>
          <w:b/>
          <w:bCs/>
        </w:rPr>
        <w:t>TEST</w:t>
      </w:r>
    </w:p>
    <w:p w14:paraId="7D4A4E36" w14:textId="77777777" w:rsidR="006A7B0D" w:rsidRDefault="006A7B0D" w:rsidP="006A7B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>
        <w:rPr>
          <w:rFonts w:ascii="Times New Roman" w:hAnsi="Times New Roman" w:cs="Times New Roman"/>
          <w:sz w:val="20"/>
          <w:szCs w:val="20"/>
        </w:rPr>
        <w:t>Tensilon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Test (Edrophonium)</w:t>
      </w:r>
    </w:p>
    <w:p w14:paraId="26A77B45" w14:textId="77777777" w:rsidR="006A7B0D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Kelemahan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otot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kasus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miastenia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gravis </w:t>
      </w:r>
      <w:proofErr w:type="spellStart"/>
      <w:r>
        <w:rPr>
          <w:rFonts w:ascii="Times New Roman" w:hAnsi="Times New Roman" w:cs="Times New Roman"/>
          <w:sz w:val="20"/>
          <w:szCs w:val="20"/>
        </w:rPr>
        <w:t>berespons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pemberian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Edrophonoium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klorida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rentang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waktu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30-45 </w:t>
      </w:r>
      <w:proofErr w:type="spellStart"/>
      <w:r>
        <w:rPr>
          <w:rFonts w:ascii="Times New Roman" w:hAnsi="Times New Roman" w:cs="Times New Roman"/>
          <w:sz w:val="20"/>
          <w:szCs w:val="20"/>
        </w:rPr>
        <w:t>detik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penyuntikan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Respons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berupa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pulihanya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kekuatan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otot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bertahan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hingga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5 </w:t>
      </w:r>
      <w:proofErr w:type="spellStart"/>
      <w:r>
        <w:rPr>
          <w:rFonts w:ascii="Times New Roman" w:hAnsi="Times New Roman" w:cs="Times New Roman"/>
          <w:sz w:val="20"/>
          <w:szCs w:val="20"/>
        </w:rPr>
        <w:t>menit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Pemberian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Edrophonium </w:t>
      </w:r>
      <w:proofErr w:type="spellStart"/>
      <w:r>
        <w:rPr>
          <w:rFonts w:ascii="Times New Roman" w:hAnsi="Times New Roman" w:cs="Times New Roman"/>
          <w:sz w:val="20"/>
          <w:szCs w:val="20"/>
        </w:rPr>
        <w:t>klorida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dimaksudkan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inhibitor </w:t>
      </w:r>
      <w:proofErr w:type="spellStart"/>
      <w:r>
        <w:rPr>
          <w:rFonts w:ascii="Times New Roman" w:hAnsi="Times New Roman" w:cs="Times New Roman"/>
          <w:sz w:val="20"/>
          <w:szCs w:val="20"/>
        </w:rPr>
        <w:t>pemecahan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asetilkolin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>
        <w:rPr>
          <w:rFonts w:ascii="Times New Roman" w:hAnsi="Times New Roman" w:cs="Times New Roman"/>
          <w:sz w:val="20"/>
          <w:szCs w:val="20"/>
        </w:rPr>
        <w:t>asetilkolinesterase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kadar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asetilkolin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 Neuromuscular junction </w:t>
      </w:r>
      <w:proofErr w:type="spellStart"/>
      <w:r>
        <w:rPr>
          <w:rFonts w:ascii="Times New Roman" w:hAnsi="Times New Roman" w:cs="Times New Roman"/>
          <w:sz w:val="20"/>
          <w:szCs w:val="20"/>
        </w:rPr>
        <w:t>meningkat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Pr="007734B9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A024C2">
        <w:rPr>
          <w:rFonts w:ascii="Times New Roman" w:hAnsi="Times New Roman"/>
          <w:sz w:val="20"/>
          <w:szCs w:val="20"/>
          <w:vertAlign w:val="superscript"/>
        </w:rPr>
        <w:t>21,22</w:t>
      </w:r>
    </w:p>
    <w:p w14:paraId="790020F0" w14:textId="77777777" w:rsidR="009C7899" w:rsidRDefault="009C7899" w:rsidP="006A7B0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230DBDD" w14:textId="625F31A3" w:rsidR="006A7B0D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Ice Test</w:t>
      </w:r>
    </w:p>
    <w:p w14:paraId="276F5FF0" w14:textId="7D6515CA" w:rsidR="006A7B0D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7734B9">
        <w:rPr>
          <w:rFonts w:ascii="Times New Roman" w:hAnsi="Times New Roman"/>
          <w:i/>
          <w:iCs/>
          <w:sz w:val="20"/>
          <w:szCs w:val="20"/>
        </w:rPr>
        <w:t>Ice test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cukup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sederhana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namun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bermakna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jika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didapatkan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kelemahan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m.levator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palpebra dan </w:t>
      </w:r>
      <w:proofErr w:type="spellStart"/>
      <w:r>
        <w:rPr>
          <w:rFonts w:ascii="Times New Roman" w:hAnsi="Times New Roman"/>
          <w:sz w:val="20"/>
          <w:szCs w:val="20"/>
        </w:rPr>
        <w:t>m.tarsalis</w:t>
      </w:r>
      <w:proofErr w:type="spellEnd"/>
      <w:r>
        <w:rPr>
          <w:rFonts w:ascii="Times New Roman" w:hAnsi="Times New Roman"/>
          <w:sz w:val="20"/>
          <w:szCs w:val="20"/>
        </w:rPr>
        <w:t xml:space="preserve"> superior (ptosis). Ice test </w:t>
      </w:r>
      <w:proofErr w:type="spellStart"/>
      <w:r>
        <w:rPr>
          <w:rFonts w:ascii="Times New Roman" w:hAnsi="Times New Roman"/>
          <w:sz w:val="20"/>
          <w:szCs w:val="20"/>
        </w:rPr>
        <w:t>hanya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bersifat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membantu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mengeakkan</w:t>
      </w:r>
      <w:proofErr w:type="spellEnd"/>
      <w:r>
        <w:rPr>
          <w:rFonts w:ascii="Times New Roman" w:hAnsi="Times New Roman"/>
          <w:sz w:val="20"/>
          <w:szCs w:val="20"/>
        </w:rPr>
        <w:t xml:space="preserve"> diagnosis MG. Ice test </w:t>
      </w:r>
      <w:proofErr w:type="spellStart"/>
      <w:r>
        <w:rPr>
          <w:rFonts w:ascii="Times New Roman" w:hAnsi="Times New Roman"/>
          <w:sz w:val="20"/>
          <w:szCs w:val="20"/>
        </w:rPr>
        <w:t>dilakukan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dengan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pengukuran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jarak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kelopak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mata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kemudian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diikuti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pemberian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atau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aplikasi</w:t>
      </w:r>
      <w:proofErr w:type="spellEnd"/>
      <w:r>
        <w:rPr>
          <w:rFonts w:ascii="Times New Roman" w:hAnsi="Times New Roman"/>
          <w:sz w:val="20"/>
          <w:szCs w:val="20"/>
        </w:rPr>
        <w:t xml:space="preserve"> es (</w:t>
      </w:r>
      <w:proofErr w:type="spellStart"/>
      <w:r>
        <w:rPr>
          <w:rFonts w:ascii="Times New Roman" w:hAnsi="Times New Roman"/>
          <w:sz w:val="20"/>
          <w:szCs w:val="20"/>
        </w:rPr>
        <w:t>dalam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bentuk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pecahan</w:t>
      </w:r>
      <w:proofErr w:type="spellEnd"/>
      <w:r>
        <w:rPr>
          <w:rFonts w:ascii="Times New Roman" w:hAnsi="Times New Roman"/>
          <w:sz w:val="20"/>
          <w:szCs w:val="20"/>
        </w:rPr>
        <w:t xml:space="preserve"> es yang </w:t>
      </w:r>
      <w:proofErr w:type="spellStart"/>
      <w:r>
        <w:rPr>
          <w:rFonts w:ascii="Times New Roman" w:hAnsi="Times New Roman"/>
          <w:sz w:val="20"/>
          <w:szCs w:val="20"/>
        </w:rPr>
        <w:t>dibungkus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kain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handuk</w:t>
      </w:r>
      <w:proofErr w:type="spellEnd"/>
      <w:r>
        <w:rPr>
          <w:rFonts w:ascii="Times New Roman" w:hAnsi="Times New Roman"/>
          <w:sz w:val="20"/>
          <w:szCs w:val="20"/>
        </w:rPr>
        <w:t xml:space="preserve">) pada </w:t>
      </w:r>
      <w:proofErr w:type="spellStart"/>
      <w:r>
        <w:rPr>
          <w:rFonts w:ascii="Times New Roman" w:hAnsi="Times New Roman"/>
          <w:sz w:val="20"/>
          <w:szCs w:val="20"/>
        </w:rPr>
        <w:t>kelopak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mata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mengalami</w:t>
      </w:r>
      <w:proofErr w:type="spellEnd"/>
      <w:r>
        <w:rPr>
          <w:rFonts w:ascii="Times New Roman" w:hAnsi="Times New Roman"/>
          <w:sz w:val="20"/>
          <w:szCs w:val="20"/>
        </w:rPr>
        <w:t xml:space="preserve"> ptosis </w:t>
      </w:r>
      <w:proofErr w:type="spellStart"/>
      <w:r>
        <w:rPr>
          <w:rFonts w:ascii="Times New Roman" w:hAnsi="Times New Roman"/>
          <w:sz w:val="20"/>
          <w:szCs w:val="20"/>
        </w:rPr>
        <w:t>selama</w:t>
      </w:r>
      <w:proofErr w:type="spellEnd"/>
      <w:r>
        <w:rPr>
          <w:rFonts w:ascii="Times New Roman" w:hAnsi="Times New Roman"/>
          <w:sz w:val="20"/>
          <w:szCs w:val="20"/>
        </w:rPr>
        <w:t xml:space="preserve"> 2 </w:t>
      </w:r>
      <w:proofErr w:type="spellStart"/>
      <w:r>
        <w:rPr>
          <w:rFonts w:ascii="Times New Roman" w:hAnsi="Times New Roman"/>
          <w:sz w:val="20"/>
          <w:szCs w:val="20"/>
        </w:rPr>
        <w:t>menit</w:t>
      </w:r>
      <w:proofErr w:type="spellEnd"/>
      <w:r>
        <w:rPr>
          <w:rFonts w:ascii="Times New Roman" w:hAnsi="Times New Roman"/>
          <w:sz w:val="20"/>
          <w:szCs w:val="20"/>
        </w:rPr>
        <w:t xml:space="preserve">. Setelah 2 </w:t>
      </w:r>
      <w:proofErr w:type="spellStart"/>
      <w:r>
        <w:rPr>
          <w:rFonts w:ascii="Times New Roman" w:hAnsi="Times New Roman"/>
          <w:sz w:val="20"/>
          <w:szCs w:val="20"/>
        </w:rPr>
        <w:t>menit</w:t>
      </w:r>
      <w:proofErr w:type="spellEnd"/>
      <w:r>
        <w:rPr>
          <w:rFonts w:ascii="Times New Roman" w:hAnsi="Times New Roman"/>
          <w:sz w:val="20"/>
          <w:szCs w:val="20"/>
        </w:rPr>
        <w:t xml:space="preserve">, es </w:t>
      </w:r>
      <w:proofErr w:type="spellStart"/>
      <w:r>
        <w:rPr>
          <w:rFonts w:ascii="Times New Roman" w:hAnsi="Times New Roman"/>
          <w:sz w:val="20"/>
          <w:szCs w:val="20"/>
        </w:rPr>
        <w:t>diambil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dilakukan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pengukuran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kembali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dalam</w:t>
      </w:r>
      <w:proofErr w:type="spellEnd"/>
      <w:r>
        <w:rPr>
          <w:rFonts w:ascii="Times New Roman" w:hAnsi="Times New Roman"/>
          <w:sz w:val="20"/>
          <w:szCs w:val="20"/>
        </w:rPr>
        <w:t xml:space="preserve"> 10 </w:t>
      </w:r>
      <w:proofErr w:type="spellStart"/>
      <w:r>
        <w:rPr>
          <w:rFonts w:ascii="Times New Roman" w:hAnsi="Times New Roman"/>
          <w:sz w:val="20"/>
          <w:szCs w:val="20"/>
        </w:rPr>
        <w:t>detik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apabila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didapatkan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peningkatan</w:t>
      </w:r>
      <w:proofErr w:type="spellEnd"/>
      <w:r>
        <w:rPr>
          <w:rFonts w:ascii="Times New Roman" w:hAnsi="Times New Roman"/>
          <w:sz w:val="20"/>
          <w:szCs w:val="20"/>
        </w:rPr>
        <w:t xml:space="preserve"> minimal 2 mm, </w:t>
      </w:r>
      <w:r w:rsidRPr="007734B9">
        <w:rPr>
          <w:rFonts w:ascii="Times New Roman" w:hAnsi="Times New Roman"/>
          <w:i/>
          <w:iCs/>
          <w:sz w:val="20"/>
          <w:szCs w:val="20"/>
        </w:rPr>
        <w:t>Ice test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dikatakan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positif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r w:rsidRPr="00A024C2">
        <w:rPr>
          <w:rFonts w:ascii="Times New Roman" w:hAnsi="Times New Roman"/>
          <w:sz w:val="20"/>
          <w:szCs w:val="20"/>
          <w:vertAlign w:val="superscript"/>
        </w:rPr>
        <w:t>22</w:t>
      </w:r>
    </w:p>
    <w:p w14:paraId="2A01EA7C" w14:textId="268D5384" w:rsidR="004044ED" w:rsidRDefault="004044ED" w:rsidP="006A7B0D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14:paraId="53C4A0F7" w14:textId="77777777" w:rsidR="004044ED" w:rsidRDefault="004044ED" w:rsidP="004044E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Peek sign test</w:t>
      </w:r>
    </w:p>
    <w:p w14:paraId="395FF88D" w14:textId="77777777" w:rsidR="004044ED" w:rsidRDefault="004044ED" w:rsidP="004044ED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Jika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ditemukan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adanya</w:t>
      </w:r>
      <w:proofErr w:type="spellEnd"/>
      <w:r>
        <w:rPr>
          <w:rFonts w:ascii="Times New Roman" w:hAnsi="Times New Roman"/>
          <w:sz w:val="20"/>
          <w:szCs w:val="20"/>
        </w:rPr>
        <w:t xml:space="preserve"> ptosis pada </w:t>
      </w:r>
      <w:proofErr w:type="spellStart"/>
      <w:r>
        <w:rPr>
          <w:rFonts w:ascii="Times New Roman" w:hAnsi="Times New Roman"/>
          <w:sz w:val="20"/>
          <w:szCs w:val="20"/>
        </w:rPr>
        <w:t>pasien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dengan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suspek</w:t>
      </w:r>
      <w:proofErr w:type="spellEnd"/>
      <w:r>
        <w:rPr>
          <w:rFonts w:ascii="Times New Roman" w:hAnsi="Times New Roman"/>
          <w:sz w:val="20"/>
          <w:szCs w:val="20"/>
        </w:rPr>
        <w:t xml:space="preserve"> MG, </w:t>
      </w:r>
      <w:proofErr w:type="spellStart"/>
      <w:r>
        <w:rPr>
          <w:rFonts w:ascii="Times New Roman" w:hAnsi="Times New Roman"/>
          <w:sz w:val="20"/>
          <w:szCs w:val="20"/>
        </w:rPr>
        <w:t>dapat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dilakukan</w:t>
      </w:r>
      <w:proofErr w:type="spellEnd"/>
      <w:r>
        <w:rPr>
          <w:rFonts w:ascii="Times New Roman" w:hAnsi="Times New Roman"/>
          <w:sz w:val="20"/>
          <w:szCs w:val="20"/>
        </w:rPr>
        <w:t xml:space="preserve"> test </w:t>
      </w:r>
      <w:proofErr w:type="spellStart"/>
      <w:r>
        <w:rPr>
          <w:rFonts w:ascii="Times New Roman" w:hAnsi="Times New Roman"/>
          <w:sz w:val="20"/>
          <w:szCs w:val="20"/>
        </w:rPr>
        <w:t>untuk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melihat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adanya</w:t>
      </w:r>
      <w:proofErr w:type="spellEnd"/>
      <w:r>
        <w:rPr>
          <w:rFonts w:ascii="Times New Roman" w:hAnsi="Times New Roman"/>
          <w:sz w:val="20"/>
          <w:szCs w:val="20"/>
        </w:rPr>
        <w:t xml:space="preserve"> Peek sign, </w:t>
      </w:r>
      <w:proofErr w:type="spellStart"/>
      <w:r>
        <w:rPr>
          <w:rFonts w:ascii="Times New Roman" w:hAnsi="Times New Roman"/>
          <w:sz w:val="20"/>
          <w:szCs w:val="20"/>
        </w:rPr>
        <w:t>yaitu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pasien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diminta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menutup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kedua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matanya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kemudia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ditunggu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selama</w:t>
      </w:r>
      <w:proofErr w:type="spellEnd"/>
      <w:r>
        <w:rPr>
          <w:rFonts w:ascii="Times New Roman" w:hAnsi="Times New Roman"/>
          <w:sz w:val="20"/>
          <w:szCs w:val="20"/>
        </w:rPr>
        <w:t xml:space="preserve"> 30 </w:t>
      </w:r>
      <w:proofErr w:type="spellStart"/>
      <w:r>
        <w:rPr>
          <w:rFonts w:ascii="Times New Roman" w:hAnsi="Times New Roman"/>
          <w:sz w:val="20"/>
          <w:szCs w:val="20"/>
        </w:rPr>
        <w:t>detik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Dikatakan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positif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apabila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dalam</w:t>
      </w:r>
      <w:proofErr w:type="spellEnd"/>
      <w:r>
        <w:rPr>
          <w:rFonts w:ascii="Times New Roman" w:hAnsi="Times New Roman"/>
          <w:sz w:val="20"/>
          <w:szCs w:val="20"/>
        </w:rPr>
        <w:t xml:space="preserve"> 30 </w:t>
      </w:r>
      <w:proofErr w:type="spellStart"/>
      <w:r>
        <w:rPr>
          <w:rFonts w:ascii="Times New Roman" w:hAnsi="Times New Roman"/>
          <w:sz w:val="20"/>
          <w:szCs w:val="20"/>
        </w:rPr>
        <w:t>detik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kelopak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mata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mulai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membuka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kembali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sklera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mulai</w:t>
      </w:r>
      <w:proofErr w:type="spellEnd"/>
      <w:r>
        <w:rPr>
          <w:rFonts w:ascii="Times New Roman" w:hAnsi="Times New Roman"/>
          <w:sz w:val="20"/>
          <w:szCs w:val="20"/>
        </w:rPr>
        <w:t xml:space="preserve"> terlihat.</w:t>
      </w:r>
      <w:r w:rsidRPr="007734B9">
        <w:rPr>
          <w:rFonts w:ascii="Times New Roman" w:hAnsi="Times New Roman"/>
          <w:sz w:val="20"/>
          <w:szCs w:val="20"/>
          <w:vertAlign w:val="superscript"/>
        </w:rPr>
        <w:t>22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16C9B8D6" w14:textId="77777777" w:rsidR="004044ED" w:rsidRPr="004044ED" w:rsidRDefault="004044ED" w:rsidP="004044ED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76C04BEF" w14:textId="77777777" w:rsidR="006A7B0D" w:rsidRDefault="006A7B0D" w:rsidP="004044ED">
      <w:pPr>
        <w:pStyle w:val="BodyText"/>
        <w:jc w:val="center"/>
        <w:rPr>
          <w:sz w:val="20"/>
        </w:rPr>
      </w:pPr>
      <w:r w:rsidRPr="004846BE">
        <w:rPr>
          <w:noProof/>
          <w:sz w:val="20"/>
          <w:lang w:val="en-US"/>
        </w:rPr>
        <w:drawing>
          <wp:inline distT="0" distB="0" distL="0" distR="0" wp14:anchorId="4BD0F99C" wp14:editId="2B04B236">
            <wp:extent cx="2730500" cy="1428750"/>
            <wp:effectExtent l="0" t="0" r="0" b="0"/>
            <wp:docPr id="13" name="Picture 13" descr="A collage of a pers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ollage of a pers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E072F" w14:textId="77777777" w:rsidR="006A7B0D" w:rsidRDefault="006A7B0D" w:rsidP="004044ED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Gambar 8. </w:t>
      </w:r>
      <w:proofErr w:type="spellStart"/>
      <w:r>
        <w:rPr>
          <w:rFonts w:ascii="Times New Roman" w:hAnsi="Times New Roman"/>
          <w:sz w:val="20"/>
          <w:szCs w:val="20"/>
        </w:rPr>
        <w:t>Sebelum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sesudah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2C38B7">
        <w:rPr>
          <w:rFonts w:ascii="Times New Roman" w:hAnsi="Times New Roman"/>
          <w:i/>
          <w:iCs/>
          <w:sz w:val="20"/>
          <w:szCs w:val="20"/>
        </w:rPr>
        <w:t xml:space="preserve">Ice Test </w:t>
      </w: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positif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62D67D8C" w14:textId="77777777" w:rsidR="006A7B0D" w:rsidRPr="002C38B7" w:rsidRDefault="006A7B0D" w:rsidP="004044ED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59EB4013" w14:textId="77777777" w:rsidR="006A7B0D" w:rsidRDefault="006A7B0D" w:rsidP="004044E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4846BE">
        <w:rPr>
          <w:noProof/>
          <w:sz w:val="20"/>
        </w:rPr>
        <w:drawing>
          <wp:inline distT="0" distB="0" distL="0" distR="0" wp14:anchorId="6E35819A" wp14:editId="3FCA1BFA">
            <wp:extent cx="2743200" cy="1350335"/>
            <wp:effectExtent l="0" t="0" r="0" b="2540"/>
            <wp:docPr id="12" name="Picture 1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194" cy="136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5EFE5" w14:textId="77777777" w:rsidR="006A7B0D" w:rsidRDefault="006A7B0D" w:rsidP="004044ED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Gambar 9. Peek Sign Test</w:t>
      </w:r>
    </w:p>
    <w:p w14:paraId="2080E14B" w14:textId="77777777" w:rsidR="006A7B0D" w:rsidRPr="004044ED" w:rsidRDefault="006A7B0D" w:rsidP="006A7B0D">
      <w:pPr>
        <w:spacing w:after="0"/>
        <w:jc w:val="both"/>
        <w:rPr>
          <w:rFonts w:ascii="Times New Roman" w:hAnsi="Times New Roman"/>
          <w:b/>
          <w:bCs/>
        </w:rPr>
      </w:pPr>
      <w:r w:rsidRPr="004044ED">
        <w:rPr>
          <w:rFonts w:ascii="Times New Roman" w:hAnsi="Times New Roman"/>
          <w:b/>
          <w:bCs/>
        </w:rPr>
        <w:lastRenderedPageBreak/>
        <w:t>DIAGNOSIS</w:t>
      </w:r>
    </w:p>
    <w:p w14:paraId="0B4FC135" w14:textId="77777777" w:rsidR="006A7B0D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Diagnosis MG </w:t>
      </w:r>
      <w:proofErr w:type="spellStart"/>
      <w:r>
        <w:rPr>
          <w:rFonts w:ascii="Times New Roman" w:hAnsi="Times New Roman"/>
          <w:sz w:val="20"/>
          <w:szCs w:val="20"/>
        </w:rPr>
        <w:t>ditegakkan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dari</w:t>
      </w:r>
      <w:proofErr w:type="spellEnd"/>
      <w:r>
        <w:rPr>
          <w:rFonts w:ascii="Times New Roman" w:hAnsi="Times New Roman"/>
          <w:sz w:val="20"/>
          <w:szCs w:val="20"/>
        </w:rPr>
        <w:t xml:space="preserve"> anamnesis, </w:t>
      </w:r>
      <w:proofErr w:type="spellStart"/>
      <w:r>
        <w:rPr>
          <w:rFonts w:ascii="Times New Roman" w:hAnsi="Times New Roman"/>
          <w:sz w:val="20"/>
          <w:szCs w:val="20"/>
        </w:rPr>
        <w:t>pemeriksan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fisik</w:t>
      </w:r>
      <w:proofErr w:type="spellEnd"/>
      <w:r>
        <w:rPr>
          <w:rFonts w:ascii="Times New Roman" w:hAnsi="Times New Roman"/>
          <w:sz w:val="20"/>
          <w:szCs w:val="20"/>
        </w:rPr>
        <w:t xml:space="preserve">, dan </w:t>
      </w:r>
      <w:proofErr w:type="spellStart"/>
      <w:r>
        <w:rPr>
          <w:rFonts w:ascii="Times New Roman" w:hAnsi="Times New Roman"/>
          <w:sz w:val="20"/>
          <w:szCs w:val="20"/>
        </w:rPr>
        <w:t>pemeriksaan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penunjang</w:t>
      </w:r>
      <w:proofErr w:type="spellEnd"/>
      <w:r>
        <w:rPr>
          <w:rFonts w:ascii="Times New Roman" w:hAnsi="Times New Roman"/>
          <w:sz w:val="20"/>
          <w:szCs w:val="20"/>
        </w:rPr>
        <w:t xml:space="preserve">. Hasil </w:t>
      </w:r>
      <w:proofErr w:type="spellStart"/>
      <w:r>
        <w:rPr>
          <w:rFonts w:ascii="Times New Roman" w:hAnsi="Times New Roman"/>
          <w:sz w:val="20"/>
          <w:szCs w:val="20"/>
        </w:rPr>
        <w:t>dari</w:t>
      </w:r>
      <w:proofErr w:type="spellEnd"/>
      <w:r>
        <w:rPr>
          <w:rFonts w:ascii="Times New Roman" w:hAnsi="Times New Roman"/>
          <w:sz w:val="20"/>
          <w:szCs w:val="20"/>
        </w:rPr>
        <w:t xml:space="preserve"> anamnesis, </w:t>
      </w:r>
      <w:proofErr w:type="spellStart"/>
      <w:r>
        <w:rPr>
          <w:rFonts w:ascii="Times New Roman" w:hAnsi="Times New Roman"/>
          <w:sz w:val="20"/>
          <w:szCs w:val="20"/>
        </w:rPr>
        <w:t>pemeriksaan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fisik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pemeriksaan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penunjang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harus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memenuhi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kriteria</w:t>
      </w:r>
      <w:proofErr w:type="spellEnd"/>
      <w:r>
        <w:rPr>
          <w:rFonts w:ascii="Times New Roman" w:hAnsi="Times New Roman"/>
          <w:sz w:val="20"/>
          <w:szCs w:val="20"/>
        </w:rPr>
        <w:t xml:space="preserve"> diagnosis </w:t>
      </w:r>
      <w:proofErr w:type="spellStart"/>
      <w:r>
        <w:rPr>
          <w:rFonts w:ascii="Times New Roman" w:hAnsi="Times New Roman"/>
          <w:sz w:val="20"/>
          <w:szCs w:val="20"/>
        </w:rPr>
        <w:t>untuk</w:t>
      </w:r>
      <w:proofErr w:type="spellEnd"/>
      <w:r>
        <w:rPr>
          <w:rFonts w:ascii="Times New Roman" w:hAnsi="Times New Roman"/>
          <w:sz w:val="20"/>
          <w:szCs w:val="20"/>
        </w:rPr>
        <w:t xml:space="preserve"> MG, </w:t>
      </w:r>
      <w:proofErr w:type="spellStart"/>
      <w:r>
        <w:rPr>
          <w:rFonts w:ascii="Times New Roman" w:hAnsi="Times New Roman"/>
          <w:sz w:val="20"/>
          <w:szCs w:val="20"/>
        </w:rPr>
        <w:t>yaitu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0DB3C242" w14:textId="77777777" w:rsidR="006A7B0D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a. Satu </w:t>
      </w:r>
      <w:proofErr w:type="spellStart"/>
      <w:r>
        <w:rPr>
          <w:rFonts w:ascii="Times New Roman" w:hAnsi="Times New Roman"/>
          <w:sz w:val="20"/>
          <w:szCs w:val="20"/>
        </w:rPr>
        <w:t>atau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lebih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beberapa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berikut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443013B3" w14:textId="77777777" w:rsidR="006A7B0D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Ptosis, diplopia, </w:t>
      </w:r>
      <w:proofErr w:type="spellStart"/>
      <w:r>
        <w:rPr>
          <w:rFonts w:ascii="Times New Roman" w:hAnsi="Times New Roman"/>
          <w:sz w:val="20"/>
          <w:szCs w:val="20"/>
        </w:rPr>
        <w:t>disartria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gangguan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mengunyah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gangguan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menelan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kelemahan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otot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leher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trunkus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otot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sekeletal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lainnya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</w:p>
    <w:p w14:paraId="3AD5F64E" w14:textId="4799FAAA" w:rsidR="0026691F" w:rsidRDefault="0026691F" w:rsidP="006A7B0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988FE5B" w14:textId="59DB27FD" w:rsidR="0026691F" w:rsidRDefault="0026691F" w:rsidP="006A7B0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51667456" behindDoc="0" locked="0" layoutInCell="1" allowOverlap="1" wp14:anchorId="45551782" wp14:editId="11F0863E">
            <wp:simplePos x="0" y="0"/>
            <wp:positionH relativeFrom="margin">
              <wp:posOffset>-57150</wp:posOffset>
            </wp:positionH>
            <wp:positionV relativeFrom="paragraph">
              <wp:posOffset>0</wp:posOffset>
            </wp:positionV>
            <wp:extent cx="5969000" cy="3632200"/>
            <wp:effectExtent l="0" t="0" r="0" b="6350"/>
            <wp:wrapThrough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hrough>
            <wp:docPr id="14" name="Picture 1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09CF0" w14:textId="146E3E13" w:rsidR="006A7B0D" w:rsidRPr="007734B9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proofErr w:type="spellStart"/>
      <w:r>
        <w:rPr>
          <w:rFonts w:ascii="Times New Roman" w:hAnsi="Times New Roman"/>
          <w:sz w:val="20"/>
          <w:szCs w:val="20"/>
        </w:rPr>
        <w:t>Kelemahan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meningkat</w:t>
      </w:r>
      <w:proofErr w:type="spellEnd"/>
      <w:r>
        <w:rPr>
          <w:rFonts w:ascii="Times New Roman" w:hAnsi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/>
          <w:sz w:val="20"/>
          <w:szCs w:val="20"/>
        </w:rPr>
        <w:t>periode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aktivitas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membaik</w:t>
      </w:r>
      <w:proofErr w:type="spellEnd"/>
      <w:r>
        <w:rPr>
          <w:rFonts w:ascii="Times New Roman" w:hAnsi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/>
          <w:sz w:val="20"/>
          <w:szCs w:val="20"/>
        </w:rPr>
        <w:t>periode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istirahat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14:paraId="12414DAD" w14:textId="5945C318" w:rsidR="006A7B0D" w:rsidRDefault="006A7B0D" w:rsidP="006A7B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>
        <w:rPr>
          <w:rFonts w:ascii="Times New Roman" w:hAnsi="Times New Roman" w:cs="Times New Roman"/>
          <w:sz w:val="20"/>
          <w:szCs w:val="20"/>
        </w:rPr>
        <w:t>Adanya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peningkatan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kekuatan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otot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cukup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bermakna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Tensilon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test.</w:t>
      </w:r>
    </w:p>
    <w:p w14:paraId="6E4D98F2" w14:textId="4A98105A" w:rsidR="006A7B0D" w:rsidRDefault="006A7B0D" w:rsidP="006A7B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1F17779" w14:textId="420F2D11" w:rsidR="006A7B0D" w:rsidRPr="00670A43" w:rsidRDefault="006A7B0D" w:rsidP="006A7B0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b.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elektrodiagnostik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didapatkan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variasi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70A43">
        <w:rPr>
          <w:rFonts w:ascii="Times New Roman" w:hAnsi="Times New Roman" w:cs="Times New Roman"/>
          <w:i/>
          <w:iCs/>
          <w:sz w:val="20"/>
          <w:szCs w:val="20"/>
        </w:rPr>
        <w:t xml:space="preserve">latency </w:t>
      </w:r>
      <w:r>
        <w:rPr>
          <w:rFonts w:ascii="Times New Roman" w:hAnsi="Times New Roman" w:cs="Times New Roman"/>
          <w:sz w:val="20"/>
          <w:szCs w:val="20"/>
        </w:rPr>
        <w:t xml:space="preserve">pada </w:t>
      </w:r>
      <w:r w:rsidRPr="00670A43">
        <w:rPr>
          <w:rFonts w:ascii="Times New Roman" w:hAnsi="Times New Roman" w:cs="Times New Roman"/>
          <w:i/>
          <w:iCs/>
          <w:sz w:val="20"/>
          <w:szCs w:val="20"/>
        </w:rPr>
        <w:t xml:space="preserve">Single </w:t>
      </w:r>
      <w:proofErr w:type="spellStart"/>
      <w:r w:rsidRPr="00670A43">
        <w:rPr>
          <w:rFonts w:ascii="Times New Roman" w:hAnsi="Times New Roman" w:cs="Times New Roman"/>
          <w:i/>
          <w:iCs/>
          <w:sz w:val="20"/>
          <w:szCs w:val="20"/>
        </w:rPr>
        <w:t>Fiber</w:t>
      </w:r>
      <w:proofErr w:type="spellEnd"/>
      <w:r w:rsidRPr="00670A43">
        <w:rPr>
          <w:rFonts w:ascii="Times New Roman" w:hAnsi="Times New Roman" w:cs="Times New Roman"/>
          <w:i/>
          <w:iCs/>
          <w:sz w:val="20"/>
          <w:szCs w:val="20"/>
        </w:rPr>
        <w:t xml:space="preserve"> Electromyography</w:t>
      </w:r>
      <w:r>
        <w:rPr>
          <w:rFonts w:ascii="Times New Roman" w:hAnsi="Times New Roman" w:cs="Times New Roman"/>
          <w:sz w:val="20"/>
          <w:szCs w:val="20"/>
        </w:rPr>
        <w:t xml:space="preserve">, dan </w:t>
      </w:r>
      <w:r w:rsidRPr="00670A43">
        <w:rPr>
          <w:rFonts w:ascii="Times New Roman" w:hAnsi="Times New Roman" w:cs="Times New Roman"/>
          <w:i/>
          <w:iCs/>
          <w:sz w:val="20"/>
          <w:szCs w:val="20"/>
        </w:rPr>
        <w:t>decremental response</w:t>
      </w:r>
      <w:r>
        <w:rPr>
          <w:rFonts w:ascii="Times New Roman" w:hAnsi="Times New Roman" w:cs="Times New Roman"/>
          <w:sz w:val="20"/>
          <w:szCs w:val="20"/>
        </w:rPr>
        <w:t xml:space="preserve"> pada </w:t>
      </w:r>
      <w:r w:rsidRPr="00670A43">
        <w:rPr>
          <w:rFonts w:ascii="Times New Roman" w:hAnsi="Times New Roman" w:cs="Times New Roman"/>
          <w:i/>
          <w:iCs/>
          <w:sz w:val="20"/>
          <w:szCs w:val="20"/>
        </w:rPr>
        <w:t>Repetitive Nerve Stimulation</w:t>
      </w:r>
    </w:p>
    <w:p w14:paraId="178124AB" w14:textId="77777777" w:rsidR="006A7B0D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c.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pemeriksaan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serologi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ditemukannya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antibodi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reseptor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asetikolin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MuSK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Pr="00670A4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1E12AC">
        <w:rPr>
          <w:rFonts w:ascii="Times New Roman" w:hAnsi="Times New Roman"/>
          <w:sz w:val="20"/>
          <w:szCs w:val="20"/>
          <w:vertAlign w:val="superscript"/>
        </w:rPr>
        <w:t>23</w:t>
      </w:r>
    </w:p>
    <w:p w14:paraId="6700B086" w14:textId="2DA6ED44" w:rsidR="006A7B0D" w:rsidRDefault="006A7B0D" w:rsidP="00395B30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46899738" w14:textId="77777777" w:rsidR="006A7B0D" w:rsidRPr="00164466" w:rsidRDefault="006A7B0D" w:rsidP="006A7B0D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4044ED">
        <w:rPr>
          <w:rFonts w:ascii="Times New Roman" w:hAnsi="Times New Roman"/>
          <w:b/>
          <w:bCs/>
        </w:rPr>
        <w:t>PENATALAKSANAAN</w:t>
      </w:r>
    </w:p>
    <w:p w14:paraId="277B1AFC" w14:textId="77777777" w:rsidR="006A7B0D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Penatalaksanaan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Farmakologis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38C6EEA5" w14:textId="77777777" w:rsidR="006A7B0D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a. </w:t>
      </w:r>
      <w:proofErr w:type="spellStart"/>
      <w:r>
        <w:rPr>
          <w:rFonts w:ascii="Times New Roman" w:hAnsi="Times New Roman"/>
          <w:sz w:val="20"/>
          <w:szCs w:val="20"/>
        </w:rPr>
        <w:t>Medikamentosa</w:t>
      </w:r>
      <w:proofErr w:type="spellEnd"/>
    </w:p>
    <w:p w14:paraId="42BDF327" w14:textId="47A01B3D" w:rsidR="006A7B0D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proofErr w:type="spellStart"/>
      <w:r>
        <w:rPr>
          <w:rFonts w:ascii="Times New Roman" w:hAnsi="Times New Roman"/>
          <w:sz w:val="20"/>
          <w:szCs w:val="20"/>
        </w:rPr>
        <w:t>Obat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seperti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aminiglikosida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bisa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memperburuk</w:t>
      </w:r>
      <w:proofErr w:type="spellEnd"/>
      <w:r>
        <w:rPr>
          <w:rFonts w:ascii="Times New Roman" w:hAnsi="Times New Roman"/>
          <w:sz w:val="20"/>
          <w:szCs w:val="20"/>
        </w:rPr>
        <w:t xml:space="preserve"> myasthenia gravis </w:t>
      </w:r>
      <w:proofErr w:type="spellStart"/>
      <w:r>
        <w:rPr>
          <w:rFonts w:ascii="Times New Roman" w:hAnsi="Times New Roman"/>
          <w:sz w:val="20"/>
          <w:szCs w:val="20"/>
        </w:rPr>
        <w:t>harus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dihindari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Pemberian</w:t>
      </w:r>
      <w:proofErr w:type="spellEnd"/>
      <w:r>
        <w:rPr>
          <w:rFonts w:ascii="Times New Roman" w:hAnsi="Times New Roman"/>
          <w:sz w:val="20"/>
          <w:szCs w:val="20"/>
        </w:rPr>
        <w:t xml:space="preserve"> inhibitor </w:t>
      </w:r>
      <w:proofErr w:type="spellStart"/>
      <w:r>
        <w:rPr>
          <w:rFonts w:ascii="Times New Roman" w:hAnsi="Times New Roman"/>
          <w:sz w:val="20"/>
          <w:szCs w:val="20"/>
        </w:rPr>
        <w:t>asetilkolinesterase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seperti</w:t>
      </w:r>
      <w:proofErr w:type="spellEnd"/>
      <w:r>
        <w:rPr>
          <w:rFonts w:ascii="Times New Roman" w:hAnsi="Times New Roman"/>
          <w:sz w:val="20"/>
          <w:szCs w:val="20"/>
        </w:rPr>
        <w:t xml:space="preserve"> neostigmine dan pyridostigmine </w:t>
      </w:r>
      <w:proofErr w:type="spellStart"/>
      <w:r>
        <w:rPr>
          <w:rFonts w:ascii="Times New Roman" w:hAnsi="Times New Roman"/>
          <w:sz w:val="20"/>
          <w:szCs w:val="20"/>
        </w:rPr>
        <w:t>dapat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memperbaiki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kekuatan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otot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dengan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menghambat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kerja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asetilkolinesterase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memecah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asetilkolin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Dosis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biasa</w:t>
      </w:r>
      <w:proofErr w:type="spellEnd"/>
      <w:r>
        <w:rPr>
          <w:rFonts w:ascii="Times New Roman" w:hAnsi="Times New Roman"/>
          <w:sz w:val="20"/>
          <w:szCs w:val="20"/>
        </w:rPr>
        <w:t xml:space="preserve"> neostigmine </w:t>
      </w:r>
      <w:proofErr w:type="spellStart"/>
      <w:r>
        <w:rPr>
          <w:rFonts w:ascii="Times New Roman" w:hAnsi="Times New Roman"/>
          <w:sz w:val="20"/>
          <w:szCs w:val="20"/>
        </w:rPr>
        <w:t>adalah</w:t>
      </w:r>
      <w:proofErr w:type="spellEnd"/>
      <w:r>
        <w:rPr>
          <w:rFonts w:ascii="Times New Roman" w:hAnsi="Times New Roman"/>
          <w:sz w:val="20"/>
          <w:szCs w:val="20"/>
        </w:rPr>
        <w:t xml:space="preserve"> 7,5-30 mg (rata-rata 15 mg) </w:t>
      </w:r>
      <w:proofErr w:type="spellStart"/>
      <w:r>
        <w:rPr>
          <w:rFonts w:ascii="Times New Roman" w:hAnsi="Times New Roman"/>
          <w:sz w:val="20"/>
          <w:szCs w:val="20"/>
        </w:rPr>
        <w:t>diminum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empat</w:t>
      </w:r>
      <w:proofErr w:type="spellEnd"/>
      <w:r>
        <w:rPr>
          <w:rFonts w:ascii="Times New Roman" w:hAnsi="Times New Roman"/>
          <w:sz w:val="20"/>
          <w:szCs w:val="20"/>
        </w:rPr>
        <w:t xml:space="preserve"> kali </w:t>
      </w:r>
      <w:proofErr w:type="spellStart"/>
      <w:r>
        <w:rPr>
          <w:rFonts w:ascii="Times New Roman" w:hAnsi="Times New Roman"/>
          <w:sz w:val="20"/>
          <w:szCs w:val="20"/>
        </w:rPr>
        <w:t>sehari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dosis</w:t>
      </w:r>
      <w:proofErr w:type="spellEnd"/>
      <w:r>
        <w:rPr>
          <w:rFonts w:ascii="Times New Roman" w:hAnsi="Times New Roman"/>
          <w:sz w:val="20"/>
          <w:szCs w:val="20"/>
        </w:rPr>
        <w:t xml:space="preserve"> pyridostigmine 30-180 mg (rata-rata 60 mg) </w:t>
      </w:r>
      <w:proofErr w:type="spellStart"/>
      <w:r>
        <w:rPr>
          <w:rFonts w:ascii="Times New Roman" w:hAnsi="Times New Roman"/>
          <w:sz w:val="20"/>
          <w:szCs w:val="20"/>
        </w:rPr>
        <w:t>empat</w:t>
      </w:r>
      <w:proofErr w:type="spellEnd"/>
      <w:r>
        <w:rPr>
          <w:rFonts w:ascii="Times New Roman" w:hAnsi="Times New Roman"/>
          <w:sz w:val="20"/>
          <w:szCs w:val="20"/>
        </w:rPr>
        <w:t xml:space="preserve"> kali </w:t>
      </w:r>
      <w:proofErr w:type="spellStart"/>
      <w:r>
        <w:rPr>
          <w:rFonts w:ascii="Times New Roman" w:hAnsi="Times New Roman"/>
          <w:sz w:val="20"/>
          <w:szCs w:val="20"/>
        </w:rPr>
        <w:t>sehari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Pemberian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Imunosupresan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seperti</w:t>
      </w:r>
      <w:proofErr w:type="spellEnd"/>
      <w:r>
        <w:rPr>
          <w:rFonts w:ascii="Times New Roman" w:hAnsi="Times New Roman"/>
          <w:sz w:val="20"/>
          <w:szCs w:val="20"/>
        </w:rPr>
        <w:t xml:space="preserve"> prednisone 60 – 100 mg </w:t>
      </w:r>
      <w:proofErr w:type="spellStart"/>
      <w:r>
        <w:rPr>
          <w:rFonts w:ascii="Times New Roman" w:hAnsi="Times New Roman"/>
          <w:sz w:val="20"/>
          <w:szCs w:val="20"/>
        </w:rPr>
        <w:t>biasa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dikombinasi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dengan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azatioprin</w:t>
      </w:r>
      <w:proofErr w:type="spellEnd"/>
      <w:r>
        <w:rPr>
          <w:rFonts w:ascii="Times New Roman" w:hAnsi="Times New Roman"/>
          <w:sz w:val="20"/>
          <w:szCs w:val="20"/>
        </w:rPr>
        <w:t xml:space="preserve"> 2-3 mg / kg per </w:t>
      </w:r>
      <w:proofErr w:type="spellStart"/>
      <w:r>
        <w:rPr>
          <w:rFonts w:ascii="Times New Roman" w:hAnsi="Times New Roman"/>
          <w:sz w:val="20"/>
          <w:szCs w:val="20"/>
        </w:rPr>
        <w:t>hari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bisa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lebih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efektif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dapat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diberikan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untuk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membantu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mengurangi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produksi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autoantibodi</w:t>
      </w:r>
      <w:proofErr w:type="spellEnd"/>
      <w:r>
        <w:rPr>
          <w:rFonts w:ascii="Times New Roman" w:hAnsi="Times New Roman"/>
          <w:sz w:val="20"/>
          <w:szCs w:val="20"/>
        </w:rPr>
        <w:t>. Cyclosporin 2,5 mg/kg/</w:t>
      </w:r>
      <w:proofErr w:type="spellStart"/>
      <w:r>
        <w:rPr>
          <w:rFonts w:ascii="Times New Roman" w:hAnsi="Times New Roman"/>
          <w:sz w:val="20"/>
          <w:szCs w:val="20"/>
        </w:rPr>
        <w:t>hari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dibagi</w:t>
      </w:r>
      <w:proofErr w:type="spellEnd"/>
      <w:r>
        <w:rPr>
          <w:rFonts w:ascii="Times New Roman" w:hAnsi="Times New Roman"/>
          <w:sz w:val="20"/>
          <w:szCs w:val="20"/>
        </w:rPr>
        <w:t xml:space="preserve"> 2x </w:t>
      </w:r>
      <w:proofErr w:type="spellStart"/>
      <w:r>
        <w:rPr>
          <w:rFonts w:ascii="Times New Roman" w:hAnsi="Times New Roman"/>
          <w:sz w:val="20"/>
          <w:szCs w:val="20"/>
        </w:rPr>
        <w:t>sehari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setelah</w:t>
      </w:r>
      <w:proofErr w:type="spellEnd"/>
      <w:r>
        <w:rPr>
          <w:rFonts w:ascii="Times New Roman" w:hAnsi="Times New Roman"/>
          <w:sz w:val="20"/>
          <w:szCs w:val="20"/>
        </w:rPr>
        <w:t xml:space="preserve"> 4 </w:t>
      </w:r>
      <w:proofErr w:type="spellStart"/>
      <w:r>
        <w:rPr>
          <w:rFonts w:ascii="Times New Roman" w:hAnsi="Times New Roman"/>
          <w:sz w:val="20"/>
          <w:szCs w:val="20"/>
        </w:rPr>
        <w:t>minggu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dosis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dinaikkan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menjadi</w:t>
      </w:r>
      <w:proofErr w:type="spellEnd"/>
      <w:r>
        <w:rPr>
          <w:rFonts w:ascii="Times New Roman" w:hAnsi="Times New Roman"/>
          <w:sz w:val="20"/>
          <w:szCs w:val="20"/>
        </w:rPr>
        <w:t xml:space="preserve"> 0,5 mg/kg/</w:t>
      </w:r>
      <w:proofErr w:type="spellStart"/>
      <w:r>
        <w:rPr>
          <w:rFonts w:ascii="Times New Roman" w:hAnsi="Times New Roman"/>
          <w:sz w:val="20"/>
          <w:szCs w:val="20"/>
        </w:rPr>
        <w:t>hari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selama</w:t>
      </w:r>
      <w:proofErr w:type="spellEnd"/>
      <w:r>
        <w:rPr>
          <w:rFonts w:ascii="Times New Roman" w:hAnsi="Times New Roman"/>
          <w:sz w:val="20"/>
          <w:szCs w:val="20"/>
        </w:rPr>
        <w:t xml:space="preserve"> interval 2 </w:t>
      </w:r>
      <w:proofErr w:type="spellStart"/>
      <w:r>
        <w:rPr>
          <w:rFonts w:ascii="Times New Roman" w:hAnsi="Times New Roman"/>
          <w:sz w:val="20"/>
          <w:szCs w:val="20"/>
        </w:rPr>
        <w:t>minggu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sampai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maksimum</w:t>
      </w:r>
      <w:proofErr w:type="spellEnd"/>
      <w:r>
        <w:rPr>
          <w:rFonts w:ascii="Times New Roman" w:hAnsi="Times New Roman"/>
          <w:sz w:val="20"/>
          <w:szCs w:val="20"/>
        </w:rPr>
        <w:t xml:space="preserve"> 4 mg/kg/hari.</w:t>
      </w:r>
      <w:r w:rsidRPr="00622DBD">
        <w:rPr>
          <w:rFonts w:ascii="Times New Roman" w:hAnsi="Times New Roman"/>
          <w:sz w:val="20"/>
          <w:szCs w:val="20"/>
          <w:vertAlign w:val="superscript"/>
        </w:rPr>
        <w:t>24</w:t>
      </w:r>
    </w:p>
    <w:p w14:paraId="0C25F663" w14:textId="77777777" w:rsidR="006A7B0D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14:paraId="30368AE1" w14:textId="77777777" w:rsidR="004044ED" w:rsidRDefault="004044ED" w:rsidP="006A7B0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769F7ED" w14:textId="59F53D1E" w:rsidR="006A7B0D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b. </w:t>
      </w:r>
      <w:proofErr w:type="spellStart"/>
      <w:r>
        <w:rPr>
          <w:rFonts w:ascii="Times New Roman" w:hAnsi="Times New Roman"/>
          <w:sz w:val="20"/>
          <w:szCs w:val="20"/>
        </w:rPr>
        <w:t>Plasmaphoresis</w:t>
      </w:r>
      <w:proofErr w:type="spellEnd"/>
    </w:p>
    <w:p w14:paraId="27590F46" w14:textId="77777777" w:rsidR="006A7B0D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proofErr w:type="spellStart"/>
      <w:r>
        <w:rPr>
          <w:rFonts w:ascii="Times New Roman" w:hAnsi="Times New Roman"/>
          <w:sz w:val="20"/>
          <w:szCs w:val="20"/>
        </w:rPr>
        <w:t>Plasmaphoresis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adalah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suatu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metode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pemisahan</w:t>
      </w:r>
      <w:proofErr w:type="spellEnd"/>
      <w:r>
        <w:rPr>
          <w:rFonts w:ascii="Times New Roman" w:hAnsi="Times New Roman"/>
          <w:sz w:val="20"/>
          <w:szCs w:val="20"/>
        </w:rPr>
        <w:t xml:space="preserve"> plasma yang </w:t>
      </w:r>
      <w:proofErr w:type="spellStart"/>
      <w:r>
        <w:rPr>
          <w:rFonts w:ascii="Times New Roman" w:hAnsi="Times New Roman"/>
          <w:sz w:val="20"/>
          <w:szCs w:val="20"/>
        </w:rPr>
        <w:t>mengandung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autoantibodi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dengan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darah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merah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Sel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darah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merah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telah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dipisahkan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dikembalikan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lagi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dalam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tubuh</w:t>
      </w:r>
      <w:proofErr w:type="spellEnd"/>
      <w:r>
        <w:rPr>
          <w:rFonts w:ascii="Times New Roman" w:hAnsi="Times New Roman"/>
          <w:sz w:val="20"/>
          <w:szCs w:val="20"/>
        </w:rPr>
        <w:t xml:space="preserve">. Teknik </w:t>
      </w:r>
      <w:proofErr w:type="spellStart"/>
      <w:r>
        <w:rPr>
          <w:rFonts w:ascii="Times New Roman" w:hAnsi="Times New Roman"/>
          <w:sz w:val="20"/>
          <w:szCs w:val="20"/>
        </w:rPr>
        <w:t>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cukup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membantu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mengurangi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gejala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kelemahan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ada</w:t>
      </w:r>
      <w:proofErr w:type="spellEnd"/>
      <w:r>
        <w:rPr>
          <w:rFonts w:ascii="Times New Roman" w:hAnsi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/>
          <w:sz w:val="20"/>
          <w:szCs w:val="20"/>
        </w:rPr>
        <w:t>pasien</w:t>
      </w:r>
      <w:proofErr w:type="spellEnd"/>
      <w:r>
        <w:rPr>
          <w:rFonts w:ascii="Times New Roman" w:hAnsi="Times New Roman"/>
          <w:sz w:val="20"/>
          <w:szCs w:val="20"/>
        </w:rPr>
        <w:t xml:space="preserve"> MG, </w:t>
      </w:r>
      <w:proofErr w:type="spellStart"/>
      <w:r>
        <w:rPr>
          <w:rFonts w:ascii="Times New Roman" w:hAnsi="Times New Roman"/>
          <w:sz w:val="20"/>
          <w:szCs w:val="20"/>
        </w:rPr>
        <w:t>hanya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saja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teknik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memiliki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efek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samping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berupa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hipotensi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Plasmaphoresis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memperbaiki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gejala</w:t>
      </w:r>
      <w:proofErr w:type="spellEnd"/>
      <w:r>
        <w:rPr>
          <w:rFonts w:ascii="Times New Roman" w:hAnsi="Times New Roman"/>
          <w:sz w:val="20"/>
          <w:szCs w:val="20"/>
        </w:rPr>
        <w:t xml:space="preserve"> myasthenia gravis </w:t>
      </w:r>
      <w:proofErr w:type="spellStart"/>
      <w:r>
        <w:rPr>
          <w:rFonts w:ascii="Times New Roman" w:hAnsi="Times New Roman"/>
          <w:sz w:val="20"/>
          <w:szCs w:val="20"/>
        </w:rPr>
        <w:t>dalam</w:t>
      </w:r>
      <w:proofErr w:type="spellEnd"/>
      <w:r>
        <w:rPr>
          <w:rFonts w:ascii="Times New Roman" w:hAnsi="Times New Roman"/>
          <w:sz w:val="20"/>
          <w:szCs w:val="20"/>
        </w:rPr>
        <w:t xml:space="preserve"> 1-3 </w:t>
      </w:r>
      <w:proofErr w:type="spellStart"/>
      <w:r>
        <w:rPr>
          <w:rFonts w:ascii="Times New Roman" w:hAnsi="Times New Roman"/>
          <w:sz w:val="20"/>
          <w:szCs w:val="20"/>
        </w:rPr>
        <w:t>hari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bertahan</w:t>
      </w:r>
      <w:proofErr w:type="spellEnd"/>
      <w:r>
        <w:rPr>
          <w:rFonts w:ascii="Times New Roman" w:hAnsi="Times New Roman"/>
          <w:sz w:val="20"/>
          <w:szCs w:val="20"/>
        </w:rPr>
        <w:t xml:space="preserve"> 6-8 </w:t>
      </w:r>
      <w:proofErr w:type="spellStart"/>
      <w:r>
        <w:rPr>
          <w:rFonts w:ascii="Times New Roman" w:hAnsi="Times New Roman"/>
          <w:sz w:val="20"/>
          <w:szCs w:val="20"/>
        </w:rPr>
        <w:t>minggu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r w:rsidRPr="00622DBD">
        <w:rPr>
          <w:rFonts w:ascii="Times New Roman" w:hAnsi="Times New Roman"/>
          <w:sz w:val="20"/>
          <w:szCs w:val="20"/>
          <w:vertAlign w:val="superscript"/>
        </w:rPr>
        <w:t>24,25</w:t>
      </w:r>
    </w:p>
    <w:p w14:paraId="77E926FC" w14:textId="3E0B2E48" w:rsidR="006A7B0D" w:rsidRDefault="006A7B0D" w:rsidP="00395B30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3D4E2D9B" w14:textId="77777777" w:rsidR="006A7B0D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c. Intravenous </w:t>
      </w:r>
      <w:proofErr w:type="spellStart"/>
      <w:r>
        <w:rPr>
          <w:rFonts w:ascii="Times New Roman" w:hAnsi="Times New Roman"/>
          <w:sz w:val="20"/>
          <w:szCs w:val="20"/>
        </w:rPr>
        <w:t>ImmunoGlobulin</w:t>
      </w:r>
      <w:proofErr w:type="spellEnd"/>
      <w:r>
        <w:rPr>
          <w:rFonts w:ascii="Times New Roman" w:hAnsi="Times New Roman"/>
          <w:sz w:val="20"/>
          <w:szCs w:val="20"/>
        </w:rPr>
        <w:t xml:space="preserve"> (IVIG)</w:t>
      </w:r>
    </w:p>
    <w:p w14:paraId="7B385ADD" w14:textId="77777777" w:rsidR="006A7B0D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proofErr w:type="spellStart"/>
      <w:r>
        <w:rPr>
          <w:rFonts w:ascii="Times New Roman" w:hAnsi="Times New Roman"/>
          <w:sz w:val="20"/>
          <w:szCs w:val="20"/>
        </w:rPr>
        <w:t>Pemberian</w:t>
      </w:r>
      <w:proofErr w:type="spellEnd"/>
      <w:r>
        <w:rPr>
          <w:rFonts w:ascii="Times New Roman" w:hAnsi="Times New Roman"/>
          <w:sz w:val="20"/>
          <w:szCs w:val="20"/>
        </w:rPr>
        <w:t xml:space="preserve"> IVIG </w:t>
      </w:r>
      <w:proofErr w:type="spellStart"/>
      <w:r>
        <w:rPr>
          <w:rFonts w:ascii="Times New Roman" w:hAnsi="Times New Roman"/>
          <w:sz w:val="20"/>
          <w:szCs w:val="20"/>
        </w:rPr>
        <w:t>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merupakan</w:t>
      </w:r>
      <w:proofErr w:type="spellEnd"/>
      <w:r>
        <w:rPr>
          <w:rFonts w:ascii="Times New Roman" w:hAnsi="Times New Roman"/>
          <w:sz w:val="20"/>
          <w:szCs w:val="20"/>
        </w:rPr>
        <w:t xml:space="preserve"> salah </w:t>
      </w:r>
      <w:proofErr w:type="spellStart"/>
      <w:r>
        <w:rPr>
          <w:rFonts w:ascii="Times New Roman" w:hAnsi="Times New Roman"/>
          <w:sz w:val="20"/>
          <w:szCs w:val="20"/>
        </w:rPr>
        <w:t>satu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bentuk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modifikasi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terapi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untuk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menghambat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kerja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autoantibodi</w:t>
      </w:r>
      <w:proofErr w:type="spellEnd"/>
      <w:r>
        <w:rPr>
          <w:rFonts w:ascii="Times New Roman" w:hAnsi="Times New Roman"/>
          <w:sz w:val="20"/>
          <w:szCs w:val="20"/>
        </w:rPr>
        <w:t xml:space="preserve"> pada MG </w:t>
      </w:r>
      <w:proofErr w:type="spellStart"/>
      <w:r>
        <w:rPr>
          <w:rFonts w:ascii="Times New Roman" w:hAnsi="Times New Roman"/>
          <w:sz w:val="20"/>
          <w:szCs w:val="20"/>
        </w:rPr>
        <w:t>dengan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dosis</w:t>
      </w:r>
      <w:proofErr w:type="spellEnd"/>
      <w:r>
        <w:rPr>
          <w:rFonts w:ascii="Times New Roman" w:hAnsi="Times New Roman"/>
          <w:sz w:val="20"/>
          <w:szCs w:val="20"/>
        </w:rPr>
        <w:t xml:space="preserve"> 2 g / kg </w:t>
      </w:r>
      <w:proofErr w:type="spellStart"/>
      <w:r>
        <w:rPr>
          <w:rFonts w:ascii="Times New Roman" w:hAnsi="Times New Roman"/>
          <w:sz w:val="20"/>
          <w:szCs w:val="20"/>
        </w:rPr>
        <w:t>dibagi</w:t>
      </w:r>
      <w:proofErr w:type="spellEnd"/>
      <w:r>
        <w:rPr>
          <w:rFonts w:ascii="Times New Roman" w:hAnsi="Times New Roman"/>
          <w:sz w:val="20"/>
          <w:szCs w:val="20"/>
        </w:rPr>
        <w:t xml:space="preserve"> 5 </w:t>
      </w:r>
      <w:proofErr w:type="spellStart"/>
      <w:r>
        <w:rPr>
          <w:rFonts w:ascii="Times New Roman" w:hAnsi="Times New Roman"/>
          <w:sz w:val="20"/>
          <w:szCs w:val="20"/>
        </w:rPr>
        <w:t>hari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perawatan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dengan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premedikasi</w:t>
      </w:r>
      <w:proofErr w:type="spellEnd"/>
      <w:r>
        <w:rPr>
          <w:rFonts w:ascii="Times New Roman" w:hAnsi="Times New Roman"/>
          <w:sz w:val="20"/>
          <w:szCs w:val="20"/>
        </w:rPr>
        <w:t xml:space="preserve"> diphenhydramine HCl (59 mg </w:t>
      </w:r>
      <w:proofErr w:type="spellStart"/>
      <w:r>
        <w:rPr>
          <w:rFonts w:ascii="Times New Roman" w:hAnsi="Times New Roman"/>
          <w:sz w:val="20"/>
          <w:szCs w:val="20"/>
        </w:rPr>
        <w:t>sekali</w:t>
      </w:r>
      <w:proofErr w:type="spellEnd"/>
      <w:r>
        <w:rPr>
          <w:rFonts w:ascii="Times New Roman" w:hAnsi="Times New Roman"/>
          <w:sz w:val="20"/>
          <w:szCs w:val="20"/>
        </w:rPr>
        <w:t xml:space="preserve">), 30 </w:t>
      </w:r>
      <w:proofErr w:type="spellStart"/>
      <w:r>
        <w:rPr>
          <w:rFonts w:ascii="Times New Roman" w:hAnsi="Times New Roman"/>
          <w:sz w:val="20"/>
          <w:szCs w:val="20"/>
        </w:rPr>
        <w:t>menit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sebelum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pemberian</w:t>
      </w:r>
      <w:proofErr w:type="spellEnd"/>
      <w:r>
        <w:rPr>
          <w:rFonts w:ascii="Times New Roman" w:hAnsi="Times New Roman"/>
          <w:sz w:val="20"/>
          <w:szCs w:val="20"/>
        </w:rPr>
        <w:t xml:space="preserve"> IVIG. </w:t>
      </w:r>
      <w:proofErr w:type="spellStart"/>
      <w:r>
        <w:rPr>
          <w:rFonts w:ascii="Times New Roman" w:hAnsi="Times New Roman"/>
          <w:sz w:val="20"/>
          <w:szCs w:val="20"/>
        </w:rPr>
        <w:t>Berbeda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dengan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plasmaphoresis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dimana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darah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dipisahkan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dengan</w:t>
      </w:r>
      <w:proofErr w:type="spellEnd"/>
      <w:r>
        <w:rPr>
          <w:rFonts w:ascii="Times New Roman" w:hAnsi="Times New Roman"/>
          <w:sz w:val="20"/>
          <w:szCs w:val="20"/>
        </w:rPr>
        <w:t xml:space="preserve"> plasma </w:t>
      </w:r>
      <w:proofErr w:type="spellStart"/>
      <w:r>
        <w:rPr>
          <w:rFonts w:ascii="Times New Roman" w:hAnsi="Times New Roman"/>
          <w:sz w:val="20"/>
          <w:szCs w:val="20"/>
        </w:rPr>
        <w:t>diluar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tubuh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sel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darah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dikembalikan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lagi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dalam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tubuh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pemberian</w:t>
      </w:r>
      <w:proofErr w:type="spellEnd"/>
      <w:r>
        <w:rPr>
          <w:rFonts w:ascii="Times New Roman" w:hAnsi="Times New Roman"/>
          <w:sz w:val="20"/>
          <w:szCs w:val="20"/>
        </w:rPr>
        <w:t xml:space="preserve"> IVIG </w:t>
      </w:r>
      <w:proofErr w:type="spellStart"/>
      <w:r>
        <w:rPr>
          <w:rFonts w:ascii="Times New Roman" w:hAnsi="Times New Roman"/>
          <w:sz w:val="20"/>
          <w:szCs w:val="20"/>
        </w:rPr>
        <w:t>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langsung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lastRenderedPageBreak/>
        <w:t>memberikan</w:t>
      </w:r>
      <w:proofErr w:type="spellEnd"/>
      <w:r>
        <w:rPr>
          <w:rFonts w:ascii="Times New Roman" w:hAnsi="Times New Roman"/>
          <w:sz w:val="20"/>
          <w:szCs w:val="20"/>
        </w:rPr>
        <w:t xml:space="preserve"> immunoglobin </w:t>
      </w:r>
      <w:proofErr w:type="spellStart"/>
      <w:r>
        <w:rPr>
          <w:rFonts w:ascii="Times New Roman" w:hAnsi="Times New Roman"/>
          <w:sz w:val="20"/>
          <w:szCs w:val="20"/>
        </w:rPr>
        <w:t>tertentu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dalam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sirkulasi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darah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untuk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berikatan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langsung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dengan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autoantibodi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beredar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dalam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darah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sehingga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autoantibodi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tidak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mengganggu</w:t>
      </w:r>
      <w:proofErr w:type="spellEnd"/>
      <w:r>
        <w:rPr>
          <w:rFonts w:ascii="Times New Roman" w:hAnsi="Times New Roman"/>
          <w:sz w:val="20"/>
          <w:szCs w:val="20"/>
        </w:rPr>
        <w:t xml:space="preserve"> proses di </w:t>
      </w:r>
      <w:proofErr w:type="spellStart"/>
      <w:r>
        <w:rPr>
          <w:rFonts w:ascii="Times New Roman" w:hAnsi="Times New Roman"/>
          <w:sz w:val="20"/>
          <w:szCs w:val="20"/>
        </w:rPr>
        <w:t>Neuromuskular</w:t>
      </w:r>
      <w:proofErr w:type="spellEnd"/>
      <w:r>
        <w:rPr>
          <w:rFonts w:ascii="Times New Roman" w:hAnsi="Times New Roman"/>
          <w:sz w:val="20"/>
          <w:szCs w:val="20"/>
        </w:rPr>
        <w:t xml:space="preserve"> Junction.</w:t>
      </w:r>
      <w:r w:rsidRPr="00CF1FC9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622DBD">
        <w:rPr>
          <w:rFonts w:ascii="Times New Roman" w:hAnsi="Times New Roman"/>
          <w:sz w:val="20"/>
          <w:szCs w:val="20"/>
          <w:vertAlign w:val="superscript"/>
        </w:rPr>
        <w:t>24,25</w:t>
      </w:r>
    </w:p>
    <w:p w14:paraId="4DFB508E" w14:textId="00F1BE65" w:rsidR="006A7B0D" w:rsidRDefault="006A7B0D" w:rsidP="00395B30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0FA36850" w14:textId="77777777" w:rsidR="006A7B0D" w:rsidRDefault="006A7B0D" w:rsidP="006A7B0D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Penatalaksanaan</w:t>
      </w:r>
      <w:proofErr w:type="spellEnd"/>
      <w:r>
        <w:rPr>
          <w:rFonts w:ascii="Times New Roman" w:hAnsi="Times New Roman"/>
          <w:sz w:val="20"/>
          <w:szCs w:val="20"/>
        </w:rPr>
        <w:t xml:space="preserve"> Non </w:t>
      </w:r>
      <w:proofErr w:type="spellStart"/>
      <w:r>
        <w:rPr>
          <w:rFonts w:ascii="Times New Roman" w:hAnsi="Times New Roman"/>
          <w:sz w:val="20"/>
          <w:szCs w:val="20"/>
        </w:rPr>
        <w:t>Farmakologis</w:t>
      </w:r>
      <w:proofErr w:type="spellEnd"/>
    </w:p>
    <w:p w14:paraId="0AE58B33" w14:textId="77777777" w:rsidR="006A7B0D" w:rsidRDefault="006A7B0D" w:rsidP="006A7B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Program </w:t>
      </w:r>
      <w:proofErr w:type="spellStart"/>
      <w:r>
        <w:rPr>
          <w:rFonts w:ascii="Times New Roman" w:hAnsi="Times New Roman" w:cs="Times New Roman"/>
          <w:sz w:val="20"/>
          <w:szCs w:val="20"/>
        </w:rPr>
        <w:t>rehabilitasi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kasus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MG juga </w:t>
      </w:r>
      <w:proofErr w:type="spellStart"/>
      <w:r>
        <w:rPr>
          <w:rFonts w:ascii="Times New Roman" w:hAnsi="Times New Roman" w:cs="Times New Roman"/>
          <w:sz w:val="20"/>
          <w:szCs w:val="20"/>
        </w:rPr>
        <w:t>harus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mengikuti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prinsip-prinsip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energi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konservasi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Adapun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program </w:t>
      </w:r>
      <w:proofErr w:type="spellStart"/>
      <w:r>
        <w:rPr>
          <w:rFonts w:ascii="Times New Roman" w:hAnsi="Times New Roman" w:cs="Times New Roman"/>
          <w:sz w:val="20"/>
          <w:szCs w:val="20"/>
        </w:rPr>
        <w:t>rehabilitasi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MG </w:t>
      </w:r>
      <w:proofErr w:type="spellStart"/>
      <w:r>
        <w:rPr>
          <w:rFonts w:ascii="Times New Roman" w:hAnsi="Times New Roman" w:cs="Times New Roman"/>
          <w:sz w:val="20"/>
          <w:szCs w:val="20"/>
        </w:rPr>
        <w:t>meliputi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14:paraId="2319D79B" w14:textId="77689F31" w:rsidR="006A7B0D" w:rsidRPr="006C077F" w:rsidRDefault="006C077F" w:rsidP="006A7B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6A7B0D" w:rsidRPr="006C077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6A7B0D" w:rsidRPr="006C077F">
        <w:rPr>
          <w:rFonts w:ascii="Times New Roman" w:hAnsi="Times New Roman" w:cs="Times New Roman"/>
          <w:sz w:val="20"/>
          <w:szCs w:val="20"/>
        </w:rPr>
        <w:t>Terapi</w:t>
      </w:r>
      <w:proofErr w:type="spellEnd"/>
      <w:r w:rsidR="006A7B0D" w:rsidRPr="006C07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7B0D" w:rsidRPr="006C077F">
        <w:rPr>
          <w:rFonts w:ascii="Times New Roman" w:hAnsi="Times New Roman" w:cs="Times New Roman"/>
          <w:sz w:val="20"/>
          <w:szCs w:val="20"/>
        </w:rPr>
        <w:t>Fisik</w:t>
      </w:r>
      <w:proofErr w:type="spellEnd"/>
    </w:p>
    <w:p w14:paraId="39F76907" w14:textId="5BB1CF6C" w:rsidR="00FF736C" w:rsidRDefault="00FF736C" w:rsidP="00FF736C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Walaupun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dikatakan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bahwa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tidak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terapi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menyembuhkan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MG, </w:t>
      </w:r>
      <w:proofErr w:type="spellStart"/>
      <w:r>
        <w:rPr>
          <w:rFonts w:ascii="Times New Roman" w:hAnsi="Times New Roman" w:cs="Times New Roman"/>
          <w:sz w:val="20"/>
          <w:szCs w:val="20"/>
        </w:rPr>
        <w:t>tetapi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program </w:t>
      </w:r>
      <w:proofErr w:type="spellStart"/>
      <w:r>
        <w:rPr>
          <w:rFonts w:ascii="Times New Roman" w:hAnsi="Times New Roman" w:cs="Times New Roman"/>
          <w:sz w:val="20"/>
          <w:szCs w:val="20"/>
        </w:rPr>
        <w:t>rehabilitasi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digabungkan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metode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terapi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lainnnya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bermanfaat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pasien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MG. </w:t>
      </w:r>
      <w:proofErr w:type="spellStart"/>
      <w:r>
        <w:rPr>
          <w:rFonts w:ascii="Times New Roman" w:hAnsi="Times New Roman" w:cs="Times New Roman"/>
          <w:sz w:val="20"/>
          <w:szCs w:val="20"/>
        </w:rPr>
        <w:t>Gejala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utama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MG </w:t>
      </w:r>
      <w:proofErr w:type="spellStart"/>
      <w:r>
        <w:rPr>
          <w:rFonts w:ascii="Times New Roman" w:hAnsi="Times New Roman" w:cs="Times New Roman"/>
          <w:sz w:val="20"/>
          <w:szCs w:val="20"/>
        </w:rPr>
        <w:t>adalah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berupa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kelemahan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oleh </w:t>
      </w:r>
      <w:proofErr w:type="spellStart"/>
      <w:r>
        <w:rPr>
          <w:rFonts w:ascii="Times New Roman" w:hAnsi="Times New Roman" w:cs="Times New Roman"/>
          <w:sz w:val="20"/>
          <w:szCs w:val="20"/>
        </w:rPr>
        <w:t>karena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terapi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fisik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program </w:t>
      </w:r>
      <w:proofErr w:type="spellStart"/>
      <w:r>
        <w:rPr>
          <w:rFonts w:ascii="Times New Roman" w:hAnsi="Times New Roman" w:cs="Times New Roman"/>
          <w:sz w:val="20"/>
          <w:szCs w:val="20"/>
        </w:rPr>
        <w:t>rehabilitasi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sangat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mempertahankan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kekuatan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otot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berguna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memperlambat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progresifitas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penyakit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neuromuscular. </w:t>
      </w:r>
      <w:r w:rsidRPr="00F342A5">
        <w:rPr>
          <w:rFonts w:ascii="Times New Roman" w:hAnsi="Times New Roman"/>
          <w:sz w:val="20"/>
          <w:szCs w:val="20"/>
          <w:vertAlign w:val="superscript"/>
        </w:rPr>
        <w:t>26</w:t>
      </w:r>
    </w:p>
    <w:p w14:paraId="00F30D36" w14:textId="648E0D3D" w:rsidR="00FF736C" w:rsidRPr="009F2F93" w:rsidRDefault="0026691F" w:rsidP="00FF736C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</w:rPr>
        <w:tab/>
      </w:r>
      <w:r w:rsidR="00FF736C">
        <w:rPr>
          <w:rFonts w:ascii="Times New Roman" w:hAnsi="Times New Roman"/>
          <w:sz w:val="20"/>
          <w:szCs w:val="20"/>
        </w:rPr>
        <w:t xml:space="preserve">Manual Muscle </w:t>
      </w:r>
      <w:proofErr w:type="spellStart"/>
      <w:r w:rsidR="00FF736C">
        <w:rPr>
          <w:rFonts w:ascii="Times New Roman" w:hAnsi="Times New Roman"/>
          <w:sz w:val="20"/>
          <w:szCs w:val="20"/>
        </w:rPr>
        <w:t>Testitng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(MMT) </w:t>
      </w:r>
      <w:proofErr w:type="spellStart"/>
      <w:r w:rsidR="00FF736C">
        <w:rPr>
          <w:rFonts w:ascii="Times New Roman" w:hAnsi="Times New Roman"/>
          <w:sz w:val="20"/>
          <w:szCs w:val="20"/>
        </w:rPr>
        <w:t>bisa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digunakan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untuk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evaluasi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diagnosis dan </w:t>
      </w:r>
      <w:proofErr w:type="spellStart"/>
      <w:r w:rsidR="00FF736C">
        <w:rPr>
          <w:rFonts w:ascii="Times New Roman" w:hAnsi="Times New Roman"/>
          <w:sz w:val="20"/>
          <w:szCs w:val="20"/>
        </w:rPr>
        <w:t>terapi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pada </w:t>
      </w:r>
      <w:proofErr w:type="spellStart"/>
      <w:r w:rsidR="00FF736C">
        <w:rPr>
          <w:rFonts w:ascii="Times New Roman" w:hAnsi="Times New Roman"/>
          <w:sz w:val="20"/>
          <w:szCs w:val="20"/>
        </w:rPr>
        <w:t>pasien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MG </w:t>
      </w:r>
      <w:proofErr w:type="spellStart"/>
      <w:r w:rsidR="00FF736C">
        <w:rPr>
          <w:rFonts w:ascii="Times New Roman" w:hAnsi="Times New Roman"/>
          <w:sz w:val="20"/>
          <w:szCs w:val="20"/>
        </w:rPr>
        <w:t>dengan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menggunakan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bantuan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Hand-Held Dynamometer (HHD). </w:t>
      </w:r>
      <w:proofErr w:type="spellStart"/>
      <w:r w:rsidR="00FF736C">
        <w:rPr>
          <w:rFonts w:ascii="Times New Roman" w:hAnsi="Times New Roman"/>
          <w:sz w:val="20"/>
          <w:szCs w:val="20"/>
        </w:rPr>
        <w:t>Alat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tersebut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cukup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dapat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membantu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terapis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memberikan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hasil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="00FF736C">
        <w:rPr>
          <w:rFonts w:ascii="Times New Roman" w:hAnsi="Times New Roman"/>
          <w:sz w:val="20"/>
          <w:szCs w:val="20"/>
        </w:rPr>
        <w:t>objektif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="00FF736C">
        <w:rPr>
          <w:rFonts w:ascii="Times New Roman" w:hAnsi="Times New Roman"/>
          <w:sz w:val="20"/>
          <w:szCs w:val="20"/>
        </w:rPr>
        <w:t>kuantitatif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dalam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diagnosis, </w:t>
      </w:r>
      <w:proofErr w:type="spellStart"/>
      <w:r w:rsidR="00FF736C">
        <w:rPr>
          <w:rFonts w:ascii="Times New Roman" w:hAnsi="Times New Roman"/>
          <w:sz w:val="20"/>
          <w:szCs w:val="20"/>
        </w:rPr>
        <w:t>efektivitas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terapi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, dan </w:t>
      </w:r>
      <w:proofErr w:type="spellStart"/>
      <w:r w:rsidR="00FF736C">
        <w:rPr>
          <w:rFonts w:ascii="Times New Roman" w:hAnsi="Times New Roman"/>
          <w:sz w:val="20"/>
          <w:szCs w:val="20"/>
        </w:rPr>
        <w:t>peresepan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latihan</w:t>
      </w:r>
      <w:proofErr w:type="spellEnd"/>
      <w:r w:rsidR="00FF736C">
        <w:rPr>
          <w:rFonts w:ascii="Times New Roman" w:hAnsi="Times New Roman"/>
          <w:sz w:val="20"/>
          <w:szCs w:val="20"/>
        </w:rPr>
        <w:t>.</w:t>
      </w:r>
      <w:r w:rsidR="00FF736C" w:rsidRPr="00A7760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FF736C" w:rsidRPr="00F342A5">
        <w:rPr>
          <w:rFonts w:ascii="Times New Roman" w:hAnsi="Times New Roman"/>
          <w:sz w:val="20"/>
          <w:szCs w:val="20"/>
          <w:vertAlign w:val="superscript"/>
        </w:rPr>
        <w:t>27</w:t>
      </w:r>
      <w:r w:rsidR="009F2F9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Jenis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latihan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="00FF736C">
        <w:rPr>
          <w:rFonts w:ascii="Times New Roman" w:hAnsi="Times New Roman"/>
          <w:sz w:val="20"/>
          <w:szCs w:val="20"/>
        </w:rPr>
        <w:t>perangkat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latihan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="00FF736C">
        <w:rPr>
          <w:rFonts w:ascii="Times New Roman" w:hAnsi="Times New Roman"/>
          <w:sz w:val="20"/>
          <w:szCs w:val="20"/>
        </w:rPr>
        <w:t>bisa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digunakan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sebagai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terapi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fisik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untuk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pasien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FF736C">
        <w:rPr>
          <w:rFonts w:ascii="Times New Roman" w:hAnsi="Times New Roman"/>
          <w:sz w:val="20"/>
          <w:szCs w:val="20"/>
        </w:rPr>
        <w:t>MG :</w:t>
      </w:r>
      <w:proofErr w:type="gramEnd"/>
      <w:r w:rsidR="00FF736C">
        <w:rPr>
          <w:rFonts w:ascii="Times New Roman" w:hAnsi="Times New Roman"/>
          <w:sz w:val="20"/>
          <w:szCs w:val="20"/>
        </w:rPr>
        <w:t xml:space="preserve"> </w:t>
      </w:r>
      <w:r w:rsidR="00FF736C" w:rsidRPr="00F342A5">
        <w:rPr>
          <w:sz w:val="20"/>
          <w:szCs w:val="20"/>
          <w:vertAlign w:val="superscript"/>
        </w:rPr>
        <w:t>5,27</w:t>
      </w:r>
    </w:p>
    <w:p w14:paraId="074E79C2" w14:textId="6A82950F" w:rsidR="00FF736C" w:rsidRPr="006C077F" w:rsidRDefault="00FF736C" w:rsidP="00403D7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C077F">
        <w:rPr>
          <w:rFonts w:ascii="Times New Roman" w:hAnsi="Times New Roman"/>
          <w:sz w:val="20"/>
          <w:szCs w:val="20"/>
        </w:rPr>
        <w:t>Berjalan</w:t>
      </w:r>
      <w:proofErr w:type="spellEnd"/>
    </w:p>
    <w:p w14:paraId="68A1B03D" w14:textId="77777777" w:rsidR="00FF736C" w:rsidRDefault="00FF736C" w:rsidP="00FF736C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Mulai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tempat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dengan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permukaan</w:t>
      </w:r>
      <w:proofErr w:type="spellEnd"/>
      <w:r>
        <w:rPr>
          <w:rFonts w:ascii="Times New Roman" w:hAnsi="Times New Roman"/>
          <w:sz w:val="20"/>
          <w:szCs w:val="20"/>
        </w:rPr>
        <w:t xml:space="preserve"> rata, </w:t>
      </w:r>
      <w:proofErr w:type="spellStart"/>
      <w:r>
        <w:rPr>
          <w:rFonts w:ascii="Times New Roman" w:hAnsi="Times New Roman"/>
          <w:sz w:val="20"/>
          <w:szCs w:val="20"/>
        </w:rPr>
        <w:t>tempat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nyaman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kontrol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lingkungan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hindari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suhu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terlalu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panas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tempat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ramai</w:t>
      </w:r>
      <w:proofErr w:type="spellEnd"/>
      <w:r>
        <w:rPr>
          <w:rFonts w:ascii="Times New Roman" w:hAnsi="Times New Roman"/>
          <w:sz w:val="20"/>
          <w:szCs w:val="20"/>
        </w:rPr>
        <w:t xml:space="preserve">). </w:t>
      </w:r>
    </w:p>
    <w:p w14:paraId="1DF2F24F" w14:textId="791998DF" w:rsidR="00FF736C" w:rsidRPr="006C077F" w:rsidRDefault="00FF736C" w:rsidP="00403D7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C077F">
        <w:rPr>
          <w:rFonts w:ascii="Times New Roman" w:hAnsi="Times New Roman"/>
          <w:sz w:val="20"/>
          <w:szCs w:val="20"/>
        </w:rPr>
        <w:t>Sepeda</w:t>
      </w:r>
      <w:proofErr w:type="spellEnd"/>
      <w:r w:rsidRPr="006C07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C077F">
        <w:rPr>
          <w:rFonts w:ascii="Times New Roman" w:hAnsi="Times New Roman"/>
          <w:sz w:val="20"/>
          <w:szCs w:val="20"/>
        </w:rPr>
        <w:t>statis</w:t>
      </w:r>
      <w:proofErr w:type="spellEnd"/>
      <w:r w:rsidRPr="006C077F">
        <w:rPr>
          <w:rFonts w:ascii="Times New Roman" w:hAnsi="Times New Roman"/>
          <w:sz w:val="20"/>
          <w:szCs w:val="20"/>
        </w:rPr>
        <w:t xml:space="preserve"> </w:t>
      </w:r>
    </w:p>
    <w:p w14:paraId="0C469047" w14:textId="77777777" w:rsidR="00FF736C" w:rsidRDefault="00FF736C" w:rsidP="00FF736C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Latihan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sepeda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statis</w:t>
      </w:r>
      <w:proofErr w:type="spellEnd"/>
      <w:r>
        <w:rPr>
          <w:rFonts w:ascii="Times New Roman" w:hAnsi="Times New Roman"/>
          <w:sz w:val="20"/>
          <w:szCs w:val="20"/>
        </w:rPr>
        <w:t xml:space="preserve"> juga </w:t>
      </w:r>
      <w:proofErr w:type="spellStart"/>
      <w:r>
        <w:rPr>
          <w:rFonts w:ascii="Times New Roman" w:hAnsi="Times New Roman"/>
          <w:sz w:val="20"/>
          <w:szCs w:val="20"/>
        </w:rPr>
        <w:t>bisa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dilakukan</w:t>
      </w:r>
      <w:proofErr w:type="spellEnd"/>
    </w:p>
    <w:p w14:paraId="0A19A387" w14:textId="7513D135" w:rsidR="00FF736C" w:rsidRPr="006C077F" w:rsidRDefault="00FF736C" w:rsidP="00403D7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C077F">
        <w:rPr>
          <w:rFonts w:ascii="Times New Roman" w:hAnsi="Times New Roman"/>
          <w:sz w:val="20"/>
          <w:szCs w:val="20"/>
        </w:rPr>
        <w:t>Latihan</w:t>
      </w:r>
      <w:proofErr w:type="spellEnd"/>
      <w:r w:rsidRPr="006C07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C077F">
        <w:rPr>
          <w:rFonts w:ascii="Times New Roman" w:hAnsi="Times New Roman"/>
          <w:sz w:val="20"/>
          <w:szCs w:val="20"/>
        </w:rPr>
        <w:t>beban</w:t>
      </w:r>
      <w:proofErr w:type="spellEnd"/>
    </w:p>
    <w:p w14:paraId="14A31A35" w14:textId="77777777" w:rsidR="00FF736C" w:rsidRDefault="00FF736C" w:rsidP="00FF736C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Latihan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beban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digunakan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dengan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mekanisme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aman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beban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ringan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Dilakukan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repetisi</w:t>
      </w:r>
      <w:proofErr w:type="spellEnd"/>
      <w:r>
        <w:rPr>
          <w:rFonts w:ascii="Times New Roman" w:hAnsi="Times New Roman"/>
          <w:sz w:val="20"/>
          <w:szCs w:val="20"/>
        </w:rPr>
        <w:t xml:space="preserve"> 10-12 kali dan </w:t>
      </w:r>
      <w:proofErr w:type="spellStart"/>
      <w:r>
        <w:rPr>
          <w:rFonts w:ascii="Times New Roman" w:hAnsi="Times New Roman"/>
          <w:sz w:val="20"/>
          <w:szCs w:val="20"/>
        </w:rPr>
        <w:t>tidak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boleh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lebih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dari</w:t>
      </w:r>
      <w:proofErr w:type="spellEnd"/>
      <w:r>
        <w:rPr>
          <w:rFonts w:ascii="Times New Roman" w:hAnsi="Times New Roman"/>
          <w:sz w:val="20"/>
          <w:szCs w:val="20"/>
        </w:rPr>
        <w:t xml:space="preserve"> 3 set </w:t>
      </w:r>
      <w:proofErr w:type="spellStart"/>
      <w:r>
        <w:rPr>
          <w:rFonts w:ascii="Times New Roman" w:hAnsi="Times New Roman"/>
          <w:sz w:val="20"/>
          <w:szCs w:val="20"/>
        </w:rPr>
        <w:t>tiap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latihan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Dilarang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melakukan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latihan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tahanan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berlebihan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bisa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mencetuskan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kelelahan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</w:p>
    <w:p w14:paraId="50312484" w14:textId="71148039" w:rsidR="00FF736C" w:rsidRPr="006C077F" w:rsidRDefault="00FF736C" w:rsidP="00403D7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C077F">
        <w:rPr>
          <w:rFonts w:ascii="Times New Roman" w:hAnsi="Times New Roman"/>
          <w:sz w:val="20"/>
          <w:szCs w:val="20"/>
        </w:rPr>
        <w:t>Treadmill</w:t>
      </w:r>
    </w:p>
    <w:p w14:paraId="0852BDD0" w14:textId="77777777" w:rsidR="00FF736C" w:rsidRDefault="00FF736C" w:rsidP="00FF736C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Hati-hati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karena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bisa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meningkatkan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masalah</w:t>
      </w:r>
      <w:proofErr w:type="spellEnd"/>
      <w:r>
        <w:rPr>
          <w:rFonts w:ascii="Times New Roman" w:hAnsi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/>
          <w:sz w:val="20"/>
          <w:szCs w:val="20"/>
        </w:rPr>
        <w:t>pasien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melakukan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latihan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berlebihan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menyebabkan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kelelahan</w:t>
      </w:r>
      <w:proofErr w:type="spellEnd"/>
    </w:p>
    <w:p w14:paraId="69489094" w14:textId="65B7C53C" w:rsidR="00FF736C" w:rsidRPr="006C077F" w:rsidRDefault="00FF736C" w:rsidP="00403D7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C077F">
        <w:rPr>
          <w:rFonts w:ascii="Times New Roman" w:hAnsi="Times New Roman"/>
          <w:sz w:val="20"/>
          <w:szCs w:val="20"/>
        </w:rPr>
        <w:t>Berenang</w:t>
      </w:r>
      <w:proofErr w:type="spellEnd"/>
    </w:p>
    <w:p w14:paraId="1FDF6A90" w14:textId="77777777" w:rsidR="00FF736C" w:rsidRDefault="00FF736C" w:rsidP="00FF736C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Berenang</w:t>
      </w:r>
      <w:proofErr w:type="spellEnd"/>
      <w:r>
        <w:rPr>
          <w:rFonts w:ascii="Times New Roman" w:hAnsi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/>
          <w:sz w:val="20"/>
          <w:szCs w:val="20"/>
        </w:rPr>
        <w:t>tempat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dimana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pasien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bisa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menyentuh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bagian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dasarnya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tidak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boleh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sendiri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Tidak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boleh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berenang</w:t>
      </w:r>
      <w:proofErr w:type="spellEnd"/>
      <w:r>
        <w:rPr>
          <w:rFonts w:ascii="Times New Roman" w:hAnsi="Times New Roman"/>
          <w:sz w:val="20"/>
          <w:szCs w:val="20"/>
        </w:rPr>
        <w:t xml:space="preserve"> pada air </w:t>
      </w:r>
      <w:proofErr w:type="spellStart"/>
      <w:r>
        <w:rPr>
          <w:rFonts w:ascii="Times New Roman" w:hAnsi="Times New Roman"/>
          <w:sz w:val="20"/>
          <w:szCs w:val="20"/>
        </w:rPr>
        <w:t>dengan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suhu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ekstrim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</w:p>
    <w:p w14:paraId="5907E643" w14:textId="74D1473F" w:rsidR="00FF736C" w:rsidRPr="006C077F" w:rsidRDefault="00FF736C" w:rsidP="00403D7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C077F">
        <w:rPr>
          <w:rFonts w:ascii="Times New Roman" w:hAnsi="Times New Roman"/>
          <w:sz w:val="20"/>
          <w:szCs w:val="20"/>
        </w:rPr>
        <w:t>Latihan</w:t>
      </w:r>
      <w:proofErr w:type="spellEnd"/>
      <w:r w:rsidRPr="006C07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C077F">
        <w:rPr>
          <w:rFonts w:ascii="Times New Roman" w:hAnsi="Times New Roman"/>
          <w:sz w:val="20"/>
          <w:szCs w:val="20"/>
        </w:rPr>
        <w:t>pernapasan</w:t>
      </w:r>
      <w:proofErr w:type="spellEnd"/>
    </w:p>
    <w:p w14:paraId="1F196AEA" w14:textId="77777777" w:rsidR="00FF736C" w:rsidRDefault="00FF736C" w:rsidP="00FF736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Pemberian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latihan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pernapasan</w:t>
      </w:r>
      <w:proofErr w:type="spellEnd"/>
      <w:r>
        <w:rPr>
          <w:rFonts w:ascii="Times New Roman" w:hAnsi="Times New Roman"/>
          <w:sz w:val="20"/>
          <w:szCs w:val="20"/>
        </w:rPr>
        <w:t xml:space="preserve"> 3x </w:t>
      </w:r>
      <w:proofErr w:type="spellStart"/>
      <w:r>
        <w:rPr>
          <w:rFonts w:ascii="Times New Roman" w:hAnsi="Times New Roman"/>
          <w:sz w:val="20"/>
          <w:szCs w:val="20"/>
        </w:rPr>
        <w:t>seminggu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dengan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metode</w:t>
      </w:r>
      <w:proofErr w:type="spellEnd"/>
      <w:r>
        <w:rPr>
          <w:rFonts w:ascii="Times New Roman" w:hAnsi="Times New Roman"/>
          <w:sz w:val="20"/>
          <w:szCs w:val="20"/>
        </w:rPr>
        <w:t xml:space="preserve"> deep breathing </w:t>
      </w:r>
      <w:proofErr w:type="spellStart"/>
      <w:r>
        <w:rPr>
          <w:rFonts w:ascii="Times New Roman" w:hAnsi="Times New Roman"/>
          <w:sz w:val="20"/>
          <w:szCs w:val="20"/>
        </w:rPr>
        <w:t>selama</w:t>
      </w:r>
      <w:proofErr w:type="spellEnd"/>
      <w:r>
        <w:rPr>
          <w:rFonts w:ascii="Times New Roman" w:hAnsi="Times New Roman"/>
          <w:sz w:val="20"/>
          <w:szCs w:val="20"/>
        </w:rPr>
        <w:t xml:space="preserve"> 10 </w:t>
      </w:r>
      <w:proofErr w:type="spellStart"/>
      <w:r>
        <w:rPr>
          <w:rFonts w:ascii="Times New Roman" w:hAnsi="Times New Roman"/>
          <w:sz w:val="20"/>
          <w:szCs w:val="20"/>
        </w:rPr>
        <w:t>menit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kemudian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istirahat</w:t>
      </w:r>
      <w:proofErr w:type="spellEnd"/>
      <w:r>
        <w:rPr>
          <w:rFonts w:ascii="Times New Roman" w:hAnsi="Times New Roman"/>
          <w:sz w:val="20"/>
          <w:szCs w:val="20"/>
        </w:rPr>
        <w:t xml:space="preserve"> 10 </w:t>
      </w:r>
      <w:proofErr w:type="spellStart"/>
      <w:r>
        <w:rPr>
          <w:rFonts w:ascii="Times New Roman" w:hAnsi="Times New Roman"/>
          <w:sz w:val="20"/>
          <w:szCs w:val="20"/>
        </w:rPr>
        <w:t>menit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lanjut</w:t>
      </w:r>
      <w:proofErr w:type="spellEnd"/>
      <w:r>
        <w:rPr>
          <w:rFonts w:ascii="Times New Roman" w:hAnsi="Times New Roman"/>
          <w:sz w:val="20"/>
          <w:szCs w:val="20"/>
        </w:rPr>
        <w:t xml:space="preserve"> 10 </w:t>
      </w:r>
      <w:proofErr w:type="spellStart"/>
      <w:r>
        <w:rPr>
          <w:rFonts w:ascii="Times New Roman" w:hAnsi="Times New Roman"/>
          <w:sz w:val="20"/>
          <w:szCs w:val="20"/>
        </w:rPr>
        <w:t>menit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pernapasan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diafragma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menyebabkan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perbaikan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kekuatan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otot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pernafasan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mobilitas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dinding</w:t>
      </w:r>
      <w:proofErr w:type="spellEnd"/>
      <w:r>
        <w:rPr>
          <w:rFonts w:ascii="Times New Roman" w:hAnsi="Times New Roman"/>
          <w:sz w:val="20"/>
          <w:szCs w:val="20"/>
        </w:rPr>
        <w:t xml:space="preserve"> dada, </w:t>
      </w:r>
      <w:proofErr w:type="spellStart"/>
      <w:r>
        <w:rPr>
          <w:rFonts w:ascii="Times New Roman" w:hAnsi="Times New Roman"/>
          <w:sz w:val="20"/>
          <w:szCs w:val="20"/>
        </w:rPr>
        <w:t>pola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pernafasan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daya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tahan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pernapasan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 w:rsidRPr="00CF6073">
        <w:rPr>
          <w:sz w:val="20"/>
          <w:szCs w:val="20"/>
          <w:vertAlign w:val="superscript"/>
        </w:rPr>
        <w:t xml:space="preserve"> </w:t>
      </w:r>
      <w:r w:rsidRPr="00F342A5">
        <w:rPr>
          <w:sz w:val="20"/>
          <w:szCs w:val="20"/>
          <w:vertAlign w:val="superscript"/>
        </w:rPr>
        <w:t>27</w:t>
      </w:r>
    </w:p>
    <w:p w14:paraId="2D274CEE" w14:textId="77777777" w:rsidR="00FF736C" w:rsidRDefault="00FF736C" w:rsidP="00FF736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7BF0998" w14:textId="31B4032B" w:rsidR="00FF736C" w:rsidRPr="006C077F" w:rsidRDefault="006C077F" w:rsidP="00FF736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C077F">
        <w:rPr>
          <w:rFonts w:ascii="Times New Roman" w:hAnsi="Times New Roman" w:cs="Times New Roman"/>
          <w:sz w:val="20"/>
          <w:szCs w:val="20"/>
        </w:rPr>
        <w:t>II</w:t>
      </w:r>
      <w:r w:rsidR="00FF736C" w:rsidRPr="006C077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FF736C" w:rsidRPr="006C077F">
        <w:rPr>
          <w:rFonts w:ascii="Times New Roman" w:hAnsi="Times New Roman" w:cs="Times New Roman"/>
          <w:sz w:val="20"/>
          <w:szCs w:val="20"/>
        </w:rPr>
        <w:t>Okupasi</w:t>
      </w:r>
      <w:proofErr w:type="spellEnd"/>
      <w:r w:rsidR="00FF736C" w:rsidRPr="006C07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736C" w:rsidRPr="006C077F">
        <w:rPr>
          <w:rFonts w:ascii="Times New Roman" w:hAnsi="Times New Roman" w:cs="Times New Roman"/>
          <w:sz w:val="20"/>
          <w:szCs w:val="20"/>
        </w:rPr>
        <w:t>Terapi</w:t>
      </w:r>
      <w:proofErr w:type="spellEnd"/>
    </w:p>
    <w:p w14:paraId="56E002D4" w14:textId="77777777" w:rsidR="00FF736C" w:rsidRDefault="00FF736C" w:rsidP="00FF736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Tujuan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utamanya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adalah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edukasi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aktivitas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berfokus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bagaimana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kelelahan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berdampak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performa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kehidupan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seorang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penderita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MG. </w:t>
      </w:r>
      <w:proofErr w:type="spellStart"/>
      <w:r>
        <w:rPr>
          <w:rFonts w:ascii="Times New Roman" w:hAnsi="Times New Roman" w:cs="Times New Roman"/>
          <w:sz w:val="20"/>
          <w:szCs w:val="20"/>
        </w:rPr>
        <w:t>aktivitas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melibatkan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otot-otot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lebih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besar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cenderung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menghabiskan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energi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lebih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besar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dibandingkan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aktivitas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otot-otot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lebih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kecil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Para </w:t>
      </w:r>
      <w:proofErr w:type="spellStart"/>
      <w:r>
        <w:rPr>
          <w:rFonts w:ascii="Times New Roman" w:hAnsi="Times New Roman" w:cs="Times New Roman"/>
          <w:sz w:val="20"/>
          <w:szCs w:val="20"/>
        </w:rPr>
        <w:t>okupasi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terapi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harus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secara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signifikan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memberikan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waktunya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selalu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memberikan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penjelasan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mengenai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strategi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pemakaian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energi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konservasi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dimana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penting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mengurangi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pemakaian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tenaga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terjadinya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kelelahan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AD96D75" w14:textId="77777777" w:rsidR="00FF736C" w:rsidRDefault="00FF736C" w:rsidP="00FF736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24917AB" w14:textId="3FDBC8F8" w:rsidR="00FF736C" w:rsidRDefault="00C14B1E" w:rsidP="00FF736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III</w:t>
      </w:r>
      <w:r w:rsidR="00FF736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FF736C">
        <w:rPr>
          <w:rFonts w:ascii="Times New Roman" w:hAnsi="Times New Roman" w:cs="Times New Roman"/>
          <w:sz w:val="20"/>
          <w:szCs w:val="20"/>
        </w:rPr>
        <w:t>Terapi</w:t>
      </w:r>
      <w:proofErr w:type="spellEnd"/>
      <w:r w:rsidR="00FF73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 w:cs="Times New Roman"/>
          <w:sz w:val="20"/>
          <w:szCs w:val="20"/>
        </w:rPr>
        <w:t>wicara</w:t>
      </w:r>
      <w:proofErr w:type="spellEnd"/>
    </w:p>
    <w:p w14:paraId="68CDDE5D" w14:textId="19386079" w:rsidR="00FF736C" w:rsidRDefault="00FF736C" w:rsidP="00FF736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Biasanya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penderita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MG juga </w:t>
      </w:r>
      <w:proofErr w:type="spellStart"/>
      <w:r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pengobatan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antikolinesterase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mana </w:t>
      </w:r>
      <w:proofErr w:type="spellStart"/>
      <w:r>
        <w:rPr>
          <w:rFonts w:ascii="Times New Roman" w:hAnsi="Times New Roman" w:cs="Times New Roman"/>
          <w:sz w:val="20"/>
          <w:szCs w:val="20"/>
        </w:rPr>
        <w:t>cukup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membantu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mengurangi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gejala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gangguan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bicara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Pr="00FF73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terapis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membantu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memodifikasi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mengajarkan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teknik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AAC (Augmented and Alternative Communication). Teknik AAC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berbeda-beda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tiap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pasien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tergantung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kondisi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CD88355" w14:textId="77777777" w:rsidR="00FF736C" w:rsidRDefault="00FF736C" w:rsidP="00FF736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9331CC8" w14:textId="72CC1257" w:rsidR="00FF736C" w:rsidRDefault="00C14B1E" w:rsidP="00FF736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IV</w:t>
      </w:r>
      <w:r w:rsidR="00FF736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FF736C">
        <w:rPr>
          <w:rFonts w:ascii="Times New Roman" w:hAnsi="Times New Roman" w:cs="Times New Roman"/>
          <w:sz w:val="20"/>
          <w:szCs w:val="20"/>
        </w:rPr>
        <w:t>Ortotik</w:t>
      </w:r>
      <w:proofErr w:type="spellEnd"/>
      <w:r w:rsidR="00FF73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 w:cs="Times New Roman"/>
          <w:sz w:val="20"/>
          <w:szCs w:val="20"/>
        </w:rPr>
        <w:t>Prostetik</w:t>
      </w:r>
      <w:proofErr w:type="spellEnd"/>
    </w:p>
    <w:p w14:paraId="18E41ABF" w14:textId="77777777" w:rsidR="00FF736C" w:rsidRDefault="00FF736C" w:rsidP="00FF736C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Prinsip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penggunaan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ortotik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prostetik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>
        <w:rPr>
          <w:rFonts w:ascii="Times New Roman" w:hAnsi="Times New Roman" w:cs="Times New Roman"/>
          <w:sz w:val="20"/>
          <w:szCs w:val="20"/>
        </w:rPr>
        <w:t>tetap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mengacu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prinsip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konservasi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energi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dimana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meminimalisasi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usaha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dikeluarkan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tubuh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namun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tetap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kegiatan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aktivitas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sehari-hari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Misalnya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penggunaan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cane </w:t>
      </w:r>
      <w:proofErr w:type="spellStart"/>
      <w:r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membantu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pasien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berjalan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menghindari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jatuh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penggunaan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cold eye patch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menghindari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kelemahan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otot-otot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ekstraokuler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Hal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>
        <w:rPr>
          <w:rFonts w:ascii="Times New Roman" w:hAnsi="Times New Roman" w:cs="Times New Roman"/>
          <w:sz w:val="20"/>
          <w:szCs w:val="20"/>
        </w:rPr>
        <w:t>dilihat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estetika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AB51F7">
        <w:rPr>
          <w:rFonts w:ascii="Times New Roman" w:hAnsi="Times New Roman"/>
          <w:sz w:val="20"/>
          <w:szCs w:val="20"/>
          <w:vertAlign w:val="superscript"/>
        </w:rPr>
        <w:t>27</w:t>
      </w:r>
    </w:p>
    <w:p w14:paraId="01E2CF0F" w14:textId="77777777" w:rsidR="00FF736C" w:rsidRDefault="00FF736C" w:rsidP="00FF736C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14:paraId="752E125E" w14:textId="07A9BE56" w:rsidR="00FF736C" w:rsidRDefault="00C14B1E" w:rsidP="00FF736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</w:t>
      </w:r>
      <w:r w:rsidR="00FF736C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FF736C">
        <w:rPr>
          <w:rFonts w:ascii="Times New Roman" w:hAnsi="Times New Roman"/>
          <w:sz w:val="20"/>
          <w:szCs w:val="20"/>
        </w:rPr>
        <w:t>Psikologi</w:t>
      </w:r>
      <w:proofErr w:type="spellEnd"/>
    </w:p>
    <w:p w14:paraId="03838888" w14:textId="77777777" w:rsidR="00FF736C" w:rsidRDefault="00FF736C" w:rsidP="00FF736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Miastenia</w:t>
      </w:r>
      <w:proofErr w:type="spellEnd"/>
      <w:r>
        <w:rPr>
          <w:rFonts w:ascii="Times New Roman" w:hAnsi="Times New Roman"/>
          <w:sz w:val="20"/>
          <w:szCs w:val="20"/>
        </w:rPr>
        <w:t xml:space="preserve"> gravis </w:t>
      </w:r>
      <w:proofErr w:type="spellStart"/>
      <w:r>
        <w:rPr>
          <w:rFonts w:ascii="Times New Roman" w:hAnsi="Times New Roman"/>
          <w:sz w:val="20"/>
          <w:szCs w:val="20"/>
        </w:rPr>
        <w:t>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termasuk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penyakit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autoimun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kronis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maka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kadang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didapatkan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motivasi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pasien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dalam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menghadapi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kekambuhan</w:t>
      </w:r>
      <w:proofErr w:type="spellEnd"/>
      <w:r>
        <w:rPr>
          <w:rFonts w:ascii="Times New Roman" w:hAnsi="Times New Roman"/>
          <w:sz w:val="20"/>
          <w:szCs w:val="20"/>
        </w:rPr>
        <w:t xml:space="preserve"> juga </w:t>
      </w:r>
      <w:proofErr w:type="spellStart"/>
      <w:r>
        <w:rPr>
          <w:rFonts w:ascii="Times New Roman" w:hAnsi="Times New Roman"/>
          <w:sz w:val="20"/>
          <w:szCs w:val="20"/>
        </w:rPr>
        <w:t>berkurang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Tidak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jarang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pasien</w:t>
      </w:r>
      <w:proofErr w:type="spellEnd"/>
      <w:r>
        <w:rPr>
          <w:rFonts w:ascii="Times New Roman" w:hAnsi="Times New Roman"/>
          <w:sz w:val="20"/>
          <w:szCs w:val="20"/>
        </w:rPr>
        <w:t xml:space="preserve"> juga </w:t>
      </w:r>
      <w:proofErr w:type="spellStart"/>
      <w:r>
        <w:rPr>
          <w:rFonts w:ascii="Times New Roman" w:hAnsi="Times New Roman"/>
          <w:sz w:val="20"/>
          <w:szCs w:val="20"/>
        </w:rPr>
        <w:t>merasa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malu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atau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midner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terhadap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lingkungannya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tentang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penyakit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dideritanya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</w:p>
    <w:p w14:paraId="68196E7E" w14:textId="77777777" w:rsidR="00FF736C" w:rsidRDefault="00FF736C" w:rsidP="00FF736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2B0D49B" w14:textId="245A1A14" w:rsidR="00FF736C" w:rsidRDefault="00C14B1E" w:rsidP="00FF736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</w:t>
      </w:r>
      <w:r w:rsidR="00FF736C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FF736C">
        <w:rPr>
          <w:rFonts w:ascii="Times New Roman" w:hAnsi="Times New Roman"/>
          <w:sz w:val="20"/>
          <w:szCs w:val="20"/>
        </w:rPr>
        <w:t>Sosial</w:t>
      </w:r>
      <w:proofErr w:type="spellEnd"/>
      <w:r w:rsidR="00FF73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F736C">
        <w:rPr>
          <w:rFonts w:ascii="Times New Roman" w:hAnsi="Times New Roman"/>
          <w:sz w:val="20"/>
          <w:szCs w:val="20"/>
        </w:rPr>
        <w:t>medis</w:t>
      </w:r>
      <w:proofErr w:type="spellEnd"/>
    </w:p>
    <w:p w14:paraId="44D90950" w14:textId="77777777" w:rsidR="00FF736C" w:rsidRDefault="00FF736C" w:rsidP="00FF736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Peran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petugas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sosial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medik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dalam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melakukan</w:t>
      </w:r>
      <w:proofErr w:type="spellEnd"/>
      <w:r>
        <w:rPr>
          <w:rFonts w:ascii="Times New Roman" w:hAnsi="Times New Roman"/>
          <w:sz w:val="20"/>
          <w:szCs w:val="20"/>
        </w:rPr>
        <w:t xml:space="preserve"> home </w:t>
      </w:r>
      <w:proofErr w:type="spellStart"/>
      <w:r>
        <w:rPr>
          <w:rFonts w:ascii="Times New Roman" w:hAnsi="Times New Roman"/>
          <w:sz w:val="20"/>
          <w:szCs w:val="20"/>
        </w:rPr>
        <w:t>visite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dapat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dimulai</w:t>
      </w:r>
      <w:proofErr w:type="spellEnd"/>
      <w:r>
        <w:rPr>
          <w:rFonts w:ascii="Times New Roman" w:hAnsi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/>
          <w:sz w:val="20"/>
          <w:szCs w:val="20"/>
        </w:rPr>
        <w:t>tahap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ini</w:t>
      </w:r>
      <w:proofErr w:type="spellEnd"/>
      <w:r>
        <w:rPr>
          <w:rFonts w:ascii="Times New Roman" w:hAnsi="Times New Roman"/>
          <w:sz w:val="20"/>
          <w:szCs w:val="20"/>
        </w:rPr>
        <w:t xml:space="preserve"> dan pada </w:t>
      </w:r>
      <w:proofErr w:type="spellStart"/>
      <w:r>
        <w:rPr>
          <w:rFonts w:ascii="Times New Roman" w:hAnsi="Times New Roman"/>
          <w:sz w:val="20"/>
          <w:szCs w:val="20"/>
        </w:rPr>
        <w:t>dasarnya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tetap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mengikuti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prinsip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energi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konservasi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misalnya</w:t>
      </w:r>
      <w:proofErr w:type="spellEnd"/>
      <w:r>
        <w:rPr>
          <w:rFonts w:ascii="Times New Roman" w:hAnsi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setelah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melakukan</w:t>
      </w:r>
      <w:proofErr w:type="spellEnd"/>
      <w:r>
        <w:rPr>
          <w:rFonts w:ascii="Times New Roman" w:hAnsi="Times New Roman"/>
          <w:sz w:val="20"/>
          <w:szCs w:val="20"/>
        </w:rPr>
        <w:t xml:space="preserve"> home </w:t>
      </w:r>
      <w:proofErr w:type="spellStart"/>
      <w:r>
        <w:rPr>
          <w:rFonts w:ascii="Times New Roman" w:hAnsi="Times New Roman"/>
          <w:sz w:val="20"/>
          <w:szCs w:val="20"/>
        </w:rPr>
        <w:t>visite</w:t>
      </w:r>
      <w:proofErr w:type="spellEnd"/>
      <w:r>
        <w:rPr>
          <w:rFonts w:ascii="Times New Roman" w:hAnsi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/>
          <w:sz w:val="20"/>
          <w:szCs w:val="20"/>
        </w:rPr>
        <w:t>pasien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bekerja</w:t>
      </w:r>
      <w:proofErr w:type="spellEnd"/>
      <w:r>
        <w:rPr>
          <w:rFonts w:ascii="Times New Roman" w:hAnsi="Times New Roman"/>
          <w:sz w:val="20"/>
          <w:szCs w:val="20"/>
        </w:rPr>
        <w:t xml:space="preserve"> di </w:t>
      </w:r>
      <w:proofErr w:type="spellStart"/>
      <w:r>
        <w:rPr>
          <w:rFonts w:ascii="Times New Roman" w:hAnsi="Times New Roman"/>
          <w:sz w:val="20"/>
          <w:szCs w:val="20"/>
        </w:rPr>
        <w:t>rumah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sebagian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besar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pekerjaannya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dilakukan</w:t>
      </w:r>
      <w:proofErr w:type="spellEnd"/>
      <w:r>
        <w:rPr>
          <w:rFonts w:ascii="Times New Roman" w:hAnsi="Times New Roman"/>
          <w:sz w:val="20"/>
          <w:szCs w:val="20"/>
        </w:rPr>
        <w:t xml:space="preserve"> di </w:t>
      </w:r>
      <w:proofErr w:type="spellStart"/>
      <w:r>
        <w:rPr>
          <w:rFonts w:ascii="Times New Roman" w:hAnsi="Times New Roman"/>
          <w:sz w:val="20"/>
          <w:szCs w:val="20"/>
        </w:rPr>
        <w:t>depan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komputer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Petugas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sosial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medik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harus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cukup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jeli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untuk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menilai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keergonomisan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ruang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kerja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pasien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55471515" w14:textId="77777777" w:rsidR="00FF736C" w:rsidRDefault="00FF736C" w:rsidP="00FF736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300AA5C" w14:textId="77777777" w:rsidR="00FF736C" w:rsidRPr="004044ED" w:rsidRDefault="00FF736C" w:rsidP="00FF736C">
      <w:pPr>
        <w:spacing w:after="0"/>
        <w:jc w:val="both"/>
        <w:rPr>
          <w:rFonts w:ascii="Times New Roman" w:hAnsi="Times New Roman"/>
          <w:b/>
          <w:bCs/>
        </w:rPr>
      </w:pPr>
      <w:r w:rsidRPr="004044ED">
        <w:rPr>
          <w:rFonts w:ascii="Times New Roman" w:hAnsi="Times New Roman"/>
          <w:b/>
          <w:bCs/>
        </w:rPr>
        <w:lastRenderedPageBreak/>
        <w:t>PROGNOSIS</w:t>
      </w:r>
    </w:p>
    <w:p w14:paraId="6B945C31" w14:textId="77777777" w:rsidR="00FF736C" w:rsidRDefault="00FF736C" w:rsidP="00FF736C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Walaupun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dikatakan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tidak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ada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penyembuhan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sempurna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bagi</w:t>
      </w:r>
      <w:proofErr w:type="spellEnd"/>
      <w:r>
        <w:rPr>
          <w:rFonts w:ascii="Times New Roman" w:hAnsi="Times New Roman"/>
          <w:sz w:val="20"/>
          <w:szCs w:val="20"/>
        </w:rPr>
        <w:t xml:space="preserve"> MG, </w:t>
      </w:r>
      <w:proofErr w:type="spellStart"/>
      <w:r>
        <w:rPr>
          <w:rFonts w:ascii="Times New Roman" w:hAnsi="Times New Roman"/>
          <w:sz w:val="20"/>
          <w:szCs w:val="20"/>
        </w:rPr>
        <w:t>dengan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penatalaksaan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seperti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sudah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disebutkan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diatas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dapat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memberikan</w:t>
      </w:r>
      <w:proofErr w:type="spellEnd"/>
      <w:r>
        <w:rPr>
          <w:rFonts w:ascii="Times New Roman" w:hAnsi="Times New Roman"/>
          <w:sz w:val="20"/>
          <w:szCs w:val="20"/>
        </w:rPr>
        <w:t xml:space="preserve"> prognosis yang </w:t>
      </w:r>
      <w:proofErr w:type="spellStart"/>
      <w:r>
        <w:rPr>
          <w:rFonts w:ascii="Times New Roman" w:hAnsi="Times New Roman"/>
          <w:sz w:val="20"/>
          <w:szCs w:val="20"/>
        </w:rPr>
        <w:t>cukup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baik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membantu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individudengan</w:t>
      </w:r>
      <w:proofErr w:type="spellEnd"/>
      <w:r>
        <w:rPr>
          <w:rFonts w:ascii="Times New Roman" w:hAnsi="Times New Roman"/>
          <w:sz w:val="20"/>
          <w:szCs w:val="20"/>
        </w:rPr>
        <w:t xml:space="preserve"> MG </w:t>
      </w:r>
      <w:proofErr w:type="spellStart"/>
      <w:r>
        <w:rPr>
          <w:rFonts w:ascii="Times New Roman" w:hAnsi="Times New Roman"/>
          <w:sz w:val="20"/>
          <w:szCs w:val="20"/>
        </w:rPr>
        <w:t>untuk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dapat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hidup</w:t>
      </w:r>
      <w:proofErr w:type="spellEnd"/>
      <w:r>
        <w:rPr>
          <w:rFonts w:ascii="Times New Roman" w:hAnsi="Times New Roman"/>
          <w:sz w:val="20"/>
          <w:szCs w:val="20"/>
        </w:rPr>
        <w:t xml:space="preserve"> normal. Prognosis MG </w:t>
      </w:r>
      <w:proofErr w:type="spellStart"/>
      <w:r>
        <w:rPr>
          <w:rFonts w:ascii="Times New Roman" w:hAnsi="Times New Roman"/>
          <w:sz w:val="20"/>
          <w:szCs w:val="20"/>
        </w:rPr>
        <w:t>biasanya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baik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apabila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pasien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senantiasa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menerapkan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prinsip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energi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konservasi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dalam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kehidupan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sehari-harinya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setelah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terdiagnosis</w:t>
      </w:r>
      <w:proofErr w:type="spellEnd"/>
      <w:r>
        <w:rPr>
          <w:rFonts w:ascii="Times New Roman" w:hAnsi="Times New Roman"/>
          <w:sz w:val="20"/>
          <w:szCs w:val="20"/>
        </w:rPr>
        <w:t xml:space="preserve"> MG. </w:t>
      </w:r>
    </w:p>
    <w:p w14:paraId="35A1BCA9" w14:textId="77777777" w:rsidR="00FF736C" w:rsidRDefault="00FF736C" w:rsidP="00FF736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8CF78C9" w14:textId="77777777" w:rsidR="00FF736C" w:rsidRPr="00164466" w:rsidRDefault="00FF736C" w:rsidP="00FF736C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4044ED">
        <w:rPr>
          <w:rFonts w:ascii="Times New Roman" w:hAnsi="Times New Roman"/>
          <w:b/>
          <w:bCs/>
        </w:rPr>
        <w:t xml:space="preserve">KESIMPULAN </w:t>
      </w:r>
    </w:p>
    <w:p w14:paraId="6A59853E" w14:textId="77777777" w:rsidR="00FF736C" w:rsidRDefault="00FF736C" w:rsidP="00FF736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Miastenia</w:t>
      </w:r>
      <w:proofErr w:type="spellEnd"/>
      <w:r>
        <w:rPr>
          <w:rFonts w:ascii="Times New Roman" w:hAnsi="Times New Roman"/>
          <w:sz w:val="20"/>
          <w:szCs w:val="20"/>
        </w:rPr>
        <w:t xml:space="preserve"> gravis </w:t>
      </w:r>
      <w:proofErr w:type="spellStart"/>
      <w:r>
        <w:rPr>
          <w:rFonts w:ascii="Times New Roman" w:hAnsi="Times New Roman"/>
          <w:sz w:val="20"/>
          <w:szCs w:val="20"/>
        </w:rPr>
        <w:t>adalah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kelainan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autoimun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bersifat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kronis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disebabkan</w:t>
      </w:r>
      <w:proofErr w:type="spellEnd"/>
      <w:r>
        <w:rPr>
          <w:rFonts w:ascii="Times New Roman" w:hAnsi="Times New Roman"/>
          <w:sz w:val="20"/>
          <w:szCs w:val="20"/>
        </w:rPr>
        <w:t xml:space="preserve"> oleh </w:t>
      </w:r>
      <w:proofErr w:type="spellStart"/>
      <w:r>
        <w:rPr>
          <w:rFonts w:ascii="Times New Roman" w:hAnsi="Times New Roman"/>
          <w:sz w:val="20"/>
          <w:szCs w:val="20"/>
        </w:rPr>
        <w:t>adanya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autoantibodi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beredar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dalam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tubuh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bekerja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spesifik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antagonis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terhadap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resseptor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asetilkolin</w:t>
      </w:r>
      <w:proofErr w:type="spellEnd"/>
      <w:r>
        <w:rPr>
          <w:rFonts w:ascii="Times New Roman" w:hAnsi="Times New Roman"/>
          <w:sz w:val="20"/>
          <w:szCs w:val="20"/>
        </w:rPr>
        <w:t xml:space="preserve"> pada Neuromuscular Junction. </w:t>
      </w:r>
      <w:proofErr w:type="spellStart"/>
      <w:r>
        <w:rPr>
          <w:rFonts w:ascii="Times New Roman" w:hAnsi="Times New Roman"/>
          <w:sz w:val="20"/>
          <w:szCs w:val="20"/>
        </w:rPr>
        <w:t>Miastenia</w:t>
      </w:r>
      <w:proofErr w:type="spellEnd"/>
      <w:r>
        <w:rPr>
          <w:rFonts w:ascii="Times New Roman" w:hAnsi="Times New Roman"/>
          <w:sz w:val="20"/>
          <w:szCs w:val="20"/>
        </w:rPr>
        <w:t xml:space="preserve"> gravis </w:t>
      </w:r>
      <w:proofErr w:type="spellStart"/>
      <w:r>
        <w:rPr>
          <w:rFonts w:ascii="Times New Roman" w:hAnsi="Times New Roman"/>
          <w:sz w:val="20"/>
          <w:szCs w:val="20"/>
        </w:rPr>
        <w:t>biasanya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sulit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terdiagnosa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karena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karakteristik</w:t>
      </w:r>
      <w:proofErr w:type="spellEnd"/>
      <w:r>
        <w:rPr>
          <w:rFonts w:ascii="Times New Roman" w:hAnsi="Times New Roman"/>
          <w:sz w:val="20"/>
          <w:szCs w:val="20"/>
        </w:rPr>
        <w:t xml:space="preserve"> MG </w:t>
      </w:r>
      <w:proofErr w:type="spellStart"/>
      <w:r>
        <w:rPr>
          <w:rFonts w:ascii="Times New Roman" w:hAnsi="Times New Roman"/>
          <w:sz w:val="20"/>
          <w:szCs w:val="20"/>
        </w:rPr>
        <w:t>itu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sendiri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yaitu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dimana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gejalanya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bersifat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fluktuatif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Gejala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khas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dari</w:t>
      </w:r>
      <w:proofErr w:type="spellEnd"/>
      <w:r>
        <w:rPr>
          <w:rFonts w:ascii="Times New Roman" w:hAnsi="Times New Roman"/>
          <w:sz w:val="20"/>
          <w:szCs w:val="20"/>
        </w:rPr>
        <w:t xml:space="preserve"> MG </w:t>
      </w:r>
      <w:proofErr w:type="spellStart"/>
      <w:r>
        <w:rPr>
          <w:rFonts w:ascii="Times New Roman" w:hAnsi="Times New Roman"/>
          <w:sz w:val="20"/>
          <w:szCs w:val="20"/>
        </w:rPr>
        <w:t>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biasanya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didahului</w:t>
      </w:r>
      <w:proofErr w:type="spellEnd"/>
      <w:r>
        <w:rPr>
          <w:rFonts w:ascii="Times New Roman" w:hAnsi="Times New Roman"/>
          <w:sz w:val="20"/>
          <w:szCs w:val="20"/>
        </w:rPr>
        <w:t xml:space="preserve"> oleh </w:t>
      </w:r>
      <w:proofErr w:type="spellStart"/>
      <w:r>
        <w:rPr>
          <w:rFonts w:ascii="Times New Roman" w:hAnsi="Times New Roman"/>
          <w:sz w:val="20"/>
          <w:szCs w:val="20"/>
        </w:rPr>
        <w:t>kelemahan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otot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ekstraokuler</w:t>
      </w:r>
      <w:proofErr w:type="spellEnd"/>
      <w:r>
        <w:rPr>
          <w:rFonts w:ascii="Times New Roman" w:hAnsi="Times New Roman"/>
          <w:sz w:val="20"/>
          <w:szCs w:val="20"/>
        </w:rPr>
        <w:t xml:space="preserve">  dan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kelemahan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otot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dapat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mengenai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tiap-tiap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otot</w:t>
      </w:r>
      <w:proofErr w:type="spellEnd"/>
      <w:r>
        <w:rPr>
          <w:rFonts w:ascii="Times New Roman" w:hAnsi="Times New Roman"/>
          <w:sz w:val="20"/>
          <w:szCs w:val="20"/>
        </w:rPr>
        <w:t xml:space="preserve"> di </w:t>
      </w:r>
      <w:proofErr w:type="spellStart"/>
      <w:r>
        <w:rPr>
          <w:rFonts w:ascii="Times New Roman" w:hAnsi="Times New Roman"/>
          <w:sz w:val="20"/>
          <w:szCs w:val="20"/>
        </w:rPr>
        <w:t>dalam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tubuh</w:t>
      </w:r>
      <w:proofErr w:type="spellEnd"/>
      <w:r>
        <w:rPr>
          <w:rFonts w:ascii="Times New Roman" w:hAnsi="Times New Roman"/>
          <w:sz w:val="20"/>
          <w:szCs w:val="20"/>
        </w:rPr>
        <w:t xml:space="preserve">. Yang </w:t>
      </w:r>
      <w:proofErr w:type="spellStart"/>
      <w:r>
        <w:rPr>
          <w:rFonts w:ascii="Times New Roman" w:hAnsi="Times New Roman"/>
          <w:sz w:val="20"/>
          <w:szCs w:val="20"/>
        </w:rPr>
        <w:t>harus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diperhatikan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adalah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apabila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kelemahan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otot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tersebut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mengenai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otot-otot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pernafasan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atau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menimbulkan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keadaan-keadaan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dapat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mengancam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nyawa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seperti</w:t>
      </w:r>
      <w:proofErr w:type="spellEnd"/>
      <w:r>
        <w:rPr>
          <w:rFonts w:ascii="Times New Roman" w:hAnsi="Times New Roman"/>
          <w:sz w:val="20"/>
          <w:szCs w:val="20"/>
        </w:rPr>
        <w:t xml:space="preserve"> choking / </w:t>
      </w:r>
      <w:proofErr w:type="spellStart"/>
      <w:r>
        <w:rPr>
          <w:rFonts w:ascii="Times New Roman" w:hAnsi="Times New Roman"/>
          <w:sz w:val="20"/>
          <w:szCs w:val="20"/>
        </w:rPr>
        <w:t>aspirasi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akibat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gangguan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menelan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disebut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Miasthenic</w:t>
      </w:r>
      <w:proofErr w:type="spellEnd"/>
      <w:r>
        <w:rPr>
          <w:rFonts w:ascii="Times New Roman" w:hAnsi="Times New Roman"/>
          <w:sz w:val="20"/>
          <w:szCs w:val="20"/>
        </w:rPr>
        <w:t xml:space="preserve"> Crisis. </w:t>
      </w:r>
    </w:p>
    <w:p w14:paraId="07598DA5" w14:textId="77777777" w:rsidR="00FF736C" w:rsidRDefault="00FF736C" w:rsidP="00FF736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Penanganan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farmakologis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meliputi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pemberian</w:t>
      </w:r>
      <w:proofErr w:type="spellEnd"/>
      <w:r>
        <w:rPr>
          <w:rFonts w:ascii="Times New Roman" w:hAnsi="Times New Roman"/>
          <w:sz w:val="20"/>
          <w:szCs w:val="20"/>
        </w:rPr>
        <w:t xml:space="preserve"> Inhibitor </w:t>
      </w:r>
      <w:proofErr w:type="spellStart"/>
      <w:r>
        <w:rPr>
          <w:rFonts w:ascii="Times New Roman" w:hAnsi="Times New Roman"/>
          <w:sz w:val="20"/>
          <w:szCs w:val="20"/>
        </w:rPr>
        <w:t>Asetilkolinesterase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Immunosupresan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Penanganan</w:t>
      </w:r>
      <w:proofErr w:type="spellEnd"/>
      <w:r>
        <w:rPr>
          <w:rFonts w:ascii="Times New Roman" w:hAnsi="Times New Roman"/>
          <w:sz w:val="20"/>
          <w:szCs w:val="20"/>
        </w:rPr>
        <w:t xml:space="preserve"> non </w:t>
      </w:r>
      <w:proofErr w:type="spellStart"/>
      <w:r>
        <w:rPr>
          <w:rFonts w:ascii="Times New Roman" w:hAnsi="Times New Roman"/>
          <w:sz w:val="20"/>
          <w:szCs w:val="20"/>
        </w:rPr>
        <w:t>farmakologis</w:t>
      </w:r>
      <w:proofErr w:type="spellEnd"/>
      <w:r>
        <w:rPr>
          <w:rFonts w:ascii="Times New Roman" w:hAnsi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/>
          <w:sz w:val="20"/>
          <w:szCs w:val="20"/>
        </w:rPr>
        <w:t>dapat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berupa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Plasmapharesis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Pemberian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IntravenousImmunoGlobulin</w:t>
      </w:r>
      <w:proofErr w:type="spellEnd"/>
      <w:r>
        <w:rPr>
          <w:rFonts w:ascii="Times New Roman" w:hAnsi="Times New Roman"/>
          <w:sz w:val="20"/>
          <w:szCs w:val="20"/>
        </w:rPr>
        <w:t xml:space="preserve"> (IVIG) dan </w:t>
      </w:r>
      <w:proofErr w:type="spellStart"/>
      <w:r>
        <w:rPr>
          <w:rFonts w:ascii="Times New Roman" w:hAnsi="Times New Roman"/>
          <w:sz w:val="20"/>
          <w:szCs w:val="20"/>
        </w:rPr>
        <w:t>penanganan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Rehabilitasi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Medik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Penanganan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rehabilitasi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medik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berupa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terapi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fisik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okupasi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terapi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terapi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wicara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pemberian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ortotik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prostetik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pendekatan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psikologi</w:t>
      </w:r>
      <w:proofErr w:type="spellEnd"/>
      <w:r>
        <w:rPr>
          <w:rFonts w:ascii="Times New Roman" w:hAnsi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/>
          <w:sz w:val="20"/>
          <w:szCs w:val="20"/>
        </w:rPr>
        <w:t>sosial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medik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</w:p>
    <w:p w14:paraId="5521E036" w14:textId="39EB20C0" w:rsidR="006A7B0D" w:rsidRDefault="006A7B0D" w:rsidP="00FF736C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17C7ADA4" w14:textId="77777777" w:rsidR="00FF736C" w:rsidRPr="004044ED" w:rsidRDefault="00FF736C" w:rsidP="00FF736C">
      <w:pPr>
        <w:spacing w:after="0"/>
        <w:jc w:val="both"/>
        <w:rPr>
          <w:rFonts w:ascii="Times New Roman" w:hAnsi="Times New Roman"/>
          <w:b/>
          <w:bCs/>
        </w:rPr>
      </w:pPr>
      <w:r w:rsidRPr="004044ED">
        <w:rPr>
          <w:rFonts w:ascii="Times New Roman" w:hAnsi="Times New Roman"/>
          <w:b/>
          <w:bCs/>
        </w:rPr>
        <w:t>DAFTAR PUSTAKA</w:t>
      </w:r>
    </w:p>
    <w:p w14:paraId="625D30C3" w14:textId="324417D9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14B1E">
        <w:rPr>
          <w:rFonts w:ascii="Times New Roman" w:hAnsi="Times New Roman"/>
          <w:sz w:val="20"/>
          <w:szCs w:val="20"/>
        </w:rPr>
        <w:t>Wahyuni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KL, </w:t>
      </w:r>
      <w:proofErr w:type="spellStart"/>
      <w:r w:rsidRPr="00C14B1E">
        <w:rPr>
          <w:rFonts w:ascii="Times New Roman" w:hAnsi="Times New Roman"/>
          <w:sz w:val="20"/>
          <w:szCs w:val="20"/>
        </w:rPr>
        <w:t>Tulaar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MBA. Panduan </w:t>
      </w:r>
      <w:proofErr w:type="spellStart"/>
      <w:r w:rsidRPr="00C14B1E">
        <w:rPr>
          <w:rFonts w:ascii="Times New Roman" w:hAnsi="Times New Roman"/>
          <w:sz w:val="20"/>
          <w:szCs w:val="20"/>
        </w:rPr>
        <w:t>pelayanan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14B1E">
        <w:rPr>
          <w:rFonts w:ascii="Times New Roman" w:hAnsi="Times New Roman"/>
          <w:sz w:val="20"/>
          <w:szCs w:val="20"/>
        </w:rPr>
        <w:t>klinis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14B1E">
        <w:rPr>
          <w:rFonts w:ascii="Times New Roman" w:hAnsi="Times New Roman"/>
          <w:sz w:val="20"/>
          <w:szCs w:val="20"/>
        </w:rPr>
        <w:t>kedokteran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14B1E">
        <w:rPr>
          <w:rFonts w:ascii="Times New Roman" w:hAnsi="Times New Roman"/>
          <w:sz w:val="20"/>
          <w:szCs w:val="20"/>
        </w:rPr>
        <w:t>fisik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C14B1E">
        <w:rPr>
          <w:rFonts w:ascii="Times New Roman" w:hAnsi="Times New Roman"/>
          <w:sz w:val="20"/>
          <w:szCs w:val="20"/>
        </w:rPr>
        <w:t>rehabilitasi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14B1E">
        <w:rPr>
          <w:rFonts w:ascii="Times New Roman" w:hAnsi="Times New Roman"/>
          <w:sz w:val="20"/>
          <w:szCs w:val="20"/>
        </w:rPr>
        <w:t>edisi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14B1E">
        <w:rPr>
          <w:rFonts w:ascii="Times New Roman" w:hAnsi="Times New Roman"/>
          <w:sz w:val="20"/>
          <w:szCs w:val="20"/>
        </w:rPr>
        <w:t>pertama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C14B1E">
        <w:rPr>
          <w:rFonts w:ascii="Times New Roman" w:hAnsi="Times New Roman"/>
          <w:sz w:val="20"/>
          <w:szCs w:val="20"/>
        </w:rPr>
        <w:t>Perdosri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; 2013; </w:t>
      </w:r>
      <w:proofErr w:type="spellStart"/>
      <w:r w:rsidRPr="00C14B1E">
        <w:rPr>
          <w:rFonts w:ascii="Times New Roman" w:hAnsi="Times New Roman"/>
          <w:sz w:val="20"/>
          <w:szCs w:val="20"/>
        </w:rPr>
        <w:t>hal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65-67</w:t>
      </w:r>
    </w:p>
    <w:p w14:paraId="2C248DEB" w14:textId="7152B862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14B1E">
        <w:rPr>
          <w:rFonts w:ascii="Times New Roman" w:hAnsi="Times New Roman"/>
          <w:sz w:val="20"/>
          <w:szCs w:val="20"/>
        </w:rPr>
        <w:t>Contifine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BM, </w:t>
      </w:r>
      <w:proofErr w:type="spellStart"/>
      <w:r w:rsidRPr="00C14B1E">
        <w:rPr>
          <w:rFonts w:ascii="Times New Roman" w:hAnsi="Times New Roman"/>
          <w:sz w:val="20"/>
          <w:szCs w:val="20"/>
        </w:rPr>
        <w:t>Milain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M, Kaminski HJ. Myasthenia gravis: Past, Present, and Future. J. Clin. Invest. 2006; 116 (11): 2843-5</w:t>
      </w:r>
    </w:p>
    <w:p w14:paraId="11654B7D" w14:textId="392B4660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C14B1E">
        <w:rPr>
          <w:rFonts w:ascii="Times New Roman" w:hAnsi="Times New Roman"/>
          <w:sz w:val="20"/>
          <w:szCs w:val="20"/>
        </w:rPr>
        <w:t xml:space="preserve">Myasthenia Gravis Foundation of America. Inc </w:t>
      </w:r>
      <w:proofErr w:type="gramStart"/>
      <w:r w:rsidRPr="00C14B1E">
        <w:rPr>
          <w:rFonts w:ascii="Times New Roman" w:hAnsi="Times New Roman"/>
          <w:sz w:val="20"/>
          <w:szCs w:val="20"/>
        </w:rPr>
        <w:t>( Home</w:t>
      </w:r>
      <w:proofErr w:type="gramEnd"/>
      <w:r w:rsidRPr="00C14B1E">
        <w:rPr>
          <w:rFonts w:ascii="Times New Roman" w:hAnsi="Times New Roman"/>
          <w:sz w:val="20"/>
          <w:szCs w:val="20"/>
        </w:rPr>
        <w:t xml:space="preserve"> page on the internet). Los Angeles; Myasthenia Gravis Foundation of </w:t>
      </w:r>
      <w:proofErr w:type="spellStart"/>
      <w:r w:rsidRPr="00C14B1E">
        <w:rPr>
          <w:rFonts w:ascii="Times New Roman" w:hAnsi="Times New Roman"/>
          <w:sz w:val="20"/>
          <w:szCs w:val="20"/>
        </w:rPr>
        <w:t>America.Inc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, Cited 2010. Available from </w:t>
      </w:r>
      <w:hyperlink r:id="rId23" w:history="1">
        <w:r w:rsidRPr="00C14B1E">
          <w:rPr>
            <w:rStyle w:val="Hyperlink"/>
            <w:rFonts w:ascii="Times New Roman" w:hAnsi="Times New Roman"/>
            <w:sz w:val="20"/>
            <w:szCs w:val="20"/>
          </w:rPr>
          <w:t>http://www.myasthenia.org/WhatisMG.aspx</w:t>
        </w:r>
      </w:hyperlink>
    </w:p>
    <w:p w14:paraId="760DA916" w14:textId="6016299A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14B1E">
        <w:rPr>
          <w:rFonts w:ascii="Times New Roman" w:hAnsi="Times New Roman"/>
          <w:sz w:val="20"/>
          <w:szCs w:val="20"/>
        </w:rPr>
        <w:t>Purwaningsih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I. Data dan </w:t>
      </w:r>
      <w:proofErr w:type="spellStart"/>
      <w:r w:rsidRPr="00C14B1E">
        <w:rPr>
          <w:rFonts w:ascii="Times New Roman" w:hAnsi="Times New Roman"/>
          <w:sz w:val="20"/>
          <w:szCs w:val="20"/>
        </w:rPr>
        <w:t>Fakta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14B1E">
        <w:rPr>
          <w:rFonts w:ascii="Times New Roman" w:hAnsi="Times New Roman"/>
          <w:sz w:val="20"/>
          <w:szCs w:val="20"/>
        </w:rPr>
        <w:t>Penyakit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14B1E">
        <w:rPr>
          <w:rFonts w:ascii="Times New Roman" w:hAnsi="Times New Roman"/>
          <w:sz w:val="20"/>
          <w:szCs w:val="20"/>
        </w:rPr>
        <w:t>Autoimun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14B1E">
        <w:rPr>
          <w:rFonts w:ascii="Times New Roman" w:hAnsi="Times New Roman"/>
          <w:sz w:val="20"/>
          <w:szCs w:val="20"/>
        </w:rPr>
        <w:t>Langka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C14B1E">
        <w:rPr>
          <w:rFonts w:ascii="Times New Roman" w:hAnsi="Times New Roman"/>
          <w:sz w:val="20"/>
          <w:szCs w:val="20"/>
        </w:rPr>
        <w:t>Suara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Merdeka.3 </w:t>
      </w:r>
      <w:proofErr w:type="spellStart"/>
      <w:r w:rsidRPr="00C14B1E">
        <w:rPr>
          <w:rFonts w:ascii="Times New Roman" w:hAnsi="Times New Roman"/>
          <w:sz w:val="20"/>
          <w:szCs w:val="20"/>
        </w:rPr>
        <w:t>maret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2013.</w:t>
      </w:r>
    </w:p>
    <w:p w14:paraId="051CB76B" w14:textId="329E5D86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C14B1E">
        <w:rPr>
          <w:rFonts w:ascii="Times New Roman" w:hAnsi="Times New Roman"/>
          <w:sz w:val="20"/>
          <w:szCs w:val="20"/>
        </w:rPr>
        <w:t xml:space="preserve">Howard FJ. Myasthenia Gravis A Manual </w:t>
      </w:r>
      <w:proofErr w:type="gramStart"/>
      <w:r w:rsidRPr="00C14B1E">
        <w:rPr>
          <w:rFonts w:ascii="Times New Roman" w:hAnsi="Times New Roman"/>
          <w:sz w:val="20"/>
          <w:szCs w:val="20"/>
        </w:rPr>
        <w:t>For</w:t>
      </w:r>
      <w:proofErr w:type="gramEnd"/>
      <w:r w:rsidRPr="00C14B1E">
        <w:rPr>
          <w:rFonts w:ascii="Times New Roman" w:hAnsi="Times New Roman"/>
          <w:sz w:val="20"/>
          <w:szCs w:val="20"/>
        </w:rPr>
        <w:t xml:space="preserve"> the Health Care Provider. Myasthenia Gravis Foundation of America. 2008.</w:t>
      </w:r>
    </w:p>
    <w:p w14:paraId="39B53241" w14:textId="5C901DC0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14B1E">
        <w:rPr>
          <w:rFonts w:ascii="Times New Roman" w:hAnsi="Times New Roman"/>
          <w:sz w:val="20"/>
          <w:szCs w:val="20"/>
        </w:rPr>
        <w:t>Skeie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OG, </w:t>
      </w:r>
      <w:proofErr w:type="spellStart"/>
      <w:r w:rsidRPr="00C14B1E">
        <w:rPr>
          <w:rFonts w:ascii="Times New Roman" w:hAnsi="Times New Roman"/>
          <w:sz w:val="20"/>
          <w:szCs w:val="20"/>
        </w:rPr>
        <w:t>Apostolski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S, </w:t>
      </w:r>
      <w:proofErr w:type="spellStart"/>
      <w:r w:rsidRPr="00C14B1E">
        <w:rPr>
          <w:rFonts w:ascii="Times New Roman" w:hAnsi="Times New Roman"/>
          <w:sz w:val="20"/>
          <w:szCs w:val="20"/>
        </w:rPr>
        <w:t>Evoli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A, </w:t>
      </w:r>
      <w:proofErr w:type="spellStart"/>
      <w:r w:rsidRPr="00C14B1E">
        <w:rPr>
          <w:rFonts w:ascii="Times New Roman" w:hAnsi="Times New Roman"/>
          <w:sz w:val="20"/>
          <w:szCs w:val="20"/>
        </w:rPr>
        <w:t>Gilllhus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EN, Ilia I, Harms L </w:t>
      </w:r>
      <w:proofErr w:type="spellStart"/>
      <w:r w:rsidRPr="00C14B1E">
        <w:rPr>
          <w:rFonts w:ascii="Times New Roman" w:hAnsi="Times New Roman"/>
          <w:sz w:val="20"/>
          <w:szCs w:val="20"/>
        </w:rPr>
        <w:t>dkk</w:t>
      </w:r>
      <w:proofErr w:type="spellEnd"/>
      <w:r w:rsidRPr="00C14B1E">
        <w:rPr>
          <w:rFonts w:ascii="Times New Roman" w:hAnsi="Times New Roman"/>
          <w:sz w:val="20"/>
          <w:szCs w:val="20"/>
        </w:rPr>
        <w:t>. Guidelines for treatment of autoimmune neuromuscular transmission disorders. European Journal of Neurology. 2006;10;691-9</w:t>
      </w:r>
    </w:p>
    <w:p w14:paraId="7755ABCC" w14:textId="1F5BF71B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14B1E">
        <w:rPr>
          <w:rFonts w:ascii="Times New Roman" w:hAnsi="Times New Roman"/>
          <w:sz w:val="20"/>
          <w:szCs w:val="20"/>
        </w:rPr>
        <w:t>Rosyid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NF. </w:t>
      </w:r>
      <w:proofErr w:type="spellStart"/>
      <w:r w:rsidRPr="00C14B1E">
        <w:rPr>
          <w:rFonts w:ascii="Times New Roman" w:hAnsi="Times New Roman"/>
          <w:sz w:val="20"/>
          <w:szCs w:val="20"/>
        </w:rPr>
        <w:t>Mengenal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14B1E">
        <w:rPr>
          <w:rFonts w:ascii="Times New Roman" w:hAnsi="Times New Roman"/>
          <w:sz w:val="20"/>
          <w:szCs w:val="20"/>
        </w:rPr>
        <w:t>tentang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14B1E">
        <w:rPr>
          <w:rFonts w:ascii="Times New Roman" w:hAnsi="Times New Roman"/>
          <w:sz w:val="20"/>
          <w:szCs w:val="20"/>
        </w:rPr>
        <w:t>miastenia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gravis dan </w:t>
      </w:r>
      <w:proofErr w:type="spellStart"/>
      <w:r w:rsidRPr="00C14B1E">
        <w:rPr>
          <w:rFonts w:ascii="Times New Roman" w:hAnsi="Times New Roman"/>
          <w:sz w:val="20"/>
          <w:szCs w:val="20"/>
        </w:rPr>
        <w:t>penatalaksanaannya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C14B1E">
        <w:rPr>
          <w:rFonts w:ascii="Times New Roman" w:hAnsi="Times New Roman"/>
          <w:sz w:val="20"/>
          <w:szCs w:val="20"/>
        </w:rPr>
        <w:t>Jurnal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14B1E">
        <w:rPr>
          <w:rFonts w:ascii="Times New Roman" w:hAnsi="Times New Roman"/>
          <w:sz w:val="20"/>
          <w:szCs w:val="20"/>
        </w:rPr>
        <w:t>Ilmu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14B1E">
        <w:rPr>
          <w:rFonts w:ascii="Times New Roman" w:hAnsi="Times New Roman"/>
          <w:sz w:val="20"/>
          <w:szCs w:val="20"/>
        </w:rPr>
        <w:t>Kesehatan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C14B1E">
        <w:rPr>
          <w:rFonts w:ascii="Times New Roman" w:hAnsi="Times New Roman"/>
          <w:sz w:val="20"/>
          <w:szCs w:val="20"/>
        </w:rPr>
        <w:t>Fakultas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14B1E">
        <w:rPr>
          <w:rFonts w:ascii="Times New Roman" w:hAnsi="Times New Roman"/>
          <w:sz w:val="20"/>
          <w:szCs w:val="20"/>
        </w:rPr>
        <w:t>Ilmu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14B1E">
        <w:rPr>
          <w:rFonts w:ascii="Times New Roman" w:hAnsi="Times New Roman"/>
          <w:sz w:val="20"/>
          <w:szCs w:val="20"/>
        </w:rPr>
        <w:t>Kesehatan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UMS. 2010; Vol 5: 19-34.</w:t>
      </w:r>
    </w:p>
    <w:p w14:paraId="2CAC9630" w14:textId="03E1A93D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14B1E">
        <w:rPr>
          <w:rFonts w:ascii="Times New Roman" w:hAnsi="Times New Roman"/>
          <w:sz w:val="20"/>
          <w:szCs w:val="20"/>
        </w:rPr>
        <w:t>Bershad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ME, </w:t>
      </w:r>
      <w:proofErr w:type="spellStart"/>
      <w:r w:rsidRPr="00C14B1E">
        <w:rPr>
          <w:rFonts w:ascii="Times New Roman" w:hAnsi="Times New Roman"/>
          <w:sz w:val="20"/>
          <w:szCs w:val="20"/>
        </w:rPr>
        <w:t>Feen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SE, Suarez IJ. Myasthenia Gravis Crisis. Southern Medical Journal. 2008; vol 101 (1); 63-69.</w:t>
      </w:r>
    </w:p>
    <w:p w14:paraId="740A8A9F" w14:textId="4BBE3963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14B1E">
        <w:rPr>
          <w:rFonts w:ascii="Times New Roman" w:hAnsi="Times New Roman"/>
          <w:sz w:val="20"/>
          <w:szCs w:val="20"/>
        </w:rPr>
        <w:t>Dillingtham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T. </w:t>
      </w:r>
      <w:proofErr w:type="spellStart"/>
      <w:r w:rsidRPr="00C14B1E">
        <w:rPr>
          <w:rFonts w:ascii="Times New Roman" w:hAnsi="Times New Roman"/>
          <w:sz w:val="20"/>
          <w:szCs w:val="20"/>
        </w:rPr>
        <w:t>Andary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M. Electrodiagnostic Medicine. In L </w:t>
      </w:r>
      <w:proofErr w:type="spellStart"/>
      <w:r w:rsidRPr="00C14B1E">
        <w:rPr>
          <w:rFonts w:ascii="Times New Roman" w:hAnsi="Times New Roman"/>
          <w:sz w:val="20"/>
          <w:szCs w:val="20"/>
        </w:rPr>
        <w:t>Cifu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DX. </w:t>
      </w:r>
      <w:proofErr w:type="spellStart"/>
      <w:r w:rsidRPr="00C14B1E">
        <w:rPr>
          <w:rFonts w:ascii="Times New Roman" w:hAnsi="Times New Roman"/>
          <w:sz w:val="20"/>
          <w:szCs w:val="20"/>
        </w:rPr>
        <w:t>Braddom’s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Physical medicine and Rehabilitation 5</w:t>
      </w:r>
      <w:r w:rsidRPr="00C14B1E">
        <w:rPr>
          <w:rFonts w:ascii="Times New Roman" w:hAnsi="Times New Roman"/>
          <w:sz w:val="20"/>
          <w:szCs w:val="20"/>
          <w:vertAlign w:val="superscript"/>
        </w:rPr>
        <w:t>th</w:t>
      </w:r>
      <w:r w:rsidRPr="00C14B1E">
        <w:rPr>
          <w:rFonts w:ascii="Times New Roman" w:hAnsi="Times New Roman"/>
          <w:sz w:val="20"/>
          <w:szCs w:val="20"/>
        </w:rPr>
        <w:t xml:space="preserve"> ed. Philadelphia. Saunders Publishing. 2016: 158-160.</w:t>
      </w:r>
    </w:p>
    <w:p w14:paraId="5374F823" w14:textId="680F3153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14B1E">
        <w:rPr>
          <w:rFonts w:ascii="Times New Roman" w:hAnsi="Times New Roman"/>
          <w:sz w:val="20"/>
          <w:szCs w:val="20"/>
        </w:rPr>
        <w:t>Losen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M, Martinez-Martinez P, </w:t>
      </w:r>
      <w:proofErr w:type="spellStart"/>
      <w:r w:rsidRPr="00C14B1E">
        <w:rPr>
          <w:rFonts w:ascii="Times New Roman" w:hAnsi="Times New Roman"/>
          <w:sz w:val="20"/>
          <w:szCs w:val="20"/>
        </w:rPr>
        <w:t>Phernambucq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M, Schuurman J, </w:t>
      </w:r>
      <w:proofErr w:type="spellStart"/>
      <w:r w:rsidRPr="00C14B1E">
        <w:rPr>
          <w:rFonts w:ascii="Times New Roman" w:hAnsi="Times New Roman"/>
          <w:sz w:val="20"/>
          <w:szCs w:val="20"/>
        </w:rPr>
        <w:t>Parren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PW, DE </w:t>
      </w:r>
      <w:proofErr w:type="spellStart"/>
      <w:r w:rsidRPr="00C14B1E">
        <w:rPr>
          <w:rFonts w:ascii="Times New Roman" w:hAnsi="Times New Roman"/>
          <w:sz w:val="20"/>
          <w:szCs w:val="20"/>
        </w:rPr>
        <w:t>Baets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MH (2008). “Treatment of myasthenia gravis by preventing acetylcholine receptor modulation”. </w:t>
      </w:r>
      <w:r w:rsidRPr="00C14B1E">
        <w:rPr>
          <w:rFonts w:ascii="Times New Roman" w:hAnsi="Times New Roman"/>
          <w:i/>
          <w:iCs/>
          <w:sz w:val="20"/>
          <w:szCs w:val="20"/>
        </w:rPr>
        <w:t xml:space="preserve">Ann N Y </w:t>
      </w:r>
      <w:proofErr w:type="spellStart"/>
      <w:r w:rsidRPr="00C14B1E">
        <w:rPr>
          <w:rFonts w:ascii="Times New Roman" w:hAnsi="Times New Roman"/>
          <w:i/>
          <w:iCs/>
          <w:sz w:val="20"/>
          <w:szCs w:val="20"/>
        </w:rPr>
        <w:t>Acad</w:t>
      </w:r>
      <w:proofErr w:type="spellEnd"/>
      <w:r w:rsidRPr="00C14B1E">
        <w:rPr>
          <w:rFonts w:ascii="Times New Roman" w:hAnsi="Times New Roman"/>
          <w:i/>
          <w:iCs/>
          <w:sz w:val="20"/>
          <w:szCs w:val="20"/>
        </w:rPr>
        <w:t xml:space="preserve"> Sci </w:t>
      </w:r>
      <w:r w:rsidRPr="00C14B1E">
        <w:rPr>
          <w:rFonts w:ascii="Times New Roman" w:hAnsi="Times New Roman"/>
          <w:b/>
          <w:bCs/>
          <w:sz w:val="20"/>
          <w:szCs w:val="20"/>
        </w:rPr>
        <w:t>1132:</w:t>
      </w:r>
      <w:r w:rsidRPr="00C14B1E">
        <w:rPr>
          <w:rFonts w:ascii="Times New Roman" w:hAnsi="Times New Roman"/>
          <w:sz w:val="20"/>
          <w:szCs w:val="20"/>
        </w:rPr>
        <w:t xml:space="preserve"> 174-9</w:t>
      </w:r>
    </w:p>
    <w:p w14:paraId="496032A7" w14:textId="45A89B8B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r w:rsidRPr="00C14B1E">
        <w:rPr>
          <w:rFonts w:ascii="Times New Roman" w:hAnsi="Times New Roman"/>
          <w:sz w:val="20"/>
          <w:szCs w:val="20"/>
        </w:rPr>
        <w:t xml:space="preserve">Shah, </w:t>
      </w:r>
      <w:proofErr w:type="spellStart"/>
      <w:r w:rsidRPr="00C14B1E">
        <w:rPr>
          <w:rFonts w:ascii="Times New Roman" w:hAnsi="Times New Roman"/>
          <w:sz w:val="20"/>
          <w:szCs w:val="20"/>
        </w:rPr>
        <w:t>Aashit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K. 2008. “Myasthenia Gravis” </w:t>
      </w:r>
      <w:proofErr w:type="spellStart"/>
      <w:r w:rsidRPr="00C14B1E">
        <w:rPr>
          <w:rFonts w:ascii="Times New Roman" w:hAnsi="Times New Roman"/>
          <w:sz w:val="20"/>
          <w:szCs w:val="20"/>
        </w:rPr>
        <w:t>eMedicine</w:t>
      </w:r>
      <w:proofErr w:type="spellEnd"/>
    </w:p>
    <w:p w14:paraId="0A8405A4" w14:textId="2CFC42D5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r w:rsidRPr="00C14B1E">
        <w:rPr>
          <w:rFonts w:ascii="Times New Roman" w:hAnsi="Times New Roman"/>
          <w:sz w:val="20"/>
          <w:szCs w:val="20"/>
        </w:rPr>
        <w:t>Patrick J, Lindstrom J. Autoimmune response to acetylcholine receptor. 180:871-2.</w:t>
      </w:r>
    </w:p>
    <w:p w14:paraId="05D9174F" w14:textId="157A246D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14B1E">
        <w:rPr>
          <w:rFonts w:ascii="Times New Roman" w:hAnsi="Times New Roman"/>
          <w:sz w:val="20"/>
          <w:szCs w:val="20"/>
        </w:rPr>
        <w:t>Dopkin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B. The Clinical science of </w:t>
      </w:r>
      <w:proofErr w:type="spellStart"/>
      <w:r w:rsidRPr="00C14B1E">
        <w:rPr>
          <w:rFonts w:ascii="Times New Roman" w:hAnsi="Times New Roman"/>
          <w:sz w:val="20"/>
          <w:szCs w:val="20"/>
        </w:rPr>
        <w:t>neurologi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Rehabilitation. Second Edition. England. </w:t>
      </w:r>
      <w:proofErr w:type="gramStart"/>
      <w:r w:rsidRPr="00C14B1E">
        <w:rPr>
          <w:rFonts w:ascii="Times New Roman" w:hAnsi="Times New Roman"/>
          <w:sz w:val="20"/>
          <w:szCs w:val="20"/>
        </w:rPr>
        <w:t>2010 :</w:t>
      </w:r>
      <w:proofErr w:type="gramEnd"/>
      <w:r w:rsidRPr="00C14B1E">
        <w:rPr>
          <w:rFonts w:ascii="Times New Roman" w:hAnsi="Times New Roman"/>
          <w:sz w:val="20"/>
          <w:szCs w:val="20"/>
        </w:rPr>
        <w:t xml:space="preserve"> 563</w:t>
      </w:r>
    </w:p>
    <w:p w14:paraId="745FE40C" w14:textId="490BC6C1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r w:rsidRPr="00C14B1E">
        <w:rPr>
          <w:rFonts w:ascii="Times New Roman" w:hAnsi="Times New Roman"/>
          <w:sz w:val="20"/>
          <w:szCs w:val="20"/>
        </w:rPr>
        <w:t>Dale Purves, George J. Augustine, David Fitzpatrick, William C. Hall, Anthony-</w:t>
      </w:r>
      <w:proofErr w:type="spellStart"/>
      <w:r w:rsidRPr="00C14B1E">
        <w:rPr>
          <w:rFonts w:ascii="Times New Roman" w:hAnsi="Times New Roman"/>
          <w:sz w:val="20"/>
          <w:szCs w:val="20"/>
        </w:rPr>
        <w:t>Samual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14B1E">
        <w:rPr>
          <w:rFonts w:ascii="Times New Roman" w:hAnsi="Times New Roman"/>
          <w:sz w:val="20"/>
          <w:szCs w:val="20"/>
        </w:rPr>
        <w:t>LaMantia</w:t>
      </w:r>
      <w:proofErr w:type="spellEnd"/>
      <w:r w:rsidRPr="00C14B1E">
        <w:rPr>
          <w:rFonts w:ascii="Times New Roman" w:hAnsi="Times New Roman"/>
          <w:sz w:val="20"/>
          <w:szCs w:val="20"/>
        </w:rPr>
        <w:t>, James O. McNamara, and Leonard E. White (2008). Neuroscience. 4</w:t>
      </w:r>
      <w:r w:rsidRPr="00C14B1E">
        <w:rPr>
          <w:rFonts w:ascii="Times New Roman" w:hAnsi="Times New Roman"/>
          <w:sz w:val="20"/>
          <w:szCs w:val="20"/>
          <w:vertAlign w:val="superscript"/>
        </w:rPr>
        <w:t>th</w:t>
      </w:r>
      <w:r w:rsidRPr="00C14B1E">
        <w:rPr>
          <w:rFonts w:ascii="Times New Roman" w:hAnsi="Times New Roman"/>
          <w:sz w:val="20"/>
          <w:szCs w:val="20"/>
        </w:rPr>
        <w:t xml:space="preserve"> ed. Sinauer Associates. Pp. 121-2</w:t>
      </w:r>
    </w:p>
    <w:p w14:paraId="1DBCA2F6" w14:textId="6C689DF0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r w:rsidRPr="00C14B1E">
        <w:rPr>
          <w:rFonts w:ascii="Times New Roman" w:hAnsi="Times New Roman"/>
          <w:sz w:val="20"/>
          <w:szCs w:val="20"/>
        </w:rPr>
        <w:t xml:space="preserve">Li Y, Arora Y, Levin K. Myasthenia Gravis: Newer therapist offer sustained improvement. Cleveland Clinic Journal of medicine. </w:t>
      </w:r>
      <w:proofErr w:type="gramStart"/>
      <w:r w:rsidRPr="00C14B1E">
        <w:rPr>
          <w:rFonts w:ascii="Times New Roman" w:hAnsi="Times New Roman"/>
          <w:sz w:val="20"/>
          <w:szCs w:val="20"/>
        </w:rPr>
        <w:t>2013;vol.</w:t>
      </w:r>
      <w:proofErr w:type="gramEnd"/>
      <w:r w:rsidRPr="00C14B1E">
        <w:rPr>
          <w:rFonts w:ascii="Times New Roman" w:hAnsi="Times New Roman"/>
          <w:sz w:val="20"/>
          <w:szCs w:val="20"/>
        </w:rPr>
        <w:t>80(11);711-721</w:t>
      </w:r>
    </w:p>
    <w:p w14:paraId="68C481EB" w14:textId="3F43076E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r w:rsidRPr="00C14B1E">
        <w:rPr>
          <w:rFonts w:ascii="Times New Roman" w:hAnsi="Times New Roman"/>
          <w:sz w:val="20"/>
          <w:szCs w:val="20"/>
        </w:rPr>
        <w:t xml:space="preserve">Freeman TL, Johnson E, Brown DP. Electrodiagnostic Medicine/Neuromuscular Physiology. </w:t>
      </w:r>
      <w:proofErr w:type="gramStart"/>
      <w:r w:rsidRPr="00C14B1E">
        <w:rPr>
          <w:rFonts w:ascii="Times New Roman" w:hAnsi="Times New Roman"/>
          <w:sz w:val="20"/>
          <w:szCs w:val="20"/>
        </w:rPr>
        <w:t>In :</w:t>
      </w:r>
      <w:proofErr w:type="gramEnd"/>
      <w:r w:rsidRPr="00C14B1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14B1E">
        <w:rPr>
          <w:rFonts w:ascii="Times New Roman" w:hAnsi="Times New Roman"/>
          <w:sz w:val="20"/>
          <w:szCs w:val="20"/>
        </w:rPr>
        <w:t>Cuccurullo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S, editor. Physical Medicine and Rehabilitation Board Review. Demos Publishing. </w:t>
      </w:r>
      <w:proofErr w:type="gramStart"/>
      <w:r w:rsidRPr="00C14B1E">
        <w:rPr>
          <w:rFonts w:ascii="Times New Roman" w:hAnsi="Times New Roman"/>
          <w:sz w:val="20"/>
          <w:szCs w:val="20"/>
        </w:rPr>
        <w:t>2004 :</w:t>
      </w:r>
      <w:proofErr w:type="gramEnd"/>
      <w:r w:rsidRPr="00C14B1E">
        <w:rPr>
          <w:rFonts w:ascii="Times New Roman" w:hAnsi="Times New Roman"/>
          <w:sz w:val="20"/>
          <w:szCs w:val="20"/>
        </w:rPr>
        <w:t xml:space="preserve"> 390-393.</w:t>
      </w:r>
    </w:p>
    <w:p w14:paraId="55B90A4F" w14:textId="5EFC34E8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14B1E">
        <w:rPr>
          <w:rFonts w:ascii="Times New Roman" w:hAnsi="Times New Roman"/>
          <w:sz w:val="20"/>
          <w:szCs w:val="20"/>
        </w:rPr>
        <w:t>Bershad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ME, </w:t>
      </w:r>
      <w:proofErr w:type="spellStart"/>
      <w:r w:rsidRPr="00C14B1E">
        <w:rPr>
          <w:rFonts w:ascii="Times New Roman" w:hAnsi="Times New Roman"/>
          <w:sz w:val="20"/>
          <w:szCs w:val="20"/>
        </w:rPr>
        <w:t>Feen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SE, Suarez IJ. Myasthenia Gravis Crisis. Southern Medical Journal. 2008; vol 101(1);63-69</w:t>
      </w:r>
    </w:p>
    <w:p w14:paraId="36CD4ECB" w14:textId="287EE0D2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r w:rsidRPr="00C14B1E">
        <w:rPr>
          <w:rFonts w:ascii="Times New Roman" w:hAnsi="Times New Roman"/>
          <w:sz w:val="20"/>
          <w:szCs w:val="20"/>
        </w:rPr>
        <w:t xml:space="preserve">Strauss NL, </w:t>
      </w:r>
      <w:proofErr w:type="spellStart"/>
      <w:r w:rsidRPr="00C14B1E">
        <w:rPr>
          <w:rFonts w:ascii="Times New Roman" w:hAnsi="Times New Roman"/>
          <w:sz w:val="20"/>
          <w:szCs w:val="20"/>
        </w:rPr>
        <w:t>Sethi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S, Myers </w:t>
      </w:r>
      <w:proofErr w:type="spellStart"/>
      <w:proofErr w:type="gramStart"/>
      <w:r w:rsidRPr="00C14B1E">
        <w:rPr>
          <w:rFonts w:ascii="Times New Roman" w:hAnsi="Times New Roman"/>
          <w:sz w:val="20"/>
          <w:szCs w:val="20"/>
        </w:rPr>
        <w:t>SJ.Neuromuscular</w:t>
      </w:r>
      <w:proofErr w:type="spellEnd"/>
      <w:proofErr w:type="gramEnd"/>
      <w:r w:rsidRPr="00C14B1E">
        <w:rPr>
          <w:rFonts w:ascii="Times New Roman" w:hAnsi="Times New Roman"/>
          <w:sz w:val="20"/>
          <w:szCs w:val="20"/>
        </w:rPr>
        <w:t xml:space="preserve"> Rehabilitation. In: Cooper G, editor. Essential Physical Medicine and Rehabilitation. New York. </w:t>
      </w:r>
      <w:proofErr w:type="gramStart"/>
      <w:r w:rsidRPr="00C14B1E">
        <w:rPr>
          <w:rFonts w:ascii="Times New Roman" w:hAnsi="Times New Roman"/>
          <w:sz w:val="20"/>
          <w:szCs w:val="20"/>
        </w:rPr>
        <w:t>2006 ;</w:t>
      </w:r>
      <w:proofErr w:type="gramEnd"/>
      <w:r w:rsidRPr="00C14B1E">
        <w:rPr>
          <w:rFonts w:ascii="Times New Roman" w:hAnsi="Times New Roman"/>
          <w:sz w:val="20"/>
          <w:szCs w:val="20"/>
        </w:rPr>
        <w:t xml:space="preserve"> 206-9</w:t>
      </w:r>
    </w:p>
    <w:p w14:paraId="7D549044" w14:textId="52C85788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r w:rsidRPr="00C14B1E">
        <w:rPr>
          <w:rFonts w:ascii="Times New Roman" w:hAnsi="Times New Roman"/>
          <w:sz w:val="20"/>
          <w:szCs w:val="20"/>
        </w:rPr>
        <w:t xml:space="preserve">Eden RD, Gall SA. </w:t>
      </w:r>
      <w:proofErr w:type="spellStart"/>
      <w:r w:rsidRPr="00C14B1E">
        <w:rPr>
          <w:rFonts w:ascii="Times New Roman" w:hAnsi="Times New Roman"/>
          <w:sz w:val="20"/>
          <w:szCs w:val="20"/>
        </w:rPr>
        <w:t>Myastheni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gravis and Pregnancy. </w:t>
      </w:r>
      <w:proofErr w:type="spellStart"/>
      <w:r w:rsidRPr="00C14B1E">
        <w:rPr>
          <w:rFonts w:ascii="Times New Roman" w:hAnsi="Times New Roman"/>
          <w:sz w:val="20"/>
          <w:szCs w:val="20"/>
        </w:rPr>
        <w:t>Obstet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14B1E">
        <w:rPr>
          <w:rFonts w:ascii="Times New Roman" w:hAnsi="Times New Roman"/>
          <w:sz w:val="20"/>
          <w:szCs w:val="20"/>
        </w:rPr>
        <w:t>Gyneco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C14B1E">
        <w:rPr>
          <w:rFonts w:ascii="Times New Roman" w:hAnsi="Times New Roman"/>
          <w:sz w:val="20"/>
          <w:szCs w:val="20"/>
        </w:rPr>
        <w:t>1983 ;</w:t>
      </w:r>
      <w:proofErr w:type="gramEnd"/>
      <w:r w:rsidRPr="00C14B1E">
        <w:rPr>
          <w:rFonts w:ascii="Times New Roman" w:hAnsi="Times New Roman"/>
          <w:sz w:val="20"/>
          <w:szCs w:val="20"/>
        </w:rPr>
        <w:t xml:space="preserve"> 62: 328-333</w:t>
      </w:r>
    </w:p>
    <w:p w14:paraId="302F8EB2" w14:textId="23DBDA4C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r w:rsidRPr="00C14B1E">
        <w:rPr>
          <w:rFonts w:ascii="Times New Roman" w:hAnsi="Times New Roman"/>
          <w:sz w:val="20"/>
          <w:szCs w:val="20"/>
        </w:rPr>
        <w:lastRenderedPageBreak/>
        <w:t xml:space="preserve">Clinical overview on Myasthenia Gravis. Myasthenia Gravis Foundation of </w:t>
      </w:r>
      <w:proofErr w:type="spellStart"/>
      <w:r w:rsidRPr="00C14B1E">
        <w:rPr>
          <w:rFonts w:ascii="Times New Roman" w:hAnsi="Times New Roman"/>
          <w:sz w:val="20"/>
          <w:szCs w:val="20"/>
        </w:rPr>
        <w:t>America.Inc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(Home page on the internet). Los Angeles;</w:t>
      </w:r>
    </w:p>
    <w:p w14:paraId="2B81FE3C" w14:textId="5E1C3120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14B1E">
        <w:rPr>
          <w:rFonts w:ascii="Times New Roman" w:hAnsi="Times New Roman"/>
          <w:sz w:val="20"/>
          <w:szCs w:val="20"/>
        </w:rPr>
        <w:t>Keeneth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K. Myasthenia Gravis, A Simple Guide to the Condition, Treatment and Related Condition. Singapore. </w:t>
      </w:r>
      <w:proofErr w:type="gramStart"/>
      <w:r w:rsidRPr="00C14B1E">
        <w:rPr>
          <w:rFonts w:ascii="Times New Roman" w:hAnsi="Times New Roman"/>
          <w:sz w:val="20"/>
          <w:szCs w:val="20"/>
        </w:rPr>
        <w:t>2015 :</w:t>
      </w:r>
      <w:proofErr w:type="gramEnd"/>
      <w:r w:rsidRPr="00C14B1E">
        <w:rPr>
          <w:rFonts w:ascii="Times New Roman" w:hAnsi="Times New Roman"/>
          <w:sz w:val="20"/>
          <w:szCs w:val="20"/>
        </w:rPr>
        <w:t xml:space="preserve"> 4-58</w:t>
      </w:r>
    </w:p>
    <w:p w14:paraId="350306C9" w14:textId="0EFD3700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r w:rsidRPr="00C14B1E">
        <w:rPr>
          <w:rFonts w:ascii="Times New Roman" w:hAnsi="Times New Roman"/>
          <w:sz w:val="20"/>
          <w:szCs w:val="20"/>
        </w:rPr>
        <w:t xml:space="preserve">Myasthenia Gravis. (Home page on the internet). California. 2011. Available from: </w:t>
      </w:r>
      <w:hyperlink r:id="rId24" w:history="1">
        <w:r w:rsidRPr="00C14B1E">
          <w:rPr>
            <w:rStyle w:val="Hyperlink"/>
            <w:rFonts w:ascii="Times New Roman" w:hAnsi="Times New Roman"/>
            <w:sz w:val="20"/>
            <w:szCs w:val="20"/>
          </w:rPr>
          <w:t>http://www.wellness.com/reference/conditions/myasthenia-gravis-mg/prevention-and-treatment</w:t>
        </w:r>
      </w:hyperlink>
      <w:r w:rsidRPr="00C14B1E">
        <w:rPr>
          <w:rFonts w:ascii="Times New Roman" w:hAnsi="Times New Roman"/>
          <w:sz w:val="20"/>
          <w:szCs w:val="20"/>
        </w:rPr>
        <w:t xml:space="preserve">. </w:t>
      </w:r>
    </w:p>
    <w:p w14:paraId="50280F55" w14:textId="445560AB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C14B1E">
        <w:rPr>
          <w:rFonts w:ascii="Times New Roman" w:hAnsi="Times New Roman"/>
          <w:sz w:val="20"/>
          <w:szCs w:val="20"/>
        </w:rPr>
        <w:t xml:space="preserve">Patrick Coppens, </w:t>
      </w:r>
      <w:proofErr w:type="spellStart"/>
      <w:proofErr w:type="gramStart"/>
      <w:r w:rsidRPr="00C14B1E">
        <w:rPr>
          <w:rFonts w:ascii="Times New Roman" w:hAnsi="Times New Roman"/>
          <w:sz w:val="20"/>
          <w:szCs w:val="20"/>
        </w:rPr>
        <w:t>Ph.D</w:t>
      </w:r>
      <w:proofErr w:type="spellEnd"/>
      <w:proofErr w:type="gramEnd"/>
      <w:r w:rsidRPr="00C14B1E">
        <w:rPr>
          <w:rFonts w:ascii="Times New Roman" w:hAnsi="Times New Roman"/>
          <w:sz w:val="20"/>
          <w:szCs w:val="20"/>
        </w:rPr>
        <w:t xml:space="preserve"> is Professor and Chair of Communication Disorders and Sciences and Neurogenic Instructor at Plattsburgh State University of New York.</w:t>
      </w:r>
    </w:p>
    <w:p w14:paraId="2BE10034" w14:textId="28DE5709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426" w:hanging="425"/>
        <w:jc w:val="both"/>
        <w:rPr>
          <w:rFonts w:ascii="Times New Roman" w:hAnsi="Times New Roman"/>
          <w:sz w:val="20"/>
          <w:szCs w:val="20"/>
        </w:rPr>
      </w:pPr>
      <w:r w:rsidRPr="00C14B1E">
        <w:rPr>
          <w:rFonts w:ascii="Times New Roman" w:hAnsi="Times New Roman"/>
          <w:sz w:val="20"/>
          <w:szCs w:val="20"/>
        </w:rPr>
        <w:t xml:space="preserve">Patterson SK, </w:t>
      </w:r>
      <w:proofErr w:type="spellStart"/>
      <w:r w:rsidRPr="00C14B1E">
        <w:rPr>
          <w:rFonts w:ascii="Times New Roman" w:hAnsi="Times New Roman"/>
          <w:sz w:val="20"/>
          <w:szCs w:val="20"/>
        </w:rPr>
        <w:t>Kaufan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P. Myasthenia Gravis and Other Disorders of the Neuromuscular </w:t>
      </w:r>
      <w:proofErr w:type="spellStart"/>
      <w:proofErr w:type="gramStart"/>
      <w:r w:rsidRPr="00C14B1E">
        <w:rPr>
          <w:rFonts w:ascii="Times New Roman" w:hAnsi="Times New Roman"/>
          <w:sz w:val="20"/>
          <w:szCs w:val="20"/>
        </w:rPr>
        <w:t>Junction.In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C14B1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14B1E">
        <w:rPr>
          <w:rFonts w:ascii="Times New Roman" w:hAnsi="Times New Roman"/>
          <w:sz w:val="20"/>
          <w:szCs w:val="20"/>
        </w:rPr>
        <w:t>Brust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J editor. Diagnosis and Treatment Neurology.2th ed. New York. </w:t>
      </w:r>
      <w:proofErr w:type="gramStart"/>
      <w:r w:rsidRPr="00C14B1E">
        <w:rPr>
          <w:rFonts w:ascii="Times New Roman" w:hAnsi="Times New Roman"/>
          <w:sz w:val="20"/>
          <w:szCs w:val="20"/>
        </w:rPr>
        <w:t>2012 ;</w:t>
      </w:r>
      <w:proofErr w:type="gramEnd"/>
      <w:r w:rsidRPr="00C14B1E">
        <w:rPr>
          <w:rFonts w:ascii="Times New Roman" w:hAnsi="Times New Roman"/>
          <w:sz w:val="20"/>
          <w:szCs w:val="20"/>
        </w:rPr>
        <w:t xml:space="preserve"> 351-6</w:t>
      </w:r>
    </w:p>
    <w:p w14:paraId="71D199F0" w14:textId="4DE6B104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14B1E">
        <w:rPr>
          <w:rFonts w:ascii="Times New Roman" w:hAnsi="Times New Roman"/>
          <w:sz w:val="20"/>
          <w:szCs w:val="20"/>
        </w:rPr>
        <w:t>Aminof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MJ, </w:t>
      </w:r>
      <w:proofErr w:type="spellStart"/>
      <w:r w:rsidRPr="00C14B1E">
        <w:rPr>
          <w:rFonts w:ascii="Times New Roman" w:hAnsi="Times New Roman"/>
          <w:sz w:val="20"/>
          <w:szCs w:val="20"/>
        </w:rPr>
        <w:t>Kerchner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GA. Myasthenia Gravis. In: </w:t>
      </w:r>
      <w:proofErr w:type="spellStart"/>
      <w:r w:rsidRPr="00C14B1E">
        <w:rPr>
          <w:rFonts w:ascii="Times New Roman" w:hAnsi="Times New Roman"/>
          <w:sz w:val="20"/>
          <w:szCs w:val="20"/>
        </w:rPr>
        <w:t>Mcpee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S editor. Medical Diagnosis and Treatment. 5</w:t>
      </w:r>
      <w:r w:rsidRPr="00C14B1E">
        <w:rPr>
          <w:rFonts w:ascii="Times New Roman" w:hAnsi="Times New Roman"/>
          <w:sz w:val="20"/>
          <w:szCs w:val="20"/>
          <w:vertAlign w:val="superscript"/>
        </w:rPr>
        <w:t>th</w:t>
      </w:r>
      <w:r w:rsidRPr="00C14B1E">
        <w:rPr>
          <w:rFonts w:ascii="Times New Roman" w:hAnsi="Times New Roman"/>
          <w:sz w:val="20"/>
          <w:szCs w:val="20"/>
        </w:rPr>
        <w:t xml:space="preserve"> ed. San </w:t>
      </w:r>
      <w:proofErr w:type="spellStart"/>
      <w:r w:rsidRPr="00C14B1E">
        <w:rPr>
          <w:rFonts w:ascii="Times New Roman" w:hAnsi="Times New Roman"/>
          <w:sz w:val="20"/>
          <w:szCs w:val="20"/>
        </w:rPr>
        <w:t>Fransico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C14B1E">
        <w:rPr>
          <w:rFonts w:ascii="Times New Roman" w:hAnsi="Times New Roman"/>
          <w:sz w:val="20"/>
          <w:szCs w:val="20"/>
        </w:rPr>
        <w:t>2015 ;</w:t>
      </w:r>
      <w:proofErr w:type="gramEnd"/>
      <w:r w:rsidRPr="00C14B1E">
        <w:rPr>
          <w:rFonts w:ascii="Times New Roman" w:hAnsi="Times New Roman"/>
          <w:sz w:val="20"/>
          <w:szCs w:val="20"/>
        </w:rPr>
        <w:t xml:space="preserve"> 989-91</w:t>
      </w:r>
    </w:p>
    <w:p w14:paraId="110B7E3B" w14:textId="5DE2632B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14B1E">
        <w:rPr>
          <w:rFonts w:ascii="Times New Roman" w:hAnsi="Times New Roman"/>
          <w:sz w:val="20"/>
          <w:szCs w:val="20"/>
        </w:rPr>
        <w:t xml:space="preserve">Davidson L, Hale L, Mulligan H. Exercise prescription in the </w:t>
      </w:r>
      <w:proofErr w:type="spellStart"/>
      <w:r w:rsidRPr="00C14B1E">
        <w:rPr>
          <w:rFonts w:ascii="Times New Roman" w:hAnsi="Times New Roman"/>
          <w:sz w:val="20"/>
          <w:szCs w:val="20"/>
        </w:rPr>
        <w:t>physiotherapeutc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management of myasthenia gravis: a case report. NZ Journal of Physiotherapy.2005;33(1):13-17</w:t>
      </w:r>
    </w:p>
    <w:p w14:paraId="00F66299" w14:textId="2BA2334F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C14B1E">
        <w:rPr>
          <w:rFonts w:ascii="Times New Roman" w:hAnsi="Times New Roman"/>
          <w:sz w:val="20"/>
          <w:szCs w:val="20"/>
        </w:rPr>
        <w:t>McDonald C. Physical activity, health impairments and disability in neuromuscular disease.2002;81(11):108-20</w:t>
      </w:r>
    </w:p>
    <w:p w14:paraId="07312DCD" w14:textId="0BA3D619" w:rsidR="00FF736C" w:rsidRPr="00C14B1E" w:rsidRDefault="00FF736C" w:rsidP="00403D71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C14B1E">
        <w:rPr>
          <w:rFonts w:ascii="Times New Roman" w:hAnsi="Times New Roman"/>
          <w:sz w:val="20"/>
          <w:szCs w:val="20"/>
        </w:rPr>
        <w:t xml:space="preserve">Johnson MK. Psychosocial issues: From Diagnosis to Lifetime Management. In: Myasthenia Gravis A Manual </w:t>
      </w:r>
      <w:proofErr w:type="spellStart"/>
      <w:r w:rsidRPr="00C14B1E">
        <w:rPr>
          <w:rFonts w:ascii="Times New Roman" w:hAnsi="Times New Roman"/>
          <w:sz w:val="20"/>
          <w:szCs w:val="20"/>
        </w:rPr>
        <w:t>dor</w:t>
      </w:r>
      <w:proofErr w:type="spellEnd"/>
      <w:r w:rsidRPr="00C14B1E">
        <w:rPr>
          <w:rFonts w:ascii="Times New Roman" w:hAnsi="Times New Roman"/>
          <w:sz w:val="20"/>
          <w:szCs w:val="20"/>
        </w:rPr>
        <w:t xml:space="preserve"> the Health Care Provider. Editor: Howard FJ. Myasthenia Gravis Foundation of America. 2008;66-72</w:t>
      </w:r>
      <w:bookmarkEnd w:id="0"/>
    </w:p>
    <w:sectPr w:rsidR="00FF736C" w:rsidRPr="00C14B1E" w:rsidSect="00B87BF5">
      <w:type w:val="continuous"/>
      <w:pgSz w:w="11906" w:h="16838" w:code="9"/>
      <w:pgMar w:top="1418" w:right="1418" w:bottom="1418" w:left="1418" w:header="706" w:footer="706" w:gutter="0"/>
      <w:cols w:num="2" w:space="74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16538" w14:textId="77777777" w:rsidR="00503230" w:rsidRDefault="00503230">
      <w:pPr>
        <w:spacing w:after="0" w:line="240" w:lineRule="auto"/>
      </w:pPr>
      <w:r>
        <w:separator/>
      </w:r>
    </w:p>
  </w:endnote>
  <w:endnote w:type="continuationSeparator" w:id="0">
    <w:p w14:paraId="248B9A19" w14:textId="77777777" w:rsidR="00503230" w:rsidRDefault="00503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8018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9FD2F" w14:textId="77777777" w:rsidR="008A5763" w:rsidRDefault="00600F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1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12DDCC" w14:textId="77777777" w:rsidR="008A5763" w:rsidRDefault="00213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32DF0" w14:textId="77777777" w:rsidR="00503230" w:rsidRDefault="00503230">
      <w:pPr>
        <w:spacing w:after="0" w:line="240" w:lineRule="auto"/>
      </w:pPr>
      <w:r>
        <w:separator/>
      </w:r>
    </w:p>
  </w:footnote>
  <w:footnote w:type="continuationSeparator" w:id="0">
    <w:p w14:paraId="332EDDC6" w14:textId="77777777" w:rsidR="00503230" w:rsidRDefault="00503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9C6507"/>
    <w:multiLevelType w:val="hybridMultilevel"/>
    <w:tmpl w:val="1C94A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21CBE"/>
    <w:multiLevelType w:val="hybridMultilevel"/>
    <w:tmpl w:val="F4867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84"/>
    <w:rsid w:val="00092F1A"/>
    <w:rsid w:val="00097E05"/>
    <w:rsid w:val="000A0C4A"/>
    <w:rsid w:val="00155E0A"/>
    <w:rsid w:val="00190C79"/>
    <w:rsid w:val="00194D38"/>
    <w:rsid w:val="001B0E36"/>
    <w:rsid w:val="001C7D20"/>
    <w:rsid w:val="00210CFE"/>
    <w:rsid w:val="002137DA"/>
    <w:rsid w:val="0026691F"/>
    <w:rsid w:val="002B66EC"/>
    <w:rsid w:val="002C5D31"/>
    <w:rsid w:val="00375B8F"/>
    <w:rsid w:val="00391FA1"/>
    <w:rsid w:val="00395B30"/>
    <w:rsid w:val="003B5E5E"/>
    <w:rsid w:val="00403D71"/>
    <w:rsid w:val="004044ED"/>
    <w:rsid w:val="004E1F56"/>
    <w:rsid w:val="004E4B08"/>
    <w:rsid w:val="00503230"/>
    <w:rsid w:val="0054349F"/>
    <w:rsid w:val="00593020"/>
    <w:rsid w:val="00600F26"/>
    <w:rsid w:val="00662584"/>
    <w:rsid w:val="00685428"/>
    <w:rsid w:val="006A7B0D"/>
    <w:rsid w:val="006B3BFE"/>
    <w:rsid w:val="006C077F"/>
    <w:rsid w:val="007301A2"/>
    <w:rsid w:val="007533DE"/>
    <w:rsid w:val="007E27AE"/>
    <w:rsid w:val="00866E4D"/>
    <w:rsid w:val="00872CD0"/>
    <w:rsid w:val="009C7899"/>
    <w:rsid w:val="009D5A46"/>
    <w:rsid w:val="009E0EB7"/>
    <w:rsid w:val="009E100D"/>
    <w:rsid w:val="009F2F93"/>
    <w:rsid w:val="00A86584"/>
    <w:rsid w:val="00AA40F7"/>
    <w:rsid w:val="00AD44F2"/>
    <w:rsid w:val="00B42454"/>
    <w:rsid w:val="00B7606C"/>
    <w:rsid w:val="00B80016"/>
    <w:rsid w:val="00B8534C"/>
    <w:rsid w:val="00B87BF5"/>
    <w:rsid w:val="00B9538B"/>
    <w:rsid w:val="00BD51E5"/>
    <w:rsid w:val="00C14B1E"/>
    <w:rsid w:val="00C25DF0"/>
    <w:rsid w:val="00C515B1"/>
    <w:rsid w:val="00CA6237"/>
    <w:rsid w:val="00CC3AD8"/>
    <w:rsid w:val="00D71898"/>
    <w:rsid w:val="00D873D8"/>
    <w:rsid w:val="00DD6BE5"/>
    <w:rsid w:val="00DE2C51"/>
    <w:rsid w:val="00DE7762"/>
    <w:rsid w:val="00E33E12"/>
    <w:rsid w:val="00E522E5"/>
    <w:rsid w:val="00E56AF4"/>
    <w:rsid w:val="00E77E10"/>
    <w:rsid w:val="00ED0F5E"/>
    <w:rsid w:val="00EE68AC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E7ACDF"/>
  <w15:chartTrackingRefBased/>
  <w15:docId w15:val="{63E78048-430E-42C7-912E-0CDC71D9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58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62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584"/>
    <w:rPr>
      <w:lang w:val="en-GB"/>
    </w:rPr>
  </w:style>
  <w:style w:type="paragraph" w:styleId="ListParagraph">
    <w:name w:val="List Paragraph"/>
    <w:basedOn w:val="Normal"/>
    <w:uiPriority w:val="34"/>
    <w:qFormat/>
    <w:rsid w:val="0066258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62584"/>
    <w:pPr>
      <w:spacing w:after="200" w:line="240" w:lineRule="auto"/>
    </w:pPr>
    <w:rPr>
      <w:i/>
      <w:iCs/>
      <w:color w:val="44546A" w:themeColor="text2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2B66E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6BE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6B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0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E36"/>
    <w:rPr>
      <w:lang w:val="en-GB"/>
    </w:rPr>
  </w:style>
  <w:style w:type="paragraph" w:styleId="BodyText">
    <w:name w:val="Body Text"/>
    <w:basedOn w:val="Normal"/>
    <w:link w:val="BodyTextChar"/>
    <w:uiPriority w:val="1"/>
    <w:qFormat/>
    <w:rsid w:val="006A7B0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A7B0D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winasimasengkey@yahoo.com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hyperlink" Target="mailto:ernicornelis83@gmail.com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://www.wellness.com/reference/conditions/myasthenia-gravis-mg/prevention-and-treatmen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hyperlink" Target="http://www.myasthenia.org/WhatisMG.aspx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2955</Words>
  <Characters>16845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jenisasymons@outlook.com</dc:creator>
  <cp:keywords/>
  <dc:description/>
  <cp:lastModifiedBy>jenisasymons@outlook.com</cp:lastModifiedBy>
  <cp:revision>4</cp:revision>
  <dcterms:created xsi:type="dcterms:W3CDTF">2021-09-24T12:00:00Z</dcterms:created>
  <dcterms:modified xsi:type="dcterms:W3CDTF">2021-09-24T13:35:00Z</dcterms:modified>
</cp:coreProperties>
</file>