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430" w:rsidRDefault="005F5A51" w:rsidP="00CE1B83">
      <w:pPr>
        <w:jc w:val="center"/>
        <w:rPr>
          <w:rFonts w:asciiTheme="minorHAnsi" w:eastAsia="Times New Roman" w:hAnsiTheme="minorHAnsi"/>
          <w:b/>
          <w:bCs/>
          <w:color w:val="auto"/>
          <w:spacing w:val="6"/>
          <w:sz w:val="22"/>
          <w:szCs w:val="22"/>
        </w:rPr>
      </w:pPr>
      <w:r w:rsidRPr="004D2F60">
        <w:rPr>
          <w:rFonts w:asciiTheme="minorHAnsi" w:eastAsia="Times New Roman" w:hAnsiTheme="minorHAnsi"/>
          <w:b/>
          <w:bCs/>
          <w:color w:val="auto"/>
          <w:spacing w:val="6"/>
          <w:sz w:val="22"/>
          <w:szCs w:val="22"/>
          <w:lang w:val="id-ID"/>
        </w:rPr>
        <w:t xml:space="preserve">PENANGGUHAN PENAHANAN TERHADAP TERDAKWA MENURUT </w:t>
      </w:r>
    </w:p>
    <w:p w:rsidR="005F5A51" w:rsidRPr="004D2F60" w:rsidRDefault="005F5A51" w:rsidP="00CE1B83">
      <w:pPr>
        <w:jc w:val="center"/>
        <w:rPr>
          <w:rFonts w:asciiTheme="minorHAnsi" w:eastAsia="Times New Roman" w:hAnsiTheme="minorHAnsi"/>
          <w:b/>
          <w:bCs/>
          <w:color w:val="auto"/>
          <w:spacing w:val="6"/>
          <w:sz w:val="22"/>
          <w:szCs w:val="22"/>
          <w:lang w:val="en-US"/>
        </w:rPr>
      </w:pPr>
      <w:r w:rsidRPr="004D2F60">
        <w:rPr>
          <w:rFonts w:asciiTheme="minorHAnsi" w:eastAsia="Times New Roman" w:hAnsiTheme="minorHAnsi"/>
          <w:b/>
          <w:bCs/>
          <w:color w:val="auto"/>
          <w:spacing w:val="6"/>
          <w:sz w:val="22"/>
          <w:szCs w:val="22"/>
          <w:lang w:val="id-ID"/>
        </w:rPr>
        <w:t>HUKUM ACARA PIDANA</w:t>
      </w:r>
      <w:r w:rsidR="007C6DE6" w:rsidRPr="004D2F60">
        <w:rPr>
          <w:rStyle w:val="FootnoteReference"/>
          <w:rFonts w:asciiTheme="minorHAnsi" w:eastAsia="Times New Roman" w:hAnsiTheme="minorHAnsi"/>
          <w:b/>
          <w:bCs/>
          <w:color w:val="auto"/>
          <w:spacing w:val="6"/>
          <w:sz w:val="22"/>
          <w:szCs w:val="22"/>
          <w:lang w:val="id-ID"/>
        </w:rPr>
        <w:footnoteReference w:id="1"/>
      </w:r>
    </w:p>
    <w:p w:rsidR="005F5A51" w:rsidRPr="004D2F60" w:rsidRDefault="001122C5" w:rsidP="00CE1B83">
      <w:pPr>
        <w:keepNext/>
        <w:jc w:val="center"/>
        <w:outlineLvl w:val="0"/>
        <w:rPr>
          <w:rFonts w:asciiTheme="minorHAnsi" w:eastAsia="Times New Roman" w:hAnsiTheme="minorHAnsi"/>
          <w:b/>
          <w:bCs/>
          <w:color w:val="auto"/>
          <w:spacing w:val="6"/>
          <w:sz w:val="22"/>
          <w:szCs w:val="22"/>
          <w:lang w:val="en-US"/>
        </w:rPr>
      </w:pPr>
      <w:r w:rsidRPr="004D2F60">
        <w:rPr>
          <w:rFonts w:asciiTheme="minorHAnsi" w:eastAsia="Times New Roman" w:hAnsiTheme="minorHAnsi"/>
          <w:b/>
          <w:bCs/>
          <w:color w:val="auto"/>
          <w:spacing w:val="6"/>
          <w:sz w:val="22"/>
          <w:szCs w:val="22"/>
          <w:lang w:val="id-ID"/>
        </w:rPr>
        <w:t>Oleh</w:t>
      </w:r>
      <w:r w:rsidR="00CE1B83" w:rsidRPr="004D2F60">
        <w:rPr>
          <w:rFonts w:asciiTheme="minorHAnsi" w:eastAsia="Times New Roman" w:hAnsiTheme="minorHAnsi"/>
          <w:b/>
          <w:bCs/>
          <w:color w:val="auto"/>
          <w:spacing w:val="6"/>
          <w:sz w:val="22"/>
          <w:szCs w:val="22"/>
          <w:lang w:val="en-US"/>
        </w:rPr>
        <w:t xml:space="preserve">: </w:t>
      </w:r>
      <w:r w:rsidRPr="004D2F60">
        <w:rPr>
          <w:rFonts w:asciiTheme="minorHAnsi" w:eastAsia="Times New Roman" w:hAnsiTheme="minorHAnsi"/>
          <w:b/>
          <w:bCs/>
          <w:color w:val="auto"/>
          <w:spacing w:val="6"/>
          <w:sz w:val="22"/>
          <w:szCs w:val="22"/>
          <w:lang w:val="en-US"/>
        </w:rPr>
        <w:t xml:space="preserve">Randy </w:t>
      </w:r>
      <w:r w:rsidR="005F5A51" w:rsidRPr="004D2F60">
        <w:rPr>
          <w:rFonts w:asciiTheme="minorHAnsi" w:eastAsia="Times New Roman" w:hAnsiTheme="minorHAnsi"/>
          <w:b/>
          <w:bCs/>
          <w:color w:val="auto"/>
          <w:spacing w:val="6"/>
          <w:sz w:val="22"/>
          <w:szCs w:val="22"/>
          <w:lang w:val="en-US"/>
        </w:rPr>
        <w:t xml:space="preserve">A. </w:t>
      </w:r>
      <w:proofErr w:type="spellStart"/>
      <w:r w:rsidRPr="004D2F60">
        <w:rPr>
          <w:rFonts w:asciiTheme="minorHAnsi" w:eastAsia="Times New Roman" w:hAnsiTheme="minorHAnsi"/>
          <w:b/>
          <w:bCs/>
          <w:color w:val="auto"/>
          <w:spacing w:val="6"/>
          <w:sz w:val="22"/>
          <w:szCs w:val="22"/>
          <w:lang w:val="en-US"/>
        </w:rPr>
        <w:t>Katiandagho</w:t>
      </w:r>
      <w:proofErr w:type="spellEnd"/>
      <w:r w:rsidR="007C6DE6" w:rsidRPr="004D2F60">
        <w:rPr>
          <w:rStyle w:val="FootnoteReference"/>
          <w:rFonts w:asciiTheme="minorHAnsi" w:eastAsia="Times New Roman" w:hAnsiTheme="minorHAnsi"/>
          <w:b/>
          <w:bCs/>
          <w:color w:val="auto"/>
          <w:spacing w:val="6"/>
          <w:sz w:val="22"/>
          <w:szCs w:val="22"/>
          <w:lang w:val="en-US"/>
        </w:rPr>
        <w:footnoteReference w:id="2"/>
      </w:r>
      <w:r w:rsidR="005F5A51" w:rsidRPr="004D2F60">
        <w:rPr>
          <w:rFonts w:asciiTheme="minorHAnsi" w:eastAsia="Times New Roman" w:hAnsiTheme="minorHAnsi"/>
          <w:b/>
          <w:bCs/>
          <w:color w:val="auto"/>
          <w:spacing w:val="6"/>
          <w:sz w:val="22"/>
          <w:szCs w:val="22"/>
          <w:lang w:val="en-US"/>
        </w:rPr>
        <w:t xml:space="preserve"> </w:t>
      </w:r>
    </w:p>
    <w:p w:rsidR="005F5A51" w:rsidRPr="004D2F60" w:rsidRDefault="005F5A51" w:rsidP="00CE1B83">
      <w:pPr>
        <w:autoSpaceDE w:val="0"/>
        <w:autoSpaceDN w:val="0"/>
        <w:adjustRightInd w:val="0"/>
        <w:jc w:val="center"/>
        <w:rPr>
          <w:rFonts w:asciiTheme="minorHAnsi" w:hAnsiTheme="minorHAnsi"/>
          <w:color w:val="auto"/>
          <w:sz w:val="22"/>
          <w:szCs w:val="22"/>
          <w:lang w:eastAsia="ja-JP"/>
        </w:rPr>
      </w:pPr>
    </w:p>
    <w:p w:rsidR="005F5A51" w:rsidRPr="004D2F60" w:rsidRDefault="00091DE6" w:rsidP="00CE1B83">
      <w:pPr>
        <w:autoSpaceDE w:val="0"/>
        <w:autoSpaceDN w:val="0"/>
        <w:adjustRightInd w:val="0"/>
        <w:jc w:val="center"/>
        <w:rPr>
          <w:rFonts w:asciiTheme="minorHAnsi" w:hAnsiTheme="minorHAnsi"/>
          <w:b/>
          <w:color w:val="auto"/>
          <w:sz w:val="22"/>
          <w:szCs w:val="22"/>
          <w:lang w:eastAsia="ja-JP"/>
        </w:rPr>
      </w:pPr>
      <w:r w:rsidRPr="004D2F60">
        <w:rPr>
          <w:rFonts w:asciiTheme="minorHAnsi" w:hAnsiTheme="minorHAnsi"/>
          <w:b/>
          <w:color w:val="auto"/>
          <w:sz w:val="22"/>
          <w:szCs w:val="22"/>
          <w:lang w:eastAsia="ja-JP"/>
        </w:rPr>
        <w:t>ABSTRAK</w:t>
      </w:r>
    </w:p>
    <w:p w:rsidR="00CE1B83" w:rsidRPr="004D2F60" w:rsidRDefault="00CE1B83" w:rsidP="00CE1B83">
      <w:pPr>
        <w:autoSpaceDE w:val="0"/>
        <w:autoSpaceDN w:val="0"/>
        <w:adjustRightInd w:val="0"/>
        <w:jc w:val="both"/>
        <w:rPr>
          <w:rFonts w:asciiTheme="minorHAnsi" w:eastAsia="Times New Roman" w:hAnsiTheme="minorHAnsi"/>
          <w:color w:val="auto"/>
          <w:sz w:val="22"/>
          <w:szCs w:val="22"/>
          <w:lang w:val="en-US" w:eastAsia="ja-JP"/>
        </w:rPr>
      </w:pPr>
      <w:proofErr w:type="spellStart"/>
      <w:proofErr w:type="gramStart"/>
      <w:r w:rsidRPr="004D2F60">
        <w:rPr>
          <w:rFonts w:asciiTheme="minorHAnsi" w:hAnsiTheme="minorHAnsi"/>
          <w:color w:val="auto"/>
          <w:sz w:val="22"/>
          <w:szCs w:val="22"/>
          <w:lang w:eastAsia="ja-JP"/>
        </w:rPr>
        <w:t>Tujuan</w:t>
      </w:r>
      <w:proofErr w:type="spellEnd"/>
      <w:r w:rsidRPr="004D2F60">
        <w:rPr>
          <w:rFonts w:asciiTheme="minorHAnsi" w:hAnsiTheme="minorHAnsi"/>
          <w:color w:val="auto"/>
          <w:sz w:val="22"/>
          <w:szCs w:val="22"/>
          <w:lang w:eastAsia="ja-JP"/>
        </w:rPr>
        <w:t xml:space="preserve"> </w:t>
      </w:r>
      <w:proofErr w:type="spellStart"/>
      <w:r w:rsidRPr="004D2F60">
        <w:rPr>
          <w:rFonts w:asciiTheme="minorHAnsi" w:hAnsiTheme="minorHAnsi"/>
          <w:color w:val="auto"/>
          <w:sz w:val="22"/>
          <w:szCs w:val="22"/>
          <w:lang w:eastAsia="ja-JP"/>
        </w:rPr>
        <w:t>dilakukannya</w:t>
      </w:r>
      <w:proofErr w:type="spellEnd"/>
      <w:r w:rsidRPr="004D2F60">
        <w:rPr>
          <w:rFonts w:asciiTheme="minorHAnsi" w:hAnsiTheme="minorHAnsi"/>
          <w:color w:val="auto"/>
          <w:sz w:val="22"/>
          <w:szCs w:val="22"/>
          <w:lang w:eastAsia="ja-JP"/>
        </w:rPr>
        <w:t xml:space="preserve"> </w:t>
      </w:r>
      <w:proofErr w:type="spellStart"/>
      <w:r w:rsidRPr="004D2F60">
        <w:rPr>
          <w:rFonts w:asciiTheme="minorHAnsi" w:hAnsiTheme="minorHAnsi"/>
          <w:color w:val="auto"/>
          <w:sz w:val="22"/>
          <w:szCs w:val="22"/>
          <w:lang w:eastAsia="ja-JP"/>
        </w:rPr>
        <w:t>penelitian</w:t>
      </w:r>
      <w:proofErr w:type="spellEnd"/>
      <w:r w:rsidRPr="004D2F60">
        <w:rPr>
          <w:rFonts w:asciiTheme="minorHAnsi" w:hAnsiTheme="minorHAnsi"/>
          <w:color w:val="auto"/>
          <w:sz w:val="22"/>
          <w:szCs w:val="22"/>
          <w:lang w:eastAsia="ja-JP"/>
        </w:rPr>
        <w:t xml:space="preserve"> </w:t>
      </w:r>
      <w:proofErr w:type="spellStart"/>
      <w:r w:rsidRPr="004D2F60">
        <w:rPr>
          <w:rFonts w:asciiTheme="minorHAnsi" w:hAnsiTheme="minorHAnsi"/>
          <w:color w:val="auto"/>
          <w:sz w:val="22"/>
          <w:szCs w:val="22"/>
          <w:lang w:eastAsia="ja-JP"/>
        </w:rPr>
        <w:t>ini</w:t>
      </w:r>
      <w:proofErr w:type="spellEnd"/>
      <w:r w:rsidRPr="004D2F60">
        <w:rPr>
          <w:rFonts w:asciiTheme="minorHAnsi" w:hAnsiTheme="minorHAnsi"/>
          <w:color w:val="auto"/>
          <w:sz w:val="22"/>
          <w:szCs w:val="22"/>
          <w:lang w:eastAsia="ja-JP"/>
        </w:rPr>
        <w:t xml:space="preserve"> </w:t>
      </w:r>
      <w:proofErr w:type="spellStart"/>
      <w:r w:rsidRPr="004D2F60">
        <w:rPr>
          <w:rFonts w:asciiTheme="minorHAnsi" w:hAnsiTheme="minorHAnsi"/>
          <w:color w:val="auto"/>
          <w:sz w:val="22"/>
          <w:szCs w:val="22"/>
          <w:lang w:eastAsia="ja-JP"/>
        </w:rPr>
        <w:t>adalah</w:t>
      </w:r>
      <w:proofErr w:type="spellEnd"/>
      <w:r w:rsidRPr="004D2F60">
        <w:rPr>
          <w:rFonts w:asciiTheme="minorHAnsi" w:hAnsiTheme="minorHAnsi"/>
          <w:color w:val="auto"/>
          <w:sz w:val="22"/>
          <w:szCs w:val="22"/>
          <w:lang w:eastAsia="ja-JP"/>
        </w:rPr>
        <w:t xml:space="preserve"> </w:t>
      </w:r>
      <w:proofErr w:type="spellStart"/>
      <w:r w:rsidRPr="004D2F60">
        <w:rPr>
          <w:rFonts w:asciiTheme="minorHAnsi" w:hAnsiTheme="minorHAnsi"/>
          <w:color w:val="auto"/>
          <w:sz w:val="22"/>
          <w:szCs w:val="22"/>
          <w:lang w:eastAsia="ja-JP"/>
        </w:rPr>
        <w:t>untuk</w:t>
      </w:r>
      <w:proofErr w:type="spellEnd"/>
      <w:r w:rsidRPr="004D2F60">
        <w:rPr>
          <w:rFonts w:asciiTheme="minorHAnsi" w:hAnsiTheme="minorHAnsi"/>
          <w:color w:val="auto"/>
          <w:sz w:val="22"/>
          <w:szCs w:val="22"/>
          <w:lang w:eastAsia="ja-JP"/>
        </w:rPr>
        <w:t xml:space="preserve"> </w:t>
      </w:r>
      <w:proofErr w:type="spellStart"/>
      <w:r w:rsidRPr="004D2F60">
        <w:rPr>
          <w:rFonts w:asciiTheme="minorHAnsi" w:hAnsiTheme="minorHAnsi"/>
          <w:color w:val="auto"/>
          <w:sz w:val="22"/>
          <w:szCs w:val="22"/>
          <w:lang w:eastAsia="ja-JP"/>
        </w:rPr>
        <w:t>mengetahui</w:t>
      </w:r>
      <w:proofErr w:type="spellEnd"/>
      <w:r w:rsidRPr="004D2F60">
        <w:rPr>
          <w:rFonts w:asciiTheme="minorHAnsi" w:hAnsiTheme="minorHAnsi"/>
          <w:color w:val="auto"/>
          <w:sz w:val="22"/>
          <w:szCs w:val="22"/>
          <w:lang w:eastAsia="ja-JP"/>
        </w:rPr>
        <w:t xml:space="preserve"> b</w:t>
      </w:r>
      <w:r w:rsidRPr="004D2F60">
        <w:rPr>
          <w:rFonts w:asciiTheme="minorHAnsi" w:hAnsiTheme="minorHAnsi"/>
          <w:color w:val="auto"/>
          <w:sz w:val="22"/>
          <w:szCs w:val="22"/>
          <w:lang w:val="id-ID"/>
        </w:rPr>
        <w:t>agaimana mekanisme penangguhan penahanan terhadap terdakwa</w:t>
      </w:r>
      <w:r w:rsidRPr="004D2F60">
        <w:rPr>
          <w:rFonts w:asciiTheme="minorHAnsi" w:hAnsiTheme="minorHAnsi"/>
          <w:color w:val="auto"/>
          <w:sz w:val="22"/>
          <w:szCs w:val="22"/>
          <w:lang w:val="en-US"/>
        </w:rPr>
        <w:t xml:space="preserve"> </w:t>
      </w:r>
      <w:proofErr w:type="spellStart"/>
      <w:r w:rsidRPr="004D2F60">
        <w:rPr>
          <w:rFonts w:asciiTheme="minorHAnsi" w:hAnsiTheme="minorHAnsi"/>
          <w:color w:val="auto"/>
          <w:sz w:val="22"/>
          <w:szCs w:val="22"/>
          <w:lang w:val="en-US"/>
        </w:rPr>
        <w:t>dan</w:t>
      </w:r>
      <w:proofErr w:type="spellEnd"/>
      <w:r w:rsidRPr="004D2F60">
        <w:rPr>
          <w:rFonts w:asciiTheme="minorHAnsi" w:hAnsiTheme="minorHAnsi"/>
          <w:color w:val="auto"/>
          <w:sz w:val="22"/>
          <w:szCs w:val="22"/>
          <w:lang w:val="en-US"/>
        </w:rPr>
        <w:t xml:space="preserve"> b</w:t>
      </w:r>
      <w:r w:rsidRPr="004D2F60">
        <w:rPr>
          <w:rFonts w:asciiTheme="minorHAnsi" w:hAnsiTheme="minorHAnsi"/>
          <w:color w:val="auto"/>
          <w:sz w:val="22"/>
          <w:szCs w:val="22"/>
          <w:lang w:val="id-ID"/>
        </w:rPr>
        <w:t>agaimana a</w:t>
      </w:r>
      <w:r w:rsidRPr="004D2F60">
        <w:rPr>
          <w:rFonts w:asciiTheme="minorHAnsi" w:hAnsiTheme="minorHAnsi"/>
          <w:color w:val="auto"/>
          <w:sz w:val="22"/>
          <w:szCs w:val="22"/>
          <w:lang w:val="en-US"/>
        </w:rPr>
        <w:t>k</w:t>
      </w:r>
      <w:r w:rsidRPr="004D2F60">
        <w:rPr>
          <w:rFonts w:asciiTheme="minorHAnsi" w:hAnsiTheme="minorHAnsi"/>
          <w:color w:val="auto"/>
          <w:sz w:val="22"/>
          <w:szCs w:val="22"/>
          <w:lang w:val="id-ID"/>
        </w:rPr>
        <w:t>ibat hukum penangguhan penahanan terhadap terdakwa</w:t>
      </w:r>
      <w:r w:rsidRPr="004D2F60">
        <w:rPr>
          <w:rFonts w:asciiTheme="minorHAnsi" w:hAnsiTheme="minorHAnsi"/>
          <w:color w:val="auto"/>
          <w:sz w:val="22"/>
          <w:szCs w:val="22"/>
          <w:lang w:val="en-US"/>
        </w:rPr>
        <w:t>.</w:t>
      </w:r>
      <w:proofErr w:type="gramEnd"/>
      <w:r w:rsidRPr="004D2F60">
        <w:rPr>
          <w:rFonts w:asciiTheme="minorHAnsi" w:hAnsiTheme="minorHAnsi"/>
          <w:color w:val="auto"/>
          <w:sz w:val="22"/>
          <w:szCs w:val="22"/>
          <w:lang w:val="en-US"/>
        </w:rPr>
        <w:t xml:space="preserve"> </w:t>
      </w:r>
      <w:proofErr w:type="spellStart"/>
      <w:r w:rsidRPr="004D2F60">
        <w:rPr>
          <w:rFonts w:asciiTheme="minorHAnsi" w:hAnsiTheme="minorHAnsi"/>
          <w:color w:val="auto"/>
          <w:sz w:val="22"/>
          <w:szCs w:val="22"/>
          <w:lang w:val="en-US"/>
        </w:rPr>
        <w:t>Dengan</w:t>
      </w:r>
      <w:proofErr w:type="spellEnd"/>
      <w:r w:rsidRPr="004D2F60">
        <w:rPr>
          <w:rFonts w:asciiTheme="minorHAnsi" w:hAnsiTheme="minorHAnsi"/>
          <w:color w:val="auto"/>
          <w:sz w:val="22"/>
          <w:szCs w:val="22"/>
          <w:lang w:val="en-US"/>
        </w:rPr>
        <w:t xml:space="preserve"> </w:t>
      </w:r>
      <w:proofErr w:type="spellStart"/>
      <w:r w:rsidRPr="004D2F60">
        <w:rPr>
          <w:rFonts w:asciiTheme="minorHAnsi" w:hAnsiTheme="minorHAnsi"/>
          <w:color w:val="auto"/>
          <w:sz w:val="22"/>
          <w:szCs w:val="22"/>
          <w:lang w:val="en-US"/>
        </w:rPr>
        <w:t>menggunakan</w:t>
      </w:r>
      <w:proofErr w:type="spellEnd"/>
      <w:r w:rsidRPr="004D2F60">
        <w:rPr>
          <w:rFonts w:asciiTheme="minorHAnsi" w:hAnsiTheme="minorHAnsi"/>
          <w:color w:val="auto"/>
          <w:sz w:val="22"/>
          <w:szCs w:val="22"/>
          <w:lang w:val="en-US"/>
        </w:rPr>
        <w:t xml:space="preserve"> </w:t>
      </w:r>
      <w:proofErr w:type="spellStart"/>
      <w:r w:rsidRPr="004D2F60">
        <w:rPr>
          <w:rFonts w:asciiTheme="minorHAnsi" w:hAnsiTheme="minorHAnsi"/>
          <w:color w:val="auto"/>
          <w:sz w:val="22"/>
          <w:szCs w:val="22"/>
          <w:lang w:val="en-US"/>
        </w:rPr>
        <w:t>met</w:t>
      </w:r>
      <w:r w:rsidR="00BB46F0" w:rsidRPr="004D2F60">
        <w:rPr>
          <w:rFonts w:asciiTheme="minorHAnsi" w:hAnsiTheme="minorHAnsi"/>
          <w:color w:val="auto"/>
          <w:sz w:val="22"/>
          <w:szCs w:val="22"/>
          <w:lang w:val="en-US"/>
        </w:rPr>
        <w:t>ode</w:t>
      </w:r>
      <w:proofErr w:type="spellEnd"/>
      <w:r w:rsidR="00BB46F0" w:rsidRPr="004D2F60">
        <w:rPr>
          <w:rFonts w:asciiTheme="minorHAnsi" w:hAnsiTheme="minorHAnsi"/>
          <w:color w:val="auto"/>
          <w:sz w:val="22"/>
          <w:szCs w:val="22"/>
          <w:lang w:val="en-US"/>
        </w:rPr>
        <w:t xml:space="preserve"> </w:t>
      </w:r>
      <w:proofErr w:type="spellStart"/>
      <w:r w:rsidR="00BB46F0" w:rsidRPr="004D2F60">
        <w:rPr>
          <w:rFonts w:asciiTheme="minorHAnsi" w:hAnsiTheme="minorHAnsi"/>
          <w:color w:val="auto"/>
          <w:sz w:val="22"/>
          <w:szCs w:val="22"/>
          <w:lang w:val="en-US"/>
        </w:rPr>
        <w:t>penelitian</w:t>
      </w:r>
      <w:proofErr w:type="spellEnd"/>
      <w:r w:rsidR="00BB46F0" w:rsidRPr="004D2F60">
        <w:rPr>
          <w:rFonts w:asciiTheme="minorHAnsi" w:hAnsiTheme="minorHAnsi"/>
          <w:color w:val="auto"/>
          <w:sz w:val="22"/>
          <w:szCs w:val="22"/>
          <w:lang w:val="en-US"/>
        </w:rPr>
        <w:t xml:space="preserve"> </w:t>
      </w:r>
      <w:proofErr w:type="spellStart"/>
      <w:r w:rsidR="00BB46F0" w:rsidRPr="004D2F60">
        <w:rPr>
          <w:rFonts w:asciiTheme="minorHAnsi" w:hAnsiTheme="minorHAnsi"/>
          <w:color w:val="auto"/>
          <w:sz w:val="22"/>
          <w:szCs w:val="22"/>
          <w:lang w:val="en-US"/>
        </w:rPr>
        <w:t>yuridis</w:t>
      </w:r>
      <w:proofErr w:type="spellEnd"/>
      <w:r w:rsidR="00BB46F0" w:rsidRPr="004D2F60">
        <w:rPr>
          <w:rFonts w:asciiTheme="minorHAnsi" w:hAnsiTheme="minorHAnsi"/>
          <w:color w:val="auto"/>
          <w:sz w:val="22"/>
          <w:szCs w:val="22"/>
          <w:lang w:val="en-US"/>
        </w:rPr>
        <w:t xml:space="preserve"> </w:t>
      </w:r>
      <w:proofErr w:type="spellStart"/>
      <w:r w:rsidR="00BB46F0" w:rsidRPr="004D2F60">
        <w:rPr>
          <w:rFonts w:asciiTheme="minorHAnsi" w:hAnsiTheme="minorHAnsi"/>
          <w:color w:val="auto"/>
          <w:sz w:val="22"/>
          <w:szCs w:val="22"/>
          <w:lang w:val="en-US"/>
        </w:rPr>
        <w:t>normatif</w:t>
      </w:r>
      <w:proofErr w:type="spellEnd"/>
      <w:r w:rsidRPr="004D2F60">
        <w:rPr>
          <w:rFonts w:asciiTheme="minorHAnsi" w:hAnsiTheme="minorHAnsi"/>
          <w:color w:val="auto"/>
          <w:sz w:val="22"/>
          <w:szCs w:val="22"/>
          <w:lang w:val="en-US"/>
        </w:rPr>
        <w:t xml:space="preserve">, </w:t>
      </w:r>
      <w:proofErr w:type="spellStart"/>
      <w:r w:rsidRPr="004D2F60">
        <w:rPr>
          <w:rFonts w:asciiTheme="minorHAnsi" w:hAnsiTheme="minorHAnsi"/>
          <w:color w:val="auto"/>
          <w:sz w:val="22"/>
          <w:szCs w:val="22"/>
          <w:lang w:val="en-US"/>
        </w:rPr>
        <w:t>maka</w:t>
      </w:r>
      <w:proofErr w:type="spellEnd"/>
      <w:r w:rsidRPr="004D2F60">
        <w:rPr>
          <w:rFonts w:asciiTheme="minorHAnsi" w:hAnsiTheme="minorHAnsi"/>
          <w:color w:val="auto"/>
          <w:sz w:val="22"/>
          <w:szCs w:val="22"/>
          <w:lang w:val="en-US"/>
        </w:rPr>
        <w:t xml:space="preserve"> </w:t>
      </w:r>
      <w:proofErr w:type="spellStart"/>
      <w:r w:rsidRPr="004D2F60">
        <w:rPr>
          <w:rFonts w:asciiTheme="minorHAnsi" w:hAnsiTheme="minorHAnsi"/>
          <w:color w:val="auto"/>
          <w:sz w:val="22"/>
          <w:szCs w:val="22"/>
          <w:lang w:val="en-US"/>
        </w:rPr>
        <w:t>dapat</w:t>
      </w:r>
      <w:proofErr w:type="spellEnd"/>
      <w:r w:rsidRPr="004D2F60">
        <w:rPr>
          <w:rFonts w:asciiTheme="minorHAnsi" w:hAnsiTheme="minorHAnsi"/>
          <w:color w:val="auto"/>
          <w:sz w:val="22"/>
          <w:szCs w:val="22"/>
          <w:lang w:val="en-US"/>
        </w:rPr>
        <w:t xml:space="preserve"> </w:t>
      </w:r>
      <w:proofErr w:type="spellStart"/>
      <w:r w:rsidRPr="004D2F60">
        <w:rPr>
          <w:rFonts w:asciiTheme="minorHAnsi" w:hAnsiTheme="minorHAnsi"/>
          <w:color w:val="auto"/>
          <w:sz w:val="22"/>
          <w:szCs w:val="22"/>
          <w:lang w:val="en-US"/>
        </w:rPr>
        <w:t>disimpulkan</w:t>
      </w:r>
      <w:proofErr w:type="spellEnd"/>
      <w:r w:rsidRPr="004D2F60">
        <w:rPr>
          <w:rFonts w:asciiTheme="minorHAnsi" w:hAnsiTheme="minorHAnsi"/>
          <w:color w:val="auto"/>
          <w:sz w:val="22"/>
          <w:szCs w:val="22"/>
          <w:lang w:val="en-US"/>
        </w:rPr>
        <w:t xml:space="preserve">: 1. </w:t>
      </w:r>
      <w:r w:rsidRPr="004D2F60">
        <w:rPr>
          <w:rFonts w:asciiTheme="minorHAnsi" w:eastAsia="Times New Roman" w:hAnsiTheme="minorHAnsi"/>
          <w:color w:val="auto"/>
          <w:sz w:val="22"/>
          <w:szCs w:val="22"/>
          <w:lang w:val="id-ID" w:eastAsia="ja-JP"/>
        </w:rPr>
        <w:t>Mekanisme penangguhan penahanan terhadap terdakwa yaitu karena permintaan terdakwa</w:t>
      </w:r>
      <w:proofErr w:type="gramStart"/>
      <w:r w:rsidRPr="004D2F60">
        <w:rPr>
          <w:rFonts w:asciiTheme="minorHAnsi" w:eastAsia="Times New Roman" w:hAnsiTheme="minorHAnsi"/>
          <w:color w:val="auto"/>
          <w:sz w:val="22"/>
          <w:szCs w:val="22"/>
          <w:lang w:val="id-ID" w:eastAsia="ja-JP"/>
        </w:rPr>
        <w:t>;  Permintaan</w:t>
      </w:r>
      <w:proofErr w:type="gramEnd"/>
      <w:r w:rsidRPr="004D2F60">
        <w:rPr>
          <w:rFonts w:asciiTheme="minorHAnsi" w:eastAsia="Times New Roman" w:hAnsiTheme="minorHAnsi"/>
          <w:color w:val="auto"/>
          <w:sz w:val="22"/>
          <w:szCs w:val="22"/>
          <w:lang w:val="id-ID" w:eastAsia="ja-JP"/>
        </w:rPr>
        <w:t xml:space="preserve"> itu disetujui oleh instansi yang menahan atau yang bertanggungjawab secara yuridis atas penahanan dengan syarat dan jaminan yang ditetapkan serta ada persetujuan dari orang tahanan untuk memenuhi syarat yang ditetapkan serta memenuhi jaminan yang ditentukan.</w:t>
      </w:r>
      <w:r w:rsidRPr="004D2F60">
        <w:rPr>
          <w:rFonts w:asciiTheme="minorHAnsi" w:eastAsia="Times New Roman" w:hAnsiTheme="minorHAnsi"/>
          <w:color w:val="auto"/>
          <w:sz w:val="22"/>
          <w:szCs w:val="22"/>
          <w:lang w:val="en-US" w:eastAsia="ja-JP"/>
        </w:rPr>
        <w:t xml:space="preserve"> 2. </w:t>
      </w:r>
      <w:r w:rsidRPr="004D2F60">
        <w:rPr>
          <w:rFonts w:asciiTheme="minorHAnsi" w:eastAsia="Times New Roman" w:hAnsiTheme="minorHAnsi"/>
          <w:color w:val="auto"/>
          <w:sz w:val="22"/>
          <w:szCs w:val="22"/>
          <w:lang w:val="id-ID" w:eastAsia="ja-JP"/>
        </w:rPr>
        <w:t xml:space="preserve">Akibat hukum penangguhan penahanan terhadap terdakwa adalah tidak ditahannya seorang tahanan dalam </w:t>
      </w:r>
      <w:proofErr w:type="gramStart"/>
      <w:r w:rsidRPr="004D2F60">
        <w:rPr>
          <w:rFonts w:asciiTheme="minorHAnsi" w:eastAsia="Times New Roman" w:hAnsiTheme="minorHAnsi"/>
          <w:color w:val="auto"/>
          <w:sz w:val="22"/>
          <w:szCs w:val="22"/>
          <w:lang w:val="id-ID" w:eastAsia="ja-JP"/>
        </w:rPr>
        <w:t>nama</w:t>
      </w:r>
      <w:proofErr w:type="gramEnd"/>
      <w:r w:rsidRPr="004D2F60">
        <w:rPr>
          <w:rFonts w:asciiTheme="minorHAnsi" w:eastAsia="Times New Roman" w:hAnsiTheme="minorHAnsi"/>
          <w:color w:val="auto"/>
          <w:sz w:val="22"/>
          <w:szCs w:val="22"/>
          <w:lang w:val="id-ID" w:eastAsia="ja-JP"/>
        </w:rPr>
        <w:t xml:space="preserve"> tahanan negara. Atau jika prosesnya masih di kepolisian berarti terdakwa dapat tinggal di luar tahanan dalam tenggang waktu tertentu sehingga jatuhnya putusan pengadilan, atau dalam waktu tertentu yang menurut lembaga terkait penangguhan penahanan dapat dihentikan. Apabila iakabur maka orang yang menjamin harus membayar jaminannya tersebut. Dan apabila si terdakwa mengulang tindak pidana yang dilakukan dalam masa penangguhan penahanan maka penangguhan penahanannya dibatalkan.</w:t>
      </w:r>
    </w:p>
    <w:p w:rsidR="00CE1B83" w:rsidRPr="004D2F60" w:rsidRDefault="00CE1B83" w:rsidP="00CE1B83">
      <w:pPr>
        <w:autoSpaceDE w:val="0"/>
        <w:autoSpaceDN w:val="0"/>
        <w:adjustRightInd w:val="0"/>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en-US" w:eastAsia="ja-JP"/>
        </w:rPr>
        <w:t xml:space="preserve">Kata </w:t>
      </w:r>
      <w:proofErr w:type="spellStart"/>
      <w:r w:rsidRPr="004D2F60">
        <w:rPr>
          <w:rFonts w:asciiTheme="minorHAnsi" w:eastAsia="Times New Roman" w:hAnsiTheme="minorHAnsi"/>
          <w:color w:val="auto"/>
          <w:sz w:val="22"/>
          <w:szCs w:val="22"/>
          <w:lang w:val="en-US" w:eastAsia="ja-JP"/>
        </w:rPr>
        <w:t>kunci</w:t>
      </w:r>
      <w:proofErr w:type="spellEnd"/>
      <w:r w:rsidRPr="004D2F60">
        <w:rPr>
          <w:rFonts w:asciiTheme="minorHAnsi" w:eastAsia="Times New Roman" w:hAnsiTheme="minorHAnsi"/>
          <w:color w:val="auto"/>
          <w:sz w:val="22"/>
          <w:szCs w:val="22"/>
          <w:lang w:val="en-US" w:eastAsia="ja-JP"/>
        </w:rPr>
        <w:t xml:space="preserve">: </w:t>
      </w:r>
      <w:proofErr w:type="spellStart"/>
      <w:r w:rsidRPr="004D2F60">
        <w:rPr>
          <w:rFonts w:asciiTheme="minorHAnsi" w:eastAsia="Times New Roman" w:hAnsiTheme="minorHAnsi"/>
          <w:color w:val="auto"/>
          <w:sz w:val="22"/>
          <w:szCs w:val="22"/>
          <w:lang w:val="en-US" w:eastAsia="ja-JP"/>
        </w:rPr>
        <w:t>Penangguhan</w:t>
      </w:r>
      <w:proofErr w:type="spellEnd"/>
      <w:r w:rsidRPr="004D2F60">
        <w:rPr>
          <w:rFonts w:asciiTheme="minorHAnsi" w:eastAsia="Times New Roman" w:hAnsiTheme="minorHAnsi"/>
          <w:color w:val="auto"/>
          <w:sz w:val="22"/>
          <w:szCs w:val="22"/>
          <w:lang w:val="en-US" w:eastAsia="ja-JP"/>
        </w:rPr>
        <w:t xml:space="preserve"> </w:t>
      </w:r>
      <w:proofErr w:type="spellStart"/>
      <w:r w:rsidRPr="004D2F60">
        <w:rPr>
          <w:rFonts w:asciiTheme="minorHAnsi" w:eastAsia="Times New Roman" w:hAnsiTheme="minorHAnsi"/>
          <w:color w:val="auto"/>
          <w:sz w:val="22"/>
          <w:szCs w:val="22"/>
          <w:lang w:val="en-US" w:eastAsia="ja-JP"/>
        </w:rPr>
        <w:t>penahanan</w:t>
      </w:r>
      <w:proofErr w:type="spellEnd"/>
      <w:r w:rsidRPr="004D2F60">
        <w:rPr>
          <w:rFonts w:asciiTheme="minorHAnsi" w:eastAsia="Times New Roman" w:hAnsiTheme="minorHAnsi"/>
          <w:color w:val="auto"/>
          <w:sz w:val="22"/>
          <w:szCs w:val="22"/>
          <w:lang w:val="en-US" w:eastAsia="ja-JP"/>
        </w:rPr>
        <w:t xml:space="preserve">, </w:t>
      </w:r>
      <w:proofErr w:type="spellStart"/>
      <w:r w:rsidRPr="004D2F60">
        <w:rPr>
          <w:rFonts w:asciiTheme="minorHAnsi" w:eastAsia="Times New Roman" w:hAnsiTheme="minorHAnsi"/>
          <w:color w:val="auto"/>
          <w:sz w:val="22"/>
          <w:szCs w:val="22"/>
          <w:lang w:val="en-US" w:eastAsia="ja-JP"/>
        </w:rPr>
        <w:t>terdakwa</w:t>
      </w:r>
      <w:proofErr w:type="spellEnd"/>
      <w:r w:rsidRPr="004D2F60">
        <w:rPr>
          <w:rFonts w:asciiTheme="minorHAnsi" w:eastAsia="Times New Roman" w:hAnsiTheme="minorHAnsi"/>
          <w:color w:val="auto"/>
          <w:sz w:val="22"/>
          <w:szCs w:val="22"/>
          <w:lang w:val="en-US" w:eastAsia="ja-JP"/>
        </w:rPr>
        <w:t>.</w:t>
      </w:r>
    </w:p>
    <w:p w:rsidR="00A93DEC" w:rsidRPr="004D2F60" w:rsidRDefault="00A93DEC" w:rsidP="00CE1B83">
      <w:pPr>
        <w:autoSpaceDE w:val="0"/>
        <w:autoSpaceDN w:val="0"/>
        <w:adjustRightInd w:val="0"/>
        <w:jc w:val="center"/>
        <w:rPr>
          <w:rFonts w:asciiTheme="minorHAnsi" w:hAnsiTheme="minorHAnsi"/>
          <w:color w:val="auto"/>
          <w:sz w:val="22"/>
          <w:szCs w:val="22"/>
          <w:lang w:eastAsia="ja-JP"/>
        </w:rPr>
      </w:pPr>
    </w:p>
    <w:p w:rsidR="00C4728B" w:rsidRPr="004D2F60" w:rsidRDefault="00C4728B" w:rsidP="006C2805">
      <w:pPr>
        <w:autoSpaceDE w:val="0"/>
        <w:autoSpaceDN w:val="0"/>
        <w:adjustRightInd w:val="0"/>
        <w:rPr>
          <w:rFonts w:asciiTheme="minorHAnsi" w:hAnsiTheme="minorHAnsi"/>
          <w:color w:val="auto"/>
          <w:sz w:val="22"/>
          <w:szCs w:val="22"/>
          <w:lang w:val="id-ID" w:eastAsia="ja-JP"/>
        </w:rPr>
      </w:pPr>
      <w:r w:rsidRPr="004D2F60">
        <w:rPr>
          <w:rFonts w:asciiTheme="minorHAnsi" w:hAnsiTheme="minorHAnsi"/>
          <w:color w:val="auto"/>
          <w:sz w:val="22"/>
          <w:szCs w:val="22"/>
          <w:lang w:val="id-ID" w:eastAsia="ja-JP"/>
        </w:rPr>
        <w:t>PENDAHULUAN</w:t>
      </w:r>
    </w:p>
    <w:p w:rsidR="00C4728B" w:rsidRPr="004D2F60" w:rsidRDefault="00C4728B" w:rsidP="00CE1B83">
      <w:pPr>
        <w:autoSpaceDE w:val="0"/>
        <w:autoSpaceDN w:val="0"/>
        <w:adjustRightInd w:val="0"/>
        <w:jc w:val="both"/>
        <w:rPr>
          <w:rFonts w:asciiTheme="minorHAnsi" w:hAnsiTheme="minorHAnsi"/>
          <w:color w:val="auto"/>
          <w:sz w:val="22"/>
          <w:szCs w:val="22"/>
          <w:lang w:val="id-ID" w:eastAsia="ja-JP"/>
        </w:rPr>
      </w:pPr>
      <w:r w:rsidRPr="004D2F60">
        <w:rPr>
          <w:rFonts w:asciiTheme="minorHAnsi" w:hAnsiTheme="minorHAnsi"/>
          <w:color w:val="auto"/>
          <w:sz w:val="22"/>
          <w:szCs w:val="22"/>
          <w:lang w:val="id-ID" w:eastAsia="ja-JP"/>
        </w:rPr>
        <w:t>A. Latar Belakang</w:t>
      </w:r>
      <w:r w:rsidR="00655786" w:rsidRPr="004D2F60">
        <w:rPr>
          <w:rFonts w:asciiTheme="minorHAnsi" w:hAnsiTheme="minorHAnsi"/>
          <w:color w:val="auto"/>
          <w:sz w:val="22"/>
          <w:szCs w:val="22"/>
          <w:lang w:val="id-ID" w:eastAsia="ja-JP"/>
        </w:rPr>
        <w:t xml:space="preserve"> Masalah</w:t>
      </w:r>
    </w:p>
    <w:p w:rsidR="006C2805" w:rsidRPr="004D2F60" w:rsidRDefault="00C4728B" w:rsidP="006C2805">
      <w:pPr>
        <w:autoSpaceDE w:val="0"/>
        <w:autoSpaceDN w:val="0"/>
        <w:adjustRightInd w:val="0"/>
        <w:ind w:firstLine="284"/>
        <w:jc w:val="both"/>
        <w:rPr>
          <w:rFonts w:asciiTheme="minorHAnsi" w:hAnsiTheme="minorHAnsi"/>
          <w:color w:val="auto"/>
          <w:sz w:val="22"/>
          <w:szCs w:val="22"/>
          <w:lang w:val="en-US" w:eastAsia="ja-JP"/>
        </w:rPr>
      </w:pPr>
      <w:r w:rsidRPr="004D2F60">
        <w:rPr>
          <w:rFonts w:asciiTheme="minorHAnsi" w:hAnsiTheme="minorHAnsi"/>
          <w:color w:val="auto"/>
          <w:sz w:val="22"/>
          <w:szCs w:val="22"/>
          <w:lang w:val="id-ID" w:eastAsia="ja-JP"/>
        </w:rPr>
        <w:t>Sesuai dengan konteks ini maka tindakan-tindakan penangkapan,</w:t>
      </w:r>
      <w:r w:rsidR="00BB46F0" w:rsidRPr="004D2F60">
        <w:rPr>
          <w:rFonts w:asciiTheme="minorHAnsi" w:hAnsiTheme="minorHAnsi"/>
          <w:color w:val="auto"/>
          <w:sz w:val="22"/>
          <w:szCs w:val="22"/>
          <w:lang w:eastAsia="ja-JP"/>
        </w:rPr>
        <w:t xml:space="preserve"> </w:t>
      </w:r>
      <w:r w:rsidRPr="004D2F60">
        <w:rPr>
          <w:rFonts w:asciiTheme="minorHAnsi" w:hAnsiTheme="minorHAnsi"/>
          <w:color w:val="auto"/>
          <w:sz w:val="22"/>
          <w:szCs w:val="22"/>
          <w:lang w:val="id-ID" w:eastAsia="ja-JP"/>
        </w:rPr>
        <w:t>penahanan, penggeledahan dan penyitaan haruslah dilakukan secara</w:t>
      </w:r>
      <w:r w:rsidR="00B077EE" w:rsidRPr="004D2F60">
        <w:rPr>
          <w:rFonts w:asciiTheme="minorHAnsi" w:hAnsiTheme="minorHAnsi"/>
          <w:color w:val="auto"/>
          <w:sz w:val="22"/>
          <w:szCs w:val="22"/>
          <w:lang w:eastAsia="ja-JP"/>
        </w:rPr>
        <w:t xml:space="preserve"> </w:t>
      </w:r>
      <w:r w:rsidRPr="004D2F60">
        <w:rPr>
          <w:rFonts w:asciiTheme="minorHAnsi" w:hAnsiTheme="minorHAnsi"/>
          <w:color w:val="auto"/>
          <w:sz w:val="22"/>
          <w:szCs w:val="22"/>
          <w:lang w:val="id-ID" w:eastAsia="ja-JP"/>
        </w:rPr>
        <w:t>yuridis formil dengan bentuk tertulis sesuai kewenangan yang diberikan</w:t>
      </w:r>
      <w:r w:rsidR="00BB46F0" w:rsidRPr="004D2F60">
        <w:rPr>
          <w:rFonts w:asciiTheme="minorHAnsi" w:hAnsiTheme="minorHAnsi"/>
          <w:color w:val="auto"/>
          <w:sz w:val="22"/>
          <w:szCs w:val="22"/>
          <w:lang w:eastAsia="ja-JP"/>
        </w:rPr>
        <w:t xml:space="preserve"> </w:t>
      </w:r>
      <w:r w:rsidRPr="004D2F60">
        <w:rPr>
          <w:rFonts w:asciiTheme="minorHAnsi" w:hAnsiTheme="minorHAnsi"/>
          <w:color w:val="auto"/>
          <w:sz w:val="22"/>
          <w:szCs w:val="22"/>
          <w:lang w:val="id-ID" w:eastAsia="ja-JP"/>
        </w:rPr>
        <w:t xml:space="preserve">undang-undang. Oleh karena itu terhadap </w:t>
      </w:r>
      <w:r w:rsidRPr="004D2F60">
        <w:rPr>
          <w:rFonts w:asciiTheme="minorHAnsi" w:hAnsiTheme="minorHAnsi"/>
          <w:color w:val="auto"/>
          <w:sz w:val="22"/>
          <w:szCs w:val="22"/>
          <w:lang w:val="id-ID" w:eastAsia="ja-JP"/>
        </w:rPr>
        <w:lastRenderedPageBreak/>
        <w:t>tindakan-tindakan tersebut di</w:t>
      </w:r>
      <w:r w:rsidR="0044149D" w:rsidRPr="004D2F60">
        <w:rPr>
          <w:rFonts w:asciiTheme="minorHAnsi" w:hAnsiTheme="minorHAnsi"/>
          <w:color w:val="auto"/>
          <w:sz w:val="22"/>
          <w:szCs w:val="22"/>
          <w:lang w:eastAsia="ja-JP"/>
        </w:rPr>
        <w:t xml:space="preserve"> </w:t>
      </w:r>
      <w:r w:rsidRPr="004D2F60">
        <w:rPr>
          <w:rFonts w:asciiTheme="minorHAnsi" w:hAnsiTheme="minorHAnsi"/>
          <w:color w:val="auto"/>
          <w:sz w:val="22"/>
          <w:szCs w:val="22"/>
          <w:lang w:val="id-ID" w:eastAsia="ja-JP"/>
        </w:rPr>
        <w:t>atas tidaklah diperkenankan secara lisan dan apabila dilakukan demikian</w:t>
      </w:r>
      <w:r w:rsidR="00BB46F0" w:rsidRPr="004D2F60">
        <w:rPr>
          <w:rFonts w:asciiTheme="minorHAnsi" w:hAnsiTheme="minorHAnsi"/>
          <w:color w:val="auto"/>
          <w:sz w:val="22"/>
          <w:szCs w:val="22"/>
          <w:lang w:eastAsia="ja-JP"/>
        </w:rPr>
        <w:t xml:space="preserve"> </w:t>
      </w:r>
      <w:r w:rsidRPr="004D2F60">
        <w:rPr>
          <w:rFonts w:asciiTheme="minorHAnsi" w:hAnsiTheme="minorHAnsi"/>
          <w:color w:val="auto"/>
          <w:sz w:val="22"/>
          <w:szCs w:val="22"/>
          <w:lang w:val="id-ID" w:eastAsia="ja-JP"/>
        </w:rPr>
        <w:t>menjadi ”batal demi hukum”. Jika dijabarkan lebih intens terhadap asas ini</w:t>
      </w:r>
      <w:r w:rsidR="004E6BC9" w:rsidRPr="004D2F60">
        <w:rPr>
          <w:rFonts w:asciiTheme="minorHAnsi" w:hAnsiTheme="minorHAnsi"/>
          <w:color w:val="auto"/>
          <w:sz w:val="22"/>
          <w:szCs w:val="22"/>
          <w:lang w:eastAsia="ja-JP"/>
        </w:rPr>
        <w:t xml:space="preserve"> </w:t>
      </w:r>
      <w:r w:rsidRPr="004D2F60">
        <w:rPr>
          <w:rFonts w:asciiTheme="minorHAnsi" w:hAnsiTheme="minorHAnsi"/>
          <w:color w:val="auto"/>
          <w:sz w:val="22"/>
          <w:szCs w:val="22"/>
          <w:lang w:val="id-ID" w:eastAsia="ja-JP"/>
        </w:rPr>
        <w:t>mengandung pula pengertian bahwa tindakan-tindakan pejabat yang</w:t>
      </w:r>
      <w:r w:rsidR="004E6BC9" w:rsidRPr="004D2F60">
        <w:rPr>
          <w:rFonts w:asciiTheme="minorHAnsi" w:hAnsiTheme="minorHAnsi"/>
          <w:color w:val="auto"/>
          <w:sz w:val="22"/>
          <w:szCs w:val="22"/>
          <w:lang w:eastAsia="ja-JP"/>
        </w:rPr>
        <w:t xml:space="preserve"> </w:t>
      </w:r>
      <w:r w:rsidRPr="004D2F60">
        <w:rPr>
          <w:rFonts w:asciiTheme="minorHAnsi" w:hAnsiTheme="minorHAnsi"/>
          <w:color w:val="auto"/>
          <w:sz w:val="22"/>
          <w:szCs w:val="22"/>
          <w:lang w:val="id-ID" w:eastAsia="ja-JP"/>
        </w:rPr>
        <w:t>diberi wewenang oleh undang-undang tersebut menimbulkan adanya asas</w:t>
      </w:r>
      <w:r w:rsidR="004E6BC9" w:rsidRPr="004D2F60">
        <w:rPr>
          <w:rFonts w:asciiTheme="minorHAnsi" w:hAnsiTheme="minorHAnsi"/>
          <w:color w:val="auto"/>
          <w:sz w:val="22"/>
          <w:szCs w:val="22"/>
          <w:lang w:eastAsia="ja-JP"/>
        </w:rPr>
        <w:t xml:space="preserve"> </w:t>
      </w:r>
      <w:r w:rsidR="006543CE" w:rsidRPr="004D2F60">
        <w:rPr>
          <w:rFonts w:asciiTheme="minorHAnsi" w:hAnsiTheme="minorHAnsi"/>
          <w:color w:val="auto"/>
          <w:sz w:val="22"/>
          <w:szCs w:val="22"/>
          <w:lang w:val="id-ID" w:eastAsia="ja-JP"/>
        </w:rPr>
        <w:t>kepastian di</w:t>
      </w:r>
      <w:r w:rsidRPr="004D2F60">
        <w:rPr>
          <w:rFonts w:asciiTheme="minorHAnsi" w:hAnsiTheme="minorHAnsi"/>
          <w:color w:val="auto"/>
          <w:sz w:val="22"/>
          <w:szCs w:val="22"/>
          <w:lang w:val="id-ID" w:eastAsia="ja-JP"/>
        </w:rPr>
        <w:t>dalamnya, yaitu kepastian terhadap ruang lingkup</w:t>
      </w:r>
      <w:r w:rsidR="0044149D" w:rsidRPr="004D2F60">
        <w:rPr>
          <w:rFonts w:asciiTheme="minorHAnsi" w:hAnsiTheme="minorHAnsi"/>
          <w:color w:val="auto"/>
          <w:sz w:val="22"/>
          <w:szCs w:val="22"/>
          <w:lang w:eastAsia="ja-JP"/>
        </w:rPr>
        <w:t xml:space="preserve"> </w:t>
      </w:r>
      <w:r w:rsidRPr="004D2F60">
        <w:rPr>
          <w:rFonts w:asciiTheme="minorHAnsi" w:hAnsiTheme="minorHAnsi"/>
          <w:color w:val="auto"/>
          <w:sz w:val="22"/>
          <w:szCs w:val="22"/>
          <w:lang w:val="id-ID" w:eastAsia="ja-JP"/>
        </w:rPr>
        <w:t>penangkapan dan kewenangannya (Pasal 16, Pasal 17, Pasal 18 dan</w:t>
      </w:r>
      <w:r w:rsidR="0044149D" w:rsidRPr="004D2F60">
        <w:rPr>
          <w:rFonts w:asciiTheme="minorHAnsi" w:hAnsiTheme="minorHAnsi"/>
          <w:color w:val="auto"/>
          <w:sz w:val="22"/>
          <w:szCs w:val="22"/>
          <w:lang w:eastAsia="ja-JP"/>
        </w:rPr>
        <w:t xml:space="preserve"> </w:t>
      </w:r>
      <w:r w:rsidRPr="004D2F60">
        <w:rPr>
          <w:rFonts w:asciiTheme="minorHAnsi" w:hAnsiTheme="minorHAnsi"/>
          <w:color w:val="auto"/>
          <w:sz w:val="22"/>
          <w:szCs w:val="22"/>
          <w:lang w:val="id-ID" w:eastAsia="ja-JP"/>
        </w:rPr>
        <w:t>Pasal 19 KUHAP), kepastian terhadap pejabat, macam-macam jangka</w:t>
      </w:r>
      <w:r w:rsidR="00535764" w:rsidRPr="004D2F60">
        <w:rPr>
          <w:rFonts w:asciiTheme="minorHAnsi" w:hAnsiTheme="minorHAnsi"/>
          <w:color w:val="auto"/>
          <w:sz w:val="22"/>
          <w:szCs w:val="22"/>
          <w:lang w:eastAsia="ja-JP"/>
        </w:rPr>
        <w:t xml:space="preserve"> </w:t>
      </w:r>
      <w:r w:rsidRPr="004D2F60">
        <w:rPr>
          <w:rFonts w:asciiTheme="minorHAnsi" w:hAnsiTheme="minorHAnsi"/>
          <w:color w:val="auto"/>
          <w:sz w:val="22"/>
          <w:szCs w:val="22"/>
          <w:lang w:val="id-ID" w:eastAsia="ja-JP"/>
        </w:rPr>
        <w:t>waktu penahanan dan penangguhannya (Pasal 19 sampai dengan Pasal</w:t>
      </w:r>
      <w:r w:rsidR="0044149D" w:rsidRPr="004D2F60">
        <w:rPr>
          <w:rFonts w:asciiTheme="minorHAnsi" w:hAnsiTheme="minorHAnsi"/>
          <w:color w:val="auto"/>
          <w:sz w:val="22"/>
          <w:szCs w:val="22"/>
          <w:lang w:eastAsia="ja-JP"/>
        </w:rPr>
        <w:t xml:space="preserve"> </w:t>
      </w:r>
      <w:r w:rsidRPr="004D2F60">
        <w:rPr>
          <w:rFonts w:asciiTheme="minorHAnsi" w:hAnsiTheme="minorHAnsi"/>
          <w:color w:val="auto"/>
          <w:sz w:val="22"/>
          <w:szCs w:val="22"/>
          <w:lang w:val="id-ID" w:eastAsia="ja-JP"/>
        </w:rPr>
        <w:t>31 KUHAP), kepastian terhadap macam-macam pejabat dankewenangannya untuk melakukan penggeledahan (Pasal 32 sampaidengan Pasal 37 KUHAP) dan kepastian adanya pejabat dankewenangannya untuk melakukan penyitaan, serta jenis-jenis penyitaandan kelanjutan terhadap barang-barang sitaan (Pasal 38 sampai dengan</w:t>
      </w:r>
      <w:r w:rsidR="00BB46F0" w:rsidRPr="004D2F60">
        <w:rPr>
          <w:rFonts w:asciiTheme="minorHAnsi" w:hAnsiTheme="minorHAnsi"/>
          <w:color w:val="auto"/>
          <w:sz w:val="22"/>
          <w:szCs w:val="22"/>
          <w:lang w:eastAsia="ja-JP"/>
        </w:rPr>
        <w:t xml:space="preserve"> </w:t>
      </w:r>
      <w:r w:rsidRPr="004D2F60">
        <w:rPr>
          <w:rFonts w:asciiTheme="minorHAnsi" w:hAnsiTheme="minorHAnsi"/>
          <w:color w:val="auto"/>
          <w:sz w:val="22"/>
          <w:szCs w:val="22"/>
          <w:lang w:val="id-ID" w:eastAsia="ja-JP"/>
        </w:rPr>
        <w:t>Pasal 46 KUHAP).</w:t>
      </w:r>
      <w:r w:rsidR="001E661D" w:rsidRPr="004D2F60">
        <w:rPr>
          <w:rStyle w:val="FootnoteReference"/>
          <w:rFonts w:asciiTheme="minorHAnsi" w:hAnsiTheme="minorHAnsi"/>
          <w:color w:val="auto"/>
          <w:sz w:val="22"/>
          <w:szCs w:val="22"/>
          <w:lang w:val="id-ID" w:eastAsia="ja-JP"/>
        </w:rPr>
        <w:footnoteReference w:id="3"/>
      </w:r>
    </w:p>
    <w:p w:rsidR="006C2805" w:rsidRPr="004D2F60" w:rsidRDefault="009C7C84" w:rsidP="006C2805">
      <w:pPr>
        <w:autoSpaceDE w:val="0"/>
        <w:autoSpaceDN w:val="0"/>
        <w:adjustRightInd w:val="0"/>
        <w:ind w:firstLine="284"/>
        <w:jc w:val="both"/>
        <w:rPr>
          <w:rFonts w:asciiTheme="minorHAnsi" w:hAnsiTheme="minorHAnsi"/>
          <w:color w:val="auto"/>
          <w:sz w:val="22"/>
          <w:szCs w:val="22"/>
          <w:lang w:val="en-US" w:eastAsia="ja-JP"/>
        </w:rPr>
      </w:pPr>
      <w:proofErr w:type="gramStart"/>
      <w:r w:rsidRPr="004D2F60">
        <w:rPr>
          <w:rFonts w:asciiTheme="minorHAnsi" w:hAnsiTheme="minorHAnsi"/>
          <w:color w:val="auto"/>
          <w:sz w:val="22"/>
          <w:szCs w:val="22"/>
          <w:lang w:val="en-US" w:eastAsia="ja-JP"/>
        </w:rPr>
        <w:t>P</w:t>
      </w:r>
      <w:r w:rsidR="00CA6D56" w:rsidRPr="004D2F60">
        <w:rPr>
          <w:rFonts w:asciiTheme="minorHAnsi" w:hAnsiTheme="minorHAnsi"/>
          <w:color w:val="auto"/>
          <w:sz w:val="22"/>
          <w:szCs w:val="22"/>
          <w:lang w:val="id-ID" w:eastAsia="ja-JP"/>
        </w:rPr>
        <w:t>enulis menitik beratkan pada upaya paksa penahanan kaitannya dengan topi</w:t>
      </w:r>
      <w:r w:rsidR="00CA6D56" w:rsidRPr="004D2F60">
        <w:rPr>
          <w:rFonts w:asciiTheme="minorHAnsi" w:hAnsiTheme="minorHAnsi"/>
          <w:color w:val="auto"/>
          <w:sz w:val="22"/>
          <w:szCs w:val="22"/>
          <w:lang w:val="en-US" w:eastAsia="ja-JP"/>
        </w:rPr>
        <w:t>k</w:t>
      </w:r>
      <w:r w:rsidR="00CA6D56" w:rsidRPr="004D2F60">
        <w:rPr>
          <w:rFonts w:asciiTheme="minorHAnsi" w:hAnsiTheme="minorHAnsi"/>
          <w:color w:val="auto"/>
          <w:sz w:val="22"/>
          <w:szCs w:val="22"/>
          <w:lang w:val="id-ID" w:eastAsia="ja-JP"/>
        </w:rPr>
        <w:t xml:space="preserve"> pembahasan penagguhan penahaha</w:t>
      </w:r>
      <w:r w:rsidR="00CA6D56" w:rsidRPr="004D2F60">
        <w:rPr>
          <w:rFonts w:asciiTheme="minorHAnsi" w:hAnsiTheme="minorHAnsi"/>
          <w:color w:val="auto"/>
          <w:sz w:val="22"/>
          <w:szCs w:val="22"/>
          <w:lang w:val="en-US" w:eastAsia="ja-JP"/>
        </w:rPr>
        <w:t>n.</w:t>
      </w:r>
      <w:proofErr w:type="gramEnd"/>
      <w:r w:rsidR="00CA6D56" w:rsidRPr="004D2F60">
        <w:rPr>
          <w:rFonts w:asciiTheme="minorHAnsi" w:hAnsiTheme="minorHAnsi"/>
          <w:color w:val="auto"/>
          <w:sz w:val="22"/>
          <w:szCs w:val="22"/>
          <w:lang w:val="en-US" w:eastAsia="ja-JP"/>
        </w:rPr>
        <w:t xml:space="preserve">  </w:t>
      </w:r>
      <w:proofErr w:type="gramStart"/>
      <w:r w:rsidR="00CA6D56" w:rsidRPr="004D2F60">
        <w:rPr>
          <w:rFonts w:asciiTheme="minorHAnsi" w:hAnsiTheme="minorHAnsi"/>
          <w:color w:val="auto"/>
          <w:sz w:val="22"/>
          <w:szCs w:val="22"/>
          <w:lang w:val="en-US" w:eastAsia="ja-JP"/>
        </w:rPr>
        <w:t>M</w:t>
      </w:r>
      <w:r w:rsidR="00C4728B" w:rsidRPr="004D2F60">
        <w:rPr>
          <w:rFonts w:asciiTheme="minorHAnsi" w:hAnsiTheme="minorHAnsi"/>
          <w:color w:val="auto"/>
          <w:sz w:val="22"/>
          <w:szCs w:val="22"/>
          <w:lang w:val="id-ID" w:eastAsia="ja-JP"/>
        </w:rPr>
        <w:t>enahan berkaitan dengan menghilangkan</w:t>
      </w:r>
      <w:r w:rsidR="00BB46F0" w:rsidRPr="004D2F60">
        <w:rPr>
          <w:rFonts w:asciiTheme="minorHAnsi" w:hAnsiTheme="minorHAnsi"/>
          <w:color w:val="auto"/>
          <w:sz w:val="22"/>
          <w:szCs w:val="22"/>
          <w:lang w:eastAsia="ja-JP"/>
        </w:rPr>
        <w:t xml:space="preserve"> </w:t>
      </w:r>
      <w:r w:rsidR="00C4728B" w:rsidRPr="004D2F60">
        <w:rPr>
          <w:rFonts w:asciiTheme="minorHAnsi" w:hAnsiTheme="minorHAnsi"/>
          <w:color w:val="auto"/>
          <w:sz w:val="22"/>
          <w:szCs w:val="22"/>
          <w:lang w:val="id-ID" w:eastAsia="ja-JP"/>
        </w:rPr>
        <w:t>kemerdekaan.</w:t>
      </w:r>
      <w:proofErr w:type="gramEnd"/>
      <w:r w:rsidR="00C4728B" w:rsidRPr="004D2F60">
        <w:rPr>
          <w:rFonts w:asciiTheme="minorHAnsi" w:hAnsiTheme="minorHAnsi"/>
          <w:color w:val="auto"/>
          <w:sz w:val="22"/>
          <w:szCs w:val="22"/>
          <w:lang w:val="id-ID" w:eastAsia="ja-JP"/>
        </w:rPr>
        <w:t xml:space="preserve"> Karena itu setiap tindakan termasuk tindakan hukum yang</w:t>
      </w:r>
      <w:r w:rsidR="00BB46F0" w:rsidRPr="004D2F60">
        <w:rPr>
          <w:rFonts w:asciiTheme="minorHAnsi" w:hAnsiTheme="minorHAnsi"/>
          <w:color w:val="auto"/>
          <w:sz w:val="22"/>
          <w:szCs w:val="22"/>
          <w:lang w:eastAsia="ja-JP"/>
        </w:rPr>
        <w:t xml:space="preserve"> </w:t>
      </w:r>
      <w:r w:rsidR="00C4728B" w:rsidRPr="004D2F60">
        <w:rPr>
          <w:rFonts w:asciiTheme="minorHAnsi" w:hAnsiTheme="minorHAnsi"/>
          <w:color w:val="auto"/>
          <w:sz w:val="22"/>
          <w:szCs w:val="22"/>
          <w:lang w:val="id-ID" w:eastAsia="ja-JP"/>
        </w:rPr>
        <w:t>menghilangkan hak-hak tersebut harus diatur secara rinci untuk</w:t>
      </w:r>
      <w:r w:rsidR="00BB46F0" w:rsidRPr="004D2F60">
        <w:rPr>
          <w:rFonts w:asciiTheme="minorHAnsi" w:hAnsiTheme="minorHAnsi"/>
          <w:color w:val="auto"/>
          <w:sz w:val="22"/>
          <w:szCs w:val="22"/>
          <w:lang w:eastAsia="ja-JP"/>
        </w:rPr>
        <w:t xml:space="preserve"> </w:t>
      </w:r>
      <w:r w:rsidR="00C4728B" w:rsidRPr="004D2F60">
        <w:rPr>
          <w:rFonts w:asciiTheme="minorHAnsi" w:hAnsiTheme="minorHAnsi"/>
          <w:color w:val="auto"/>
          <w:sz w:val="22"/>
          <w:szCs w:val="22"/>
          <w:lang w:val="id-ID" w:eastAsia="ja-JP"/>
        </w:rPr>
        <w:t>mencegah kesewenang-wenangan.</w:t>
      </w:r>
      <w:r w:rsidRPr="004D2F60">
        <w:rPr>
          <w:rFonts w:asciiTheme="minorHAnsi" w:hAnsiTheme="minorHAnsi"/>
          <w:color w:val="auto"/>
          <w:sz w:val="22"/>
          <w:szCs w:val="22"/>
          <w:lang w:val="en-US" w:eastAsia="ja-JP"/>
        </w:rPr>
        <w:t xml:space="preserve"> </w:t>
      </w:r>
      <w:r w:rsidR="00C4728B" w:rsidRPr="004D2F60">
        <w:rPr>
          <w:rFonts w:asciiTheme="minorHAnsi" w:hAnsiTheme="minorHAnsi"/>
          <w:color w:val="auto"/>
          <w:sz w:val="22"/>
          <w:szCs w:val="22"/>
          <w:lang w:val="id-ID" w:eastAsia="ja-JP"/>
        </w:rPr>
        <w:t>Disamping itu ada upaya yang dapat dilakukan untuk mengeliminir</w:t>
      </w:r>
      <w:r w:rsidR="00BB46F0" w:rsidRPr="004D2F60">
        <w:rPr>
          <w:rFonts w:asciiTheme="minorHAnsi" w:hAnsiTheme="minorHAnsi"/>
          <w:color w:val="auto"/>
          <w:sz w:val="22"/>
          <w:szCs w:val="22"/>
          <w:lang w:eastAsia="ja-JP"/>
        </w:rPr>
        <w:t xml:space="preserve"> </w:t>
      </w:r>
      <w:r w:rsidR="00C4728B" w:rsidRPr="004D2F60">
        <w:rPr>
          <w:rFonts w:asciiTheme="minorHAnsi" w:hAnsiTheme="minorHAnsi"/>
          <w:color w:val="auto"/>
          <w:sz w:val="22"/>
          <w:szCs w:val="22"/>
          <w:lang w:val="id-ID" w:eastAsia="ja-JP"/>
        </w:rPr>
        <w:t>pelaksanaan penahanan yang bertentangan dengan ketentuan hukum</w:t>
      </w:r>
      <w:r w:rsidR="00BB46F0" w:rsidRPr="004D2F60">
        <w:rPr>
          <w:rFonts w:asciiTheme="minorHAnsi" w:hAnsiTheme="minorHAnsi"/>
          <w:color w:val="auto"/>
          <w:sz w:val="22"/>
          <w:szCs w:val="22"/>
          <w:lang w:eastAsia="ja-JP"/>
        </w:rPr>
        <w:t xml:space="preserve"> </w:t>
      </w:r>
      <w:r w:rsidR="00C4728B" w:rsidRPr="004D2F60">
        <w:rPr>
          <w:rFonts w:asciiTheme="minorHAnsi" w:hAnsiTheme="minorHAnsi"/>
          <w:color w:val="auto"/>
          <w:sz w:val="22"/>
          <w:szCs w:val="22"/>
          <w:lang w:val="id-ID" w:eastAsia="ja-JP"/>
        </w:rPr>
        <w:t>yang berlaku dan yang sanga</w:t>
      </w:r>
      <w:r w:rsidR="008E13B8" w:rsidRPr="004D2F60">
        <w:rPr>
          <w:rFonts w:asciiTheme="minorHAnsi" w:hAnsiTheme="minorHAnsi"/>
          <w:color w:val="auto"/>
          <w:sz w:val="22"/>
          <w:szCs w:val="22"/>
          <w:lang w:val="id-ID" w:eastAsia="ja-JP"/>
        </w:rPr>
        <w:t>t merugikan pihak</w:t>
      </w:r>
      <w:r w:rsidR="00C4728B" w:rsidRPr="004D2F60">
        <w:rPr>
          <w:rFonts w:asciiTheme="minorHAnsi" w:hAnsiTheme="minorHAnsi"/>
          <w:color w:val="auto"/>
          <w:sz w:val="22"/>
          <w:szCs w:val="22"/>
          <w:lang w:val="id-ID" w:eastAsia="ja-JP"/>
        </w:rPr>
        <w:t xml:space="preserve"> terdakwa atau</w:t>
      </w:r>
      <w:r w:rsidR="0044149D" w:rsidRPr="004D2F60">
        <w:rPr>
          <w:rFonts w:asciiTheme="minorHAnsi" w:hAnsiTheme="minorHAnsi"/>
          <w:color w:val="auto"/>
          <w:sz w:val="22"/>
          <w:szCs w:val="22"/>
          <w:lang w:eastAsia="ja-JP"/>
        </w:rPr>
        <w:t xml:space="preserve"> </w:t>
      </w:r>
      <w:r w:rsidR="00C4728B" w:rsidRPr="004D2F60">
        <w:rPr>
          <w:rFonts w:asciiTheme="minorHAnsi" w:hAnsiTheme="minorHAnsi"/>
          <w:color w:val="auto"/>
          <w:sz w:val="22"/>
          <w:szCs w:val="22"/>
          <w:lang w:val="id-ID" w:eastAsia="ja-JP"/>
        </w:rPr>
        <w:t>keluarganya. Upaya-upaya tersebut sebagian besar terdapat dan diatur</w:t>
      </w:r>
      <w:r w:rsidR="0044149D" w:rsidRPr="004D2F60">
        <w:rPr>
          <w:rFonts w:asciiTheme="minorHAnsi" w:hAnsiTheme="minorHAnsi"/>
          <w:color w:val="auto"/>
          <w:sz w:val="22"/>
          <w:szCs w:val="22"/>
          <w:lang w:eastAsia="ja-JP"/>
        </w:rPr>
        <w:t xml:space="preserve"> </w:t>
      </w:r>
      <w:r w:rsidR="00C4728B" w:rsidRPr="004D2F60">
        <w:rPr>
          <w:rFonts w:asciiTheme="minorHAnsi" w:hAnsiTheme="minorHAnsi"/>
          <w:color w:val="auto"/>
          <w:sz w:val="22"/>
          <w:szCs w:val="22"/>
          <w:lang w:val="id-ID" w:eastAsia="ja-JP"/>
        </w:rPr>
        <w:t>dalam KUHAP, memang kenyataan ini cukup menggembirakan dengan</w:t>
      </w:r>
      <w:r w:rsidR="00BB46F0" w:rsidRPr="004D2F60">
        <w:rPr>
          <w:rFonts w:asciiTheme="minorHAnsi" w:hAnsiTheme="minorHAnsi"/>
          <w:color w:val="auto"/>
          <w:sz w:val="22"/>
          <w:szCs w:val="22"/>
          <w:lang w:eastAsia="ja-JP"/>
        </w:rPr>
        <w:t xml:space="preserve"> </w:t>
      </w:r>
      <w:r w:rsidR="00C4728B" w:rsidRPr="004D2F60">
        <w:rPr>
          <w:rFonts w:asciiTheme="minorHAnsi" w:hAnsiTheme="minorHAnsi"/>
          <w:color w:val="auto"/>
          <w:sz w:val="22"/>
          <w:szCs w:val="22"/>
          <w:lang w:val="id-ID" w:eastAsia="ja-JP"/>
        </w:rPr>
        <w:t>demikian diharapkan akan dapat memberikan jaminan dan perlindungan</w:t>
      </w:r>
      <w:r w:rsidR="00BB46F0" w:rsidRPr="004D2F60">
        <w:rPr>
          <w:rFonts w:asciiTheme="minorHAnsi" w:hAnsiTheme="minorHAnsi"/>
          <w:color w:val="auto"/>
          <w:sz w:val="22"/>
          <w:szCs w:val="22"/>
          <w:lang w:eastAsia="ja-JP"/>
        </w:rPr>
        <w:t xml:space="preserve"> </w:t>
      </w:r>
      <w:r w:rsidR="00C4728B" w:rsidRPr="004D2F60">
        <w:rPr>
          <w:rFonts w:asciiTheme="minorHAnsi" w:hAnsiTheme="minorHAnsi"/>
          <w:color w:val="auto"/>
          <w:sz w:val="22"/>
          <w:szCs w:val="22"/>
          <w:lang w:val="id-ID" w:eastAsia="ja-JP"/>
        </w:rPr>
        <w:t>terhadap hak asasi manusia, perlindungan terhadap harkat dan martabat</w:t>
      </w:r>
      <w:r w:rsidR="00BB46F0" w:rsidRPr="004D2F60">
        <w:rPr>
          <w:rFonts w:asciiTheme="minorHAnsi" w:hAnsiTheme="minorHAnsi"/>
          <w:color w:val="auto"/>
          <w:sz w:val="22"/>
          <w:szCs w:val="22"/>
          <w:lang w:eastAsia="ja-JP"/>
        </w:rPr>
        <w:t xml:space="preserve"> </w:t>
      </w:r>
      <w:r w:rsidR="00C4728B" w:rsidRPr="004D2F60">
        <w:rPr>
          <w:rFonts w:asciiTheme="minorHAnsi" w:hAnsiTheme="minorHAnsi"/>
          <w:color w:val="auto"/>
          <w:sz w:val="22"/>
          <w:szCs w:val="22"/>
          <w:lang w:val="id-ID" w:eastAsia="ja-JP"/>
        </w:rPr>
        <w:t xml:space="preserve">manusia sebagaimana wajarnya dimiliki oleh suatu negara hukum. </w:t>
      </w:r>
    </w:p>
    <w:p w:rsidR="006C2805" w:rsidRPr="004D2F60" w:rsidRDefault="00FB0CE2" w:rsidP="006C2805">
      <w:pPr>
        <w:autoSpaceDE w:val="0"/>
        <w:autoSpaceDN w:val="0"/>
        <w:adjustRightInd w:val="0"/>
        <w:ind w:firstLine="284"/>
        <w:jc w:val="both"/>
        <w:rPr>
          <w:rFonts w:asciiTheme="minorHAnsi" w:hAnsiTheme="minorHAnsi"/>
          <w:color w:val="auto"/>
          <w:sz w:val="22"/>
          <w:szCs w:val="22"/>
          <w:lang w:val="en-US"/>
        </w:rPr>
      </w:pPr>
      <w:r w:rsidRPr="004D2F60">
        <w:rPr>
          <w:rFonts w:asciiTheme="minorHAnsi" w:hAnsiTheme="minorHAnsi"/>
          <w:color w:val="auto"/>
          <w:sz w:val="22"/>
          <w:szCs w:val="22"/>
          <w:lang w:val="id-ID"/>
        </w:rPr>
        <w:t xml:space="preserve">Negara Republik Indonesia mengakui, memberi perhatian dan menjunjung tinggi </w:t>
      </w:r>
      <w:r w:rsidR="00CA6D56" w:rsidRPr="004D2F60">
        <w:rPr>
          <w:rFonts w:asciiTheme="minorHAnsi" w:hAnsiTheme="minorHAnsi"/>
          <w:color w:val="auto"/>
          <w:sz w:val="22"/>
          <w:szCs w:val="22"/>
          <w:lang w:val="en-US"/>
        </w:rPr>
        <w:t>h</w:t>
      </w:r>
      <w:r w:rsidRPr="004D2F60">
        <w:rPr>
          <w:rFonts w:asciiTheme="minorHAnsi" w:hAnsiTheme="minorHAnsi"/>
          <w:color w:val="auto"/>
          <w:sz w:val="22"/>
          <w:szCs w:val="22"/>
          <w:lang w:val="id-ID"/>
        </w:rPr>
        <w:t>ak kemerdekaan seseorang, wa</w:t>
      </w:r>
      <w:r w:rsidR="00CA6D56" w:rsidRPr="004D2F60">
        <w:rPr>
          <w:rFonts w:asciiTheme="minorHAnsi" w:hAnsiTheme="minorHAnsi"/>
          <w:color w:val="auto"/>
          <w:sz w:val="22"/>
          <w:szCs w:val="22"/>
          <w:lang w:val="en-US"/>
        </w:rPr>
        <w:t>l</w:t>
      </w:r>
      <w:r w:rsidRPr="004D2F60">
        <w:rPr>
          <w:rFonts w:asciiTheme="minorHAnsi" w:hAnsiTheme="minorHAnsi"/>
          <w:color w:val="auto"/>
          <w:sz w:val="22"/>
          <w:szCs w:val="22"/>
          <w:lang w:val="id-ID"/>
        </w:rPr>
        <w:t xml:space="preserve">aupun seseorang itu telah diduga melakukan suatu tindak </w:t>
      </w:r>
      <w:r w:rsidRPr="004D2F60">
        <w:rPr>
          <w:rFonts w:asciiTheme="minorHAnsi" w:hAnsiTheme="minorHAnsi"/>
          <w:color w:val="auto"/>
          <w:sz w:val="22"/>
          <w:szCs w:val="22"/>
          <w:lang w:val="id-ID"/>
        </w:rPr>
        <w:lastRenderedPageBreak/>
        <w:t>pidana. Ketentuan ini memberi arti, bahwa hak dan kebebasan manusia benar-benar dijamin dan di</w:t>
      </w:r>
      <w:r w:rsidR="00CA6D56" w:rsidRPr="004D2F60">
        <w:rPr>
          <w:rFonts w:asciiTheme="minorHAnsi" w:hAnsiTheme="minorHAnsi"/>
          <w:color w:val="auto"/>
          <w:sz w:val="22"/>
          <w:szCs w:val="22"/>
          <w:lang w:val="en-US"/>
        </w:rPr>
        <w:t>l</w:t>
      </w:r>
      <w:r w:rsidRPr="004D2F60">
        <w:rPr>
          <w:rFonts w:asciiTheme="minorHAnsi" w:hAnsiTheme="minorHAnsi"/>
          <w:color w:val="auto"/>
          <w:sz w:val="22"/>
          <w:szCs w:val="22"/>
          <w:lang w:val="id-ID"/>
        </w:rPr>
        <w:t>indungi sepenu</w:t>
      </w:r>
      <w:r w:rsidR="00CA6D56" w:rsidRPr="004D2F60">
        <w:rPr>
          <w:rFonts w:asciiTheme="minorHAnsi" w:hAnsiTheme="minorHAnsi"/>
          <w:color w:val="auto"/>
          <w:sz w:val="22"/>
          <w:szCs w:val="22"/>
          <w:lang w:val="en-US"/>
        </w:rPr>
        <w:t>h</w:t>
      </w:r>
      <w:r w:rsidRPr="004D2F60">
        <w:rPr>
          <w:rFonts w:asciiTheme="minorHAnsi" w:hAnsiTheme="minorHAnsi"/>
          <w:color w:val="auto"/>
          <w:sz w:val="22"/>
          <w:szCs w:val="22"/>
          <w:lang w:val="id-ID"/>
        </w:rPr>
        <w:t xml:space="preserve">nya oieh negara. Jadi apabila ada seseorang dari warga masyarakat yang melanggar </w:t>
      </w:r>
      <w:r w:rsidR="00CA6D56" w:rsidRPr="004D2F60">
        <w:rPr>
          <w:rFonts w:asciiTheme="minorHAnsi" w:hAnsiTheme="minorHAnsi"/>
          <w:color w:val="auto"/>
          <w:sz w:val="22"/>
          <w:szCs w:val="22"/>
          <w:lang w:val="id-ID"/>
        </w:rPr>
        <w:t>k</w:t>
      </w:r>
      <w:r w:rsidRPr="004D2F60">
        <w:rPr>
          <w:rFonts w:asciiTheme="minorHAnsi" w:hAnsiTheme="minorHAnsi"/>
          <w:color w:val="auto"/>
          <w:sz w:val="22"/>
          <w:szCs w:val="22"/>
          <w:lang w:val="id-ID"/>
        </w:rPr>
        <w:t>etentuan-ketentuan hukum pidana maka alat-alat ke</w:t>
      </w:r>
      <w:r w:rsidR="00CA6D56" w:rsidRPr="004D2F60">
        <w:rPr>
          <w:rFonts w:asciiTheme="minorHAnsi" w:hAnsiTheme="minorHAnsi"/>
          <w:color w:val="auto"/>
          <w:sz w:val="22"/>
          <w:szCs w:val="22"/>
          <w:lang w:val="id-ID"/>
        </w:rPr>
        <w:t>k</w:t>
      </w:r>
      <w:r w:rsidRPr="004D2F60">
        <w:rPr>
          <w:rFonts w:asciiTheme="minorHAnsi" w:hAnsiTheme="minorHAnsi"/>
          <w:color w:val="auto"/>
          <w:sz w:val="22"/>
          <w:szCs w:val="22"/>
          <w:lang w:val="id-ID"/>
        </w:rPr>
        <w:t>uasaan negara yang diberi wewenang untuk mengambil tindakan sesuai dengan ketentuan hukum, bekerja secara tertib, tidak berbuat sewenang-wenang serta menjunjung tinggi ha</w:t>
      </w:r>
      <w:r w:rsidR="00CA6D56" w:rsidRPr="004D2F60">
        <w:rPr>
          <w:rFonts w:asciiTheme="minorHAnsi" w:hAnsiTheme="minorHAnsi"/>
          <w:color w:val="auto"/>
          <w:sz w:val="22"/>
          <w:szCs w:val="22"/>
          <w:lang w:val="id-ID"/>
        </w:rPr>
        <w:t>k</w:t>
      </w:r>
      <w:r w:rsidRPr="004D2F60">
        <w:rPr>
          <w:rFonts w:asciiTheme="minorHAnsi" w:hAnsiTheme="minorHAnsi"/>
          <w:color w:val="auto"/>
          <w:sz w:val="22"/>
          <w:szCs w:val="22"/>
          <w:lang w:val="id-ID"/>
        </w:rPr>
        <w:t xml:space="preserve"> azasi warga negara.</w:t>
      </w:r>
      <w:r w:rsidR="008C7E42" w:rsidRPr="004D2F60">
        <w:rPr>
          <w:rFonts w:asciiTheme="minorHAnsi" w:hAnsiTheme="minorHAnsi"/>
          <w:color w:val="auto"/>
          <w:sz w:val="22"/>
          <w:szCs w:val="22"/>
          <w:lang w:val="id-ID"/>
        </w:rPr>
        <w:t xml:space="preserve"> </w:t>
      </w:r>
      <w:r w:rsidR="00CA6D56" w:rsidRPr="004D2F60">
        <w:rPr>
          <w:rFonts w:asciiTheme="minorHAnsi" w:hAnsiTheme="minorHAnsi"/>
          <w:color w:val="auto"/>
          <w:sz w:val="22"/>
          <w:szCs w:val="22"/>
          <w:lang w:val="id-ID"/>
        </w:rPr>
        <w:t>T</w:t>
      </w:r>
      <w:r w:rsidRPr="004D2F60">
        <w:rPr>
          <w:rFonts w:asciiTheme="minorHAnsi" w:hAnsiTheme="minorHAnsi"/>
          <w:color w:val="auto"/>
          <w:sz w:val="22"/>
          <w:szCs w:val="22"/>
          <w:lang w:val="id-ID"/>
        </w:rPr>
        <w:t xml:space="preserve">ujuan hukum acara pidana menurut Andi </w:t>
      </w:r>
      <w:r w:rsidR="00CA6D56" w:rsidRPr="004D2F60">
        <w:rPr>
          <w:rFonts w:asciiTheme="minorHAnsi" w:hAnsiTheme="minorHAnsi"/>
          <w:color w:val="auto"/>
          <w:sz w:val="22"/>
          <w:szCs w:val="22"/>
          <w:lang w:val="id-ID"/>
        </w:rPr>
        <w:t>H</w:t>
      </w:r>
      <w:r w:rsidRPr="004D2F60">
        <w:rPr>
          <w:rFonts w:asciiTheme="minorHAnsi" w:hAnsiTheme="minorHAnsi"/>
          <w:color w:val="auto"/>
          <w:sz w:val="22"/>
          <w:szCs w:val="22"/>
          <w:lang w:val="id-ID"/>
        </w:rPr>
        <w:t>amzah ada</w:t>
      </w:r>
      <w:r w:rsidR="00CA6D56" w:rsidRPr="004D2F60">
        <w:rPr>
          <w:rFonts w:asciiTheme="minorHAnsi" w:hAnsiTheme="minorHAnsi"/>
          <w:color w:val="auto"/>
          <w:sz w:val="22"/>
          <w:szCs w:val="22"/>
          <w:lang w:val="id-ID"/>
        </w:rPr>
        <w:t>l</w:t>
      </w:r>
      <w:r w:rsidRPr="004D2F60">
        <w:rPr>
          <w:rFonts w:asciiTheme="minorHAnsi" w:hAnsiTheme="minorHAnsi"/>
          <w:color w:val="auto"/>
          <w:sz w:val="22"/>
          <w:szCs w:val="22"/>
          <w:lang w:val="id-ID"/>
        </w:rPr>
        <w:t>ah "Supaya suatu peraturan hukum pidana dilakukan sedemikia</w:t>
      </w:r>
      <w:r w:rsidR="008E13B8" w:rsidRPr="004D2F60">
        <w:rPr>
          <w:rFonts w:asciiTheme="minorHAnsi" w:hAnsiTheme="minorHAnsi"/>
          <w:color w:val="auto"/>
          <w:sz w:val="22"/>
          <w:szCs w:val="22"/>
          <w:lang w:val="id-ID"/>
        </w:rPr>
        <w:t>n rupa, bahwa seseorang yang mel</w:t>
      </w:r>
      <w:r w:rsidRPr="004D2F60">
        <w:rPr>
          <w:rFonts w:asciiTheme="minorHAnsi" w:hAnsiTheme="minorHAnsi"/>
          <w:color w:val="auto"/>
          <w:sz w:val="22"/>
          <w:szCs w:val="22"/>
          <w:lang w:val="id-ID"/>
        </w:rPr>
        <w:t xml:space="preserve">anggar peraturan yang diancam dengan hukuman pidana mendapat </w:t>
      </w:r>
      <w:r w:rsidR="00CA6D56" w:rsidRPr="004D2F60">
        <w:rPr>
          <w:rFonts w:asciiTheme="minorHAnsi" w:hAnsiTheme="minorHAnsi"/>
          <w:color w:val="auto"/>
          <w:sz w:val="22"/>
          <w:szCs w:val="22"/>
          <w:lang w:val="id-ID"/>
        </w:rPr>
        <w:t xml:space="preserve">hukuman </w:t>
      </w:r>
      <w:r w:rsidRPr="004D2F60">
        <w:rPr>
          <w:rFonts w:asciiTheme="minorHAnsi" w:hAnsiTheme="minorHAnsi"/>
          <w:color w:val="auto"/>
          <w:sz w:val="22"/>
          <w:szCs w:val="22"/>
          <w:lang w:val="id-ID"/>
        </w:rPr>
        <w:t>itu secara setimpal dengan kesalahannya".</w:t>
      </w:r>
      <w:r w:rsidR="00CA6D56" w:rsidRPr="004D2F60">
        <w:rPr>
          <w:rStyle w:val="FootnoteReference"/>
          <w:rFonts w:asciiTheme="minorHAnsi" w:hAnsiTheme="minorHAnsi"/>
          <w:color w:val="auto"/>
          <w:sz w:val="22"/>
          <w:szCs w:val="22"/>
          <w:lang w:val="id-ID"/>
        </w:rPr>
        <w:footnoteReference w:id="4"/>
      </w:r>
    </w:p>
    <w:p w:rsidR="00FB0CE2" w:rsidRPr="004D2F60" w:rsidRDefault="00FB0CE2" w:rsidP="006C2805">
      <w:pPr>
        <w:autoSpaceDE w:val="0"/>
        <w:autoSpaceDN w:val="0"/>
        <w:adjustRightInd w:val="0"/>
        <w:ind w:firstLine="284"/>
        <w:jc w:val="both"/>
        <w:rPr>
          <w:rFonts w:asciiTheme="minorHAnsi" w:hAnsiTheme="minorHAnsi"/>
          <w:color w:val="auto"/>
          <w:sz w:val="22"/>
          <w:szCs w:val="22"/>
          <w:lang w:val="id-ID"/>
        </w:rPr>
      </w:pPr>
      <w:r w:rsidRPr="004D2F60">
        <w:rPr>
          <w:rFonts w:asciiTheme="minorHAnsi" w:hAnsiTheme="minorHAnsi"/>
          <w:color w:val="auto"/>
          <w:sz w:val="22"/>
          <w:szCs w:val="22"/>
          <w:lang w:val="id-ID"/>
        </w:rPr>
        <w:t>Ber</w:t>
      </w:r>
      <w:r w:rsidR="00CA6D56" w:rsidRPr="004D2F60">
        <w:rPr>
          <w:rFonts w:asciiTheme="minorHAnsi" w:hAnsiTheme="minorHAnsi"/>
          <w:color w:val="auto"/>
          <w:sz w:val="22"/>
          <w:szCs w:val="22"/>
          <w:lang w:val="id-ID"/>
        </w:rPr>
        <w:t>k</w:t>
      </w:r>
      <w:r w:rsidRPr="004D2F60">
        <w:rPr>
          <w:rFonts w:asciiTheme="minorHAnsi" w:hAnsiTheme="minorHAnsi"/>
          <w:color w:val="auto"/>
          <w:sz w:val="22"/>
          <w:szCs w:val="22"/>
          <w:lang w:val="id-ID"/>
        </w:rPr>
        <w:t>enaan dengan hal sebagaimana disebutkan di atas maka apabi</w:t>
      </w:r>
      <w:r w:rsidR="00CA6D56" w:rsidRPr="004D2F60">
        <w:rPr>
          <w:rFonts w:asciiTheme="minorHAnsi" w:hAnsiTheme="minorHAnsi"/>
          <w:color w:val="auto"/>
          <w:sz w:val="22"/>
          <w:szCs w:val="22"/>
          <w:lang w:val="id-ID"/>
        </w:rPr>
        <w:t>l</w:t>
      </w:r>
      <w:r w:rsidRPr="004D2F60">
        <w:rPr>
          <w:rFonts w:asciiTheme="minorHAnsi" w:hAnsiTheme="minorHAnsi"/>
          <w:color w:val="auto"/>
          <w:sz w:val="22"/>
          <w:szCs w:val="22"/>
          <w:lang w:val="id-ID"/>
        </w:rPr>
        <w:t>a telah cukup bukti yang menjelaskan kedudukan seseorang sebagai pelaku suatu tindak pidana maka kepada pe</w:t>
      </w:r>
      <w:r w:rsidR="00DF0DA3" w:rsidRPr="004D2F60">
        <w:rPr>
          <w:rFonts w:asciiTheme="minorHAnsi" w:hAnsiTheme="minorHAnsi"/>
          <w:color w:val="auto"/>
          <w:sz w:val="22"/>
          <w:szCs w:val="22"/>
          <w:lang w:val="id-ID"/>
        </w:rPr>
        <w:t>r</w:t>
      </w:r>
      <w:r w:rsidRPr="004D2F60">
        <w:rPr>
          <w:rFonts w:asciiTheme="minorHAnsi" w:hAnsiTheme="minorHAnsi"/>
          <w:color w:val="auto"/>
          <w:sz w:val="22"/>
          <w:szCs w:val="22"/>
          <w:lang w:val="id-ID"/>
        </w:rPr>
        <w:t>iaku dapat di</w:t>
      </w:r>
      <w:r w:rsidR="00CA6D56" w:rsidRPr="004D2F60">
        <w:rPr>
          <w:rFonts w:asciiTheme="minorHAnsi" w:hAnsiTheme="minorHAnsi"/>
          <w:color w:val="auto"/>
          <w:sz w:val="22"/>
          <w:szCs w:val="22"/>
          <w:lang w:val="id-ID"/>
        </w:rPr>
        <w:t>lakukan</w:t>
      </w:r>
      <w:r w:rsidRPr="004D2F60">
        <w:rPr>
          <w:rFonts w:asciiTheme="minorHAnsi" w:hAnsiTheme="minorHAnsi"/>
          <w:color w:val="auto"/>
          <w:sz w:val="22"/>
          <w:szCs w:val="22"/>
          <w:lang w:val="id-ID"/>
        </w:rPr>
        <w:t>pena</w:t>
      </w:r>
      <w:r w:rsidR="00CA6D56" w:rsidRPr="004D2F60">
        <w:rPr>
          <w:rFonts w:asciiTheme="minorHAnsi" w:hAnsiTheme="minorHAnsi"/>
          <w:color w:val="auto"/>
          <w:sz w:val="22"/>
          <w:szCs w:val="22"/>
          <w:lang w:val="id-ID"/>
        </w:rPr>
        <w:t>h</w:t>
      </w:r>
      <w:r w:rsidRPr="004D2F60">
        <w:rPr>
          <w:rFonts w:asciiTheme="minorHAnsi" w:hAnsiTheme="minorHAnsi"/>
          <w:color w:val="auto"/>
          <w:sz w:val="22"/>
          <w:szCs w:val="22"/>
          <w:lang w:val="id-ID"/>
        </w:rPr>
        <w:t>anan. Pena</w:t>
      </w:r>
      <w:r w:rsidR="00CA6D56" w:rsidRPr="004D2F60">
        <w:rPr>
          <w:rFonts w:asciiTheme="minorHAnsi" w:hAnsiTheme="minorHAnsi"/>
          <w:color w:val="auto"/>
          <w:sz w:val="22"/>
          <w:szCs w:val="22"/>
          <w:lang w:val="en-US"/>
        </w:rPr>
        <w:t>h</w:t>
      </w:r>
      <w:r w:rsidRPr="004D2F60">
        <w:rPr>
          <w:rFonts w:asciiTheme="minorHAnsi" w:hAnsiTheme="minorHAnsi"/>
          <w:color w:val="auto"/>
          <w:sz w:val="22"/>
          <w:szCs w:val="22"/>
          <w:lang w:val="id-ID"/>
        </w:rPr>
        <w:t>anan dapat di</w:t>
      </w:r>
      <w:r w:rsidRPr="004D2F60">
        <w:rPr>
          <w:rFonts w:asciiTheme="minorHAnsi" w:hAnsiTheme="minorHAnsi"/>
          <w:color w:val="auto"/>
          <w:sz w:val="22"/>
          <w:szCs w:val="22"/>
        </w:rPr>
        <w:t>l</w:t>
      </w:r>
      <w:r w:rsidRPr="004D2F60">
        <w:rPr>
          <w:rFonts w:asciiTheme="minorHAnsi" w:hAnsiTheme="minorHAnsi"/>
          <w:color w:val="auto"/>
          <w:sz w:val="22"/>
          <w:szCs w:val="22"/>
          <w:lang w:val="id-ID"/>
        </w:rPr>
        <w:t>aku</w:t>
      </w:r>
      <w:r w:rsidRPr="004D2F60">
        <w:rPr>
          <w:rFonts w:asciiTheme="minorHAnsi" w:hAnsiTheme="minorHAnsi"/>
          <w:color w:val="auto"/>
          <w:sz w:val="22"/>
          <w:szCs w:val="22"/>
        </w:rPr>
        <w:t>k</w:t>
      </w:r>
      <w:r w:rsidRPr="004D2F60">
        <w:rPr>
          <w:rFonts w:asciiTheme="minorHAnsi" w:hAnsiTheme="minorHAnsi"/>
          <w:color w:val="auto"/>
          <w:sz w:val="22"/>
          <w:szCs w:val="22"/>
          <w:lang w:val="id-ID"/>
        </w:rPr>
        <w:t>an oleh semua instansi di tingkat penyid</w:t>
      </w:r>
      <w:proofErr w:type="spellStart"/>
      <w:r w:rsidRPr="004D2F60">
        <w:rPr>
          <w:rFonts w:asciiTheme="minorHAnsi" w:hAnsiTheme="minorHAnsi"/>
          <w:color w:val="auto"/>
          <w:sz w:val="22"/>
          <w:szCs w:val="22"/>
        </w:rPr>
        <w:t>ik</w:t>
      </w:r>
      <w:proofErr w:type="spellEnd"/>
      <w:r w:rsidRPr="004D2F60">
        <w:rPr>
          <w:rFonts w:asciiTheme="minorHAnsi" w:hAnsiTheme="minorHAnsi"/>
          <w:color w:val="auto"/>
          <w:sz w:val="22"/>
          <w:szCs w:val="22"/>
          <w:lang w:val="id-ID"/>
        </w:rPr>
        <w:t>an sampai ke pengadilan, yang berarti juga penahanan bukan hanya merupakan wewenang penyidik.</w:t>
      </w:r>
      <w:r w:rsidR="008C7E42" w:rsidRPr="004D2F60">
        <w:rPr>
          <w:rFonts w:asciiTheme="minorHAnsi" w:hAnsiTheme="minorHAnsi"/>
          <w:color w:val="auto"/>
          <w:sz w:val="22"/>
          <w:szCs w:val="22"/>
          <w:lang w:val="en-US"/>
        </w:rPr>
        <w:t xml:space="preserve"> </w:t>
      </w:r>
      <w:r w:rsidRPr="004D2F60">
        <w:rPr>
          <w:rFonts w:asciiTheme="minorHAnsi" w:hAnsiTheme="minorHAnsi"/>
          <w:color w:val="auto"/>
          <w:sz w:val="22"/>
          <w:szCs w:val="22"/>
          <w:lang w:val="id-ID"/>
        </w:rPr>
        <w:t>Penangguhan penahanan adalah dit</w:t>
      </w:r>
      <w:r w:rsidR="008E13B8" w:rsidRPr="004D2F60">
        <w:rPr>
          <w:rFonts w:asciiTheme="minorHAnsi" w:hAnsiTheme="minorHAnsi"/>
          <w:color w:val="auto"/>
          <w:sz w:val="22"/>
          <w:szCs w:val="22"/>
          <w:lang w:val="id-ID"/>
        </w:rPr>
        <w:t xml:space="preserve">angguhkannya penahanan </w:t>
      </w:r>
      <w:r w:rsidRPr="004D2F60">
        <w:rPr>
          <w:rFonts w:asciiTheme="minorHAnsi" w:hAnsiTheme="minorHAnsi"/>
          <w:color w:val="auto"/>
          <w:sz w:val="22"/>
          <w:szCs w:val="22"/>
          <w:lang w:val="id-ID"/>
        </w:rPr>
        <w:t xml:space="preserve"> terdakwa, tetapi penahanan masih sah dan resmi berlaku. </w:t>
      </w:r>
      <w:r w:rsidR="00CA6D56" w:rsidRPr="004D2F60">
        <w:rPr>
          <w:rFonts w:asciiTheme="minorHAnsi" w:hAnsiTheme="minorHAnsi"/>
          <w:color w:val="auto"/>
          <w:sz w:val="22"/>
          <w:szCs w:val="22"/>
          <w:lang w:val="id-ID"/>
        </w:rPr>
        <w:t>N</w:t>
      </w:r>
      <w:r w:rsidRPr="004D2F60">
        <w:rPr>
          <w:rFonts w:asciiTheme="minorHAnsi" w:hAnsiTheme="minorHAnsi"/>
          <w:color w:val="auto"/>
          <w:sz w:val="22"/>
          <w:szCs w:val="22"/>
          <w:lang w:val="id-ID"/>
        </w:rPr>
        <w:t>amun pela</w:t>
      </w:r>
      <w:r w:rsidR="00CA6D56" w:rsidRPr="004D2F60">
        <w:rPr>
          <w:rFonts w:asciiTheme="minorHAnsi" w:hAnsiTheme="minorHAnsi"/>
          <w:color w:val="auto"/>
          <w:sz w:val="22"/>
          <w:szCs w:val="22"/>
          <w:lang w:val="id-ID"/>
        </w:rPr>
        <w:t>k</w:t>
      </w:r>
      <w:r w:rsidRPr="004D2F60">
        <w:rPr>
          <w:rFonts w:asciiTheme="minorHAnsi" w:hAnsiTheme="minorHAnsi"/>
          <w:color w:val="auto"/>
          <w:sz w:val="22"/>
          <w:szCs w:val="22"/>
          <w:lang w:val="id-ID"/>
        </w:rPr>
        <w:t>sanaan penahanan dihentikan deng</w:t>
      </w:r>
      <w:r w:rsidR="008E13B8" w:rsidRPr="004D2F60">
        <w:rPr>
          <w:rFonts w:asciiTheme="minorHAnsi" w:hAnsiTheme="minorHAnsi"/>
          <w:color w:val="auto"/>
          <w:sz w:val="22"/>
          <w:szCs w:val="22"/>
          <w:lang w:val="id-ID"/>
        </w:rPr>
        <w:t xml:space="preserve">an jalan mengeluarkan </w:t>
      </w:r>
      <w:r w:rsidRPr="004D2F60">
        <w:rPr>
          <w:rFonts w:asciiTheme="minorHAnsi" w:hAnsiTheme="minorHAnsi"/>
          <w:color w:val="auto"/>
          <w:sz w:val="22"/>
          <w:szCs w:val="22"/>
          <w:lang w:val="id-ID"/>
        </w:rPr>
        <w:t>terdakwa dari tahanan setela</w:t>
      </w:r>
      <w:r w:rsidR="00CA6D56" w:rsidRPr="004D2F60">
        <w:rPr>
          <w:rFonts w:asciiTheme="minorHAnsi" w:hAnsiTheme="minorHAnsi"/>
          <w:color w:val="auto"/>
          <w:sz w:val="22"/>
          <w:szCs w:val="22"/>
          <w:lang w:val="id-ID"/>
        </w:rPr>
        <w:t>h</w:t>
      </w:r>
      <w:r w:rsidRPr="004D2F60">
        <w:rPr>
          <w:rFonts w:asciiTheme="minorHAnsi" w:hAnsiTheme="minorHAnsi"/>
          <w:color w:val="auto"/>
          <w:sz w:val="22"/>
          <w:szCs w:val="22"/>
          <w:lang w:val="id-ID"/>
        </w:rPr>
        <w:t xml:space="preserve"> instansi yang menahan menetapkan syarat-syarat penanggu</w:t>
      </w:r>
      <w:r w:rsidR="00CA6D56" w:rsidRPr="004D2F60">
        <w:rPr>
          <w:rFonts w:asciiTheme="minorHAnsi" w:hAnsiTheme="minorHAnsi"/>
          <w:color w:val="auto"/>
          <w:sz w:val="22"/>
          <w:szCs w:val="22"/>
          <w:lang w:val="id-ID"/>
        </w:rPr>
        <w:t>h</w:t>
      </w:r>
      <w:r w:rsidRPr="004D2F60">
        <w:rPr>
          <w:rFonts w:asciiTheme="minorHAnsi" w:hAnsiTheme="minorHAnsi"/>
          <w:color w:val="auto"/>
          <w:sz w:val="22"/>
          <w:szCs w:val="22"/>
          <w:lang w:val="id-ID"/>
        </w:rPr>
        <w:t xml:space="preserve">an yang </w:t>
      </w:r>
      <w:r w:rsidR="00CA6D56" w:rsidRPr="004D2F60">
        <w:rPr>
          <w:rFonts w:asciiTheme="minorHAnsi" w:hAnsiTheme="minorHAnsi"/>
          <w:color w:val="auto"/>
          <w:sz w:val="22"/>
          <w:szCs w:val="22"/>
          <w:lang w:val="id-ID"/>
        </w:rPr>
        <w:t>h</w:t>
      </w:r>
      <w:r w:rsidR="008E13B8" w:rsidRPr="004D2F60">
        <w:rPr>
          <w:rFonts w:asciiTheme="minorHAnsi" w:hAnsiTheme="minorHAnsi"/>
          <w:color w:val="auto"/>
          <w:sz w:val="22"/>
          <w:szCs w:val="22"/>
          <w:lang w:val="id-ID"/>
        </w:rPr>
        <w:t>arus dipenuhi oleh</w:t>
      </w:r>
      <w:r w:rsidR="00BB46F0" w:rsidRPr="004D2F60">
        <w:rPr>
          <w:rFonts w:asciiTheme="minorHAnsi" w:hAnsiTheme="minorHAnsi"/>
          <w:color w:val="auto"/>
          <w:sz w:val="22"/>
          <w:szCs w:val="22"/>
        </w:rPr>
        <w:t xml:space="preserve"> </w:t>
      </w:r>
      <w:r w:rsidRPr="004D2F60">
        <w:rPr>
          <w:rFonts w:asciiTheme="minorHAnsi" w:hAnsiTheme="minorHAnsi"/>
          <w:color w:val="auto"/>
          <w:sz w:val="22"/>
          <w:szCs w:val="22"/>
          <w:lang w:val="id-ID"/>
        </w:rPr>
        <w:t>terdakwa yang ditahan atau orang lain yang bertindak untu</w:t>
      </w:r>
      <w:r w:rsidR="00CA6D56" w:rsidRPr="004D2F60">
        <w:rPr>
          <w:rFonts w:asciiTheme="minorHAnsi" w:hAnsiTheme="minorHAnsi"/>
          <w:color w:val="auto"/>
          <w:sz w:val="22"/>
          <w:szCs w:val="22"/>
          <w:lang w:val="id-ID"/>
        </w:rPr>
        <w:t>k</w:t>
      </w:r>
      <w:r w:rsidRPr="004D2F60">
        <w:rPr>
          <w:rFonts w:asciiTheme="minorHAnsi" w:hAnsiTheme="minorHAnsi"/>
          <w:color w:val="auto"/>
          <w:sz w:val="22"/>
          <w:szCs w:val="22"/>
          <w:lang w:val="id-ID"/>
        </w:rPr>
        <w:t xml:space="preserve"> menjamin penangguhan. </w:t>
      </w:r>
      <w:proofErr w:type="gramStart"/>
      <w:r w:rsidR="00CA6D56" w:rsidRPr="004D2F60">
        <w:rPr>
          <w:rFonts w:asciiTheme="minorHAnsi" w:hAnsiTheme="minorHAnsi"/>
          <w:color w:val="auto"/>
          <w:sz w:val="22"/>
          <w:szCs w:val="22"/>
          <w:lang w:val="en-US"/>
        </w:rPr>
        <w:t>M</w:t>
      </w:r>
      <w:r w:rsidRPr="004D2F60">
        <w:rPr>
          <w:rFonts w:asciiTheme="minorHAnsi" w:hAnsiTheme="minorHAnsi"/>
          <w:color w:val="auto"/>
          <w:sz w:val="22"/>
          <w:szCs w:val="22"/>
          <w:lang w:val="id-ID"/>
        </w:rPr>
        <w:t>asa penangguhan pena</w:t>
      </w:r>
      <w:r w:rsidR="00CA6D56" w:rsidRPr="004D2F60">
        <w:rPr>
          <w:rFonts w:asciiTheme="minorHAnsi" w:hAnsiTheme="minorHAnsi"/>
          <w:color w:val="auto"/>
          <w:sz w:val="22"/>
          <w:szCs w:val="22"/>
          <w:lang w:val="en-US"/>
        </w:rPr>
        <w:t>h</w:t>
      </w:r>
      <w:r w:rsidRPr="004D2F60">
        <w:rPr>
          <w:rFonts w:asciiTheme="minorHAnsi" w:hAnsiTheme="minorHAnsi"/>
          <w:color w:val="auto"/>
          <w:sz w:val="22"/>
          <w:szCs w:val="22"/>
          <w:lang w:val="id-ID"/>
        </w:rPr>
        <w:t>anan tidak termasuk status masa penahanan.</w:t>
      </w:r>
      <w:proofErr w:type="gramEnd"/>
    </w:p>
    <w:p w:rsidR="00941D0E" w:rsidRPr="004D2F60" w:rsidRDefault="00941D0E" w:rsidP="00CE1B83">
      <w:pPr>
        <w:ind w:firstLine="720"/>
        <w:jc w:val="both"/>
        <w:rPr>
          <w:rFonts w:asciiTheme="minorHAnsi" w:hAnsiTheme="minorHAnsi"/>
          <w:color w:val="auto"/>
          <w:sz w:val="22"/>
          <w:szCs w:val="22"/>
          <w:lang w:val="en-US"/>
        </w:rPr>
      </w:pPr>
    </w:p>
    <w:p w:rsidR="00C4728B" w:rsidRPr="004D2F60" w:rsidRDefault="00C4728B" w:rsidP="00CE1B83">
      <w:pPr>
        <w:autoSpaceDE w:val="0"/>
        <w:autoSpaceDN w:val="0"/>
        <w:adjustRightInd w:val="0"/>
        <w:jc w:val="both"/>
        <w:rPr>
          <w:rFonts w:asciiTheme="minorHAnsi" w:hAnsiTheme="minorHAnsi"/>
          <w:color w:val="auto"/>
          <w:sz w:val="22"/>
          <w:szCs w:val="22"/>
          <w:lang w:val="id-ID" w:eastAsia="ja-JP"/>
        </w:rPr>
      </w:pPr>
      <w:r w:rsidRPr="004D2F60">
        <w:rPr>
          <w:rFonts w:asciiTheme="minorHAnsi" w:hAnsiTheme="minorHAnsi"/>
          <w:color w:val="auto"/>
          <w:sz w:val="22"/>
          <w:szCs w:val="22"/>
          <w:lang w:val="id-ID" w:eastAsia="ja-JP"/>
        </w:rPr>
        <w:t>B. Perumusan Masalah</w:t>
      </w:r>
    </w:p>
    <w:p w:rsidR="00705DB0" w:rsidRPr="004D2F60" w:rsidRDefault="00705DB0" w:rsidP="00CE1B83">
      <w:pPr>
        <w:pStyle w:val="ListParagraph"/>
        <w:numPr>
          <w:ilvl w:val="0"/>
          <w:numId w:val="15"/>
        </w:numPr>
        <w:ind w:left="360"/>
        <w:jc w:val="both"/>
        <w:rPr>
          <w:rFonts w:asciiTheme="minorHAnsi" w:hAnsiTheme="minorHAnsi"/>
          <w:color w:val="auto"/>
          <w:sz w:val="22"/>
          <w:szCs w:val="22"/>
          <w:lang w:val="en-US"/>
        </w:rPr>
      </w:pPr>
      <w:r w:rsidRPr="004D2F60">
        <w:rPr>
          <w:rFonts w:asciiTheme="minorHAnsi" w:hAnsiTheme="minorHAnsi"/>
          <w:color w:val="auto"/>
          <w:sz w:val="22"/>
          <w:szCs w:val="22"/>
          <w:lang w:val="id-ID"/>
        </w:rPr>
        <w:t xml:space="preserve">Bagaimana mekanisme penangguhan penahanan terhadap terdakwa? </w:t>
      </w:r>
    </w:p>
    <w:p w:rsidR="00705DB0" w:rsidRPr="004D2F60" w:rsidRDefault="00705DB0" w:rsidP="00CE1B83">
      <w:pPr>
        <w:pStyle w:val="ListParagraph"/>
        <w:numPr>
          <w:ilvl w:val="0"/>
          <w:numId w:val="15"/>
        </w:numPr>
        <w:ind w:left="360"/>
        <w:jc w:val="both"/>
        <w:rPr>
          <w:rFonts w:asciiTheme="minorHAnsi" w:hAnsiTheme="minorHAnsi"/>
          <w:color w:val="auto"/>
          <w:sz w:val="22"/>
          <w:szCs w:val="22"/>
          <w:lang w:val="en-US"/>
        </w:rPr>
      </w:pPr>
      <w:r w:rsidRPr="004D2F60">
        <w:rPr>
          <w:rFonts w:asciiTheme="minorHAnsi" w:hAnsiTheme="minorHAnsi"/>
          <w:color w:val="auto"/>
          <w:sz w:val="22"/>
          <w:szCs w:val="22"/>
          <w:lang w:val="id-ID"/>
        </w:rPr>
        <w:t>Bagaimana a</w:t>
      </w:r>
      <w:r w:rsidRPr="004D2F60">
        <w:rPr>
          <w:rFonts w:asciiTheme="minorHAnsi" w:hAnsiTheme="minorHAnsi"/>
          <w:color w:val="auto"/>
          <w:sz w:val="22"/>
          <w:szCs w:val="22"/>
          <w:lang w:val="en-US"/>
        </w:rPr>
        <w:t>k</w:t>
      </w:r>
      <w:r w:rsidRPr="004D2F60">
        <w:rPr>
          <w:rFonts w:asciiTheme="minorHAnsi" w:hAnsiTheme="minorHAnsi"/>
          <w:color w:val="auto"/>
          <w:sz w:val="22"/>
          <w:szCs w:val="22"/>
          <w:lang w:val="id-ID"/>
        </w:rPr>
        <w:t xml:space="preserve">ibat hukum penangguhan penahanan terhadap terdakwa? </w:t>
      </w:r>
    </w:p>
    <w:p w:rsidR="00DF0DA3" w:rsidRPr="004D2F60" w:rsidRDefault="00DF0DA3" w:rsidP="00CE1B83">
      <w:pPr>
        <w:ind w:left="1008"/>
        <w:jc w:val="both"/>
        <w:rPr>
          <w:rFonts w:asciiTheme="minorHAnsi" w:hAnsiTheme="minorHAnsi"/>
          <w:color w:val="auto"/>
          <w:sz w:val="22"/>
          <w:szCs w:val="22"/>
          <w:lang w:val="en-US"/>
        </w:rPr>
      </w:pPr>
    </w:p>
    <w:p w:rsidR="000E3DB4" w:rsidRPr="004D2F60" w:rsidRDefault="00CE1B83" w:rsidP="00CE1B83">
      <w:pPr>
        <w:autoSpaceDE w:val="0"/>
        <w:autoSpaceDN w:val="0"/>
        <w:adjustRightInd w:val="0"/>
        <w:jc w:val="both"/>
        <w:rPr>
          <w:rFonts w:asciiTheme="minorHAnsi" w:hAnsiTheme="minorHAnsi"/>
          <w:color w:val="auto"/>
          <w:sz w:val="22"/>
          <w:szCs w:val="22"/>
          <w:lang w:val="id-ID" w:eastAsia="ja-JP"/>
        </w:rPr>
      </w:pPr>
      <w:r w:rsidRPr="004D2F60">
        <w:rPr>
          <w:rFonts w:asciiTheme="minorHAnsi" w:hAnsiTheme="minorHAnsi"/>
          <w:color w:val="auto"/>
          <w:sz w:val="22"/>
          <w:szCs w:val="22"/>
          <w:lang w:val="en-US" w:eastAsia="ja-JP"/>
        </w:rPr>
        <w:t>C.</w:t>
      </w:r>
      <w:r w:rsidR="000E3DB4" w:rsidRPr="004D2F60">
        <w:rPr>
          <w:rFonts w:asciiTheme="minorHAnsi" w:hAnsiTheme="minorHAnsi"/>
          <w:color w:val="auto"/>
          <w:sz w:val="22"/>
          <w:szCs w:val="22"/>
          <w:lang w:val="id-ID" w:eastAsia="ja-JP"/>
        </w:rPr>
        <w:t xml:space="preserve"> Metode Penelitian</w:t>
      </w:r>
    </w:p>
    <w:p w:rsidR="000E3DB4" w:rsidRPr="004D2F60" w:rsidRDefault="00CE1B83" w:rsidP="006C2805">
      <w:pPr>
        <w:autoSpaceDE w:val="0"/>
        <w:autoSpaceDN w:val="0"/>
        <w:adjustRightInd w:val="0"/>
        <w:ind w:firstLine="284"/>
        <w:jc w:val="both"/>
        <w:rPr>
          <w:rFonts w:asciiTheme="minorHAnsi" w:hAnsiTheme="minorHAnsi"/>
          <w:color w:val="auto"/>
          <w:sz w:val="22"/>
          <w:szCs w:val="22"/>
          <w:lang w:val="id-ID" w:eastAsia="ja-JP"/>
        </w:rPr>
      </w:pPr>
      <w:proofErr w:type="gramStart"/>
      <w:r w:rsidRPr="004D2F60">
        <w:rPr>
          <w:rFonts w:asciiTheme="minorHAnsi" w:hAnsiTheme="minorHAnsi"/>
          <w:color w:val="auto"/>
          <w:sz w:val="22"/>
          <w:szCs w:val="22"/>
          <w:lang w:val="en-US" w:eastAsia="ja-JP"/>
        </w:rPr>
        <w:t>P</w:t>
      </w:r>
      <w:r w:rsidR="000E3DB4" w:rsidRPr="004D2F60">
        <w:rPr>
          <w:rFonts w:asciiTheme="minorHAnsi" w:hAnsiTheme="minorHAnsi"/>
          <w:color w:val="auto"/>
          <w:sz w:val="22"/>
          <w:szCs w:val="22"/>
          <w:lang w:val="id-ID" w:eastAsia="ja-JP"/>
        </w:rPr>
        <w:t>enelitian ilmiah diperlukan metode pendekatan yang tepat sesuai dengan perumusan masalah yang telah ditentukan.</w:t>
      </w:r>
      <w:proofErr w:type="gramEnd"/>
      <w:r w:rsidR="000E3DB4" w:rsidRPr="004D2F60">
        <w:rPr>
          <w:rFonts w:asciiTheme="minorHAnsi" w:hAnsiTheme="minorHAnsi"/>
          <w:color w:val="auto"/>
          <w:sz w:val="22"/>
          <w:szCs w:val="22"/>
          <w:lang w:val="id-ID" w:eastAsia="ja-JP"/>
        </w:rPr>
        <w:t xml:space="preserve"> Metode pendekatan yang dipilih dalam </w:t>
      </w:r>
      <w:r w:rsidR="000E3DB4" w:rsidRPr="004D2F60">
        <w:rPr>
          <w:rFonts w:asciiTheme="minorHAnsi" w:hAnsiTheme="minorHAnsi"/>
          <w:color w:val="auto"/>
          <w:sz w:val="22"/>
          <w:szCs w:val="22"/>
          <w:lang w:val="id-ID" w:eastAsia="ja-JP"/>
        </w:rPr>
        <w:lastRenderedPageBreak/>
        <w:t xml:space="preserve">penelitian ini dengan menggunakan pendekatan </w:t>
      </w:r>
      <w:r w:rsidR="000E3DB4" w:rsidRPr="004D2F60">
        <w:rPr>
          <w:rFonts w:asciiTheme="minorHAnsi" w:hAnsiTheme="minorHAnsi"/>
          <w:iCs/>
          <w:color w:val="auto"/>
          <w:sz w:val="22"/>
          <w:szCs w:val="22"/>
          <w:lang w:val="id-ID" w:eastAsia="ja-JP"/>
        </w:rPr>
        <w:t>yuridis normatif/ doktrinal</w:t>
      </w:r>
      <w:r w:rsidR="00D8122B" w:rsidRPr="004D2F60">
        <w:rPr>
          <w:rFonts w:asciiTheme="minorHAnsi" w:hAnsiTheme="minorHAnsi"/>
          <w:iCs/>
          <w:color w:val="auto"/>
          <w:sz w:val="22"/>
          <w:szCs w:val="22"/>
          <w:lang w:val="en-US" w:eastAsia="ja-JP"/>
        </w:rPr>
        <w:t>.</w:t>
      </w:r>
    </w:p>
    <w:p w:rsidR="00C13541" w:rsidRPr="004D2F60" w:rsidRDefault="00C13541" w:rsidP="00CE1B83">
      <w:pPr>
        <w:autoSpaceDE w:val="0"/>
        <w:autoSpaceDN w:val="0"/>
        <w:adjustRightInd w:val="0"/>
        <w:ind w:firstLine="630"/>
        <w:jc w:val="both"/>
        <w:rPr>
          <w:rFonts w:asciiTheme="minorHAnsi" w:hAnsiTheme="minorHAnsi"/>
          <w:color w:val="auto"/>
          <w:sz w:val="22"/>
          <w:szCs w:val="22"/>
          <w:lang w:eastAsia="ja-JP"/>
        </w:rPr>
      </w:pPr>
    </w:p>
    <w:p w:rsidR="00C13541" w:rsidRPr="004D2F60" w:rsidRDefault="00C13541" w:rsidP="006C2805">
      <w:pPr>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en-US" w:eastAsia="ja-JP"/>
        </w:rPr>
        <w:t>PEMBAHASAN</w:t>
      </w:r>
    </w:p>
    <w:p w:rsidR="00C13541" w:rsidRPr="004D2F60" w:rsidRDefault="00C13541" w:rsidP="00CE1B83">
      <w:pPr>
        <w:numPr>
          <w:ilvl w:val="0"/>
          <w:numId w:val="19"/>
        </w:numPr>
        <w:ind w:left="360"/>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Mekanisme Penangguhan Penahanan Terhadap Terdakwa</w:t>
      </w:r>
    </w:p>
    <w:p w:rsidR="00C13541" w:rsidRPr="004D2F60" w:rsidRDefault="00C13541" w:rsidP="006C2805">
      <w:pPr>
        <w:ind w:firstLine="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Mekanisme pertama penangguhan penahanan tetap disandarkan kepada ketentuan Pasal 31 ayat (1) KUHAP, sebagaimana yang pernah dijelaskan dalam pembahasan-pembahasan terdahulu baik itu dalam bab tinjauan pustaka maupun dalam awal pembahasan bab hasil penelitian dan pembahasan yaitu:</w:t>
      </w:r>
    </w:p>
    <w:p w:rsidR="00C13541" w:rsidRPr="004D2F60" w:rsidRDefault="00C13541" w:rsidP="006C2805">
      <w:pPr>
        <w:numPr>
          <w:ilvl w:val="0"/>
          <w:numId w:val="26"/>
        </w:numPr>
        <w:ind w:left="284" w:hanging="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Karena permintaan terdakwa.</w:t>
      </w:r>
    </w:p>
    <w:p w:rsidR="00C13541" w:rsidRPr="004D2F60" w:rsidRDefault="00C13541" w:rsidP="006C2805">
      <w:pPr>
        <w:numPr>
          <w:ilvl w:val="0"/>
          <w:numId w:val="26"/>
        </w:numPr>
        <w:ind w:left="284" w:hanging="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Permintaan itu disetujui oleh instansi yang menahan atau yang bertanggungjawab secara yuridis atas penahanan dengan syarat dan jaminan yang ditetapkan.</w:t>
      </w:r>
    </w:p>
    <w:p w:rsidR="00C13541" w:rsidRPr="004D2F60" w:rsidRDefault="00C13541" w:rsidP="006C2805">
      <w:pPr>
        <w:numPr>
          <w:ilvl w:val="0"/>
          <w:numId w:val="26"/>
        </w:numPr>
        <w:ind w:left="284" w:hanging="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Ada persetujuan dari orang tahanan untuk memenuhi syarat yang ditetapkan serta memenuhi jaminan yang ditentukan.</w:t>
      </w:r>
    </w:p>
    <w:p w:rsidR="00C13541" w:rsidRPr="004D2F60" w:rsidRDefault="00C13541" w:rsidP="00CE1B83">
      <w:pPr>
        <w:ind w:left="720"/>
        <w:jc w:val="both"/>
        <w:rPr>
          <w:rFonts w:asciiTheme="minorHAnsi" w:eastAsia="Times New Roman" w:hAnsiTheme="minorHAnsi"/>
          <w:color w:val="auto"/>
          <w:sz w:val="22"/>
          <w:szCs w:val="22"/>
          <w:lang w:val="id-ID" w:eastAsia="ja-JP"/>
        </w:rPr>
      </w:pP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Gambaran mekanisme penangguhan penahanan sebagaimana disebutkan di seolah-olah didasarkan pada bentuk kontrak atau perjanjian dalam hubungan perdata. Itu sebabnya cenderung untuk mengatakan mekanisme penangguhan penanan berdasarkan perjanjian antara orang tahanan atau orang yang menjamin dengan pihak instansi yang melakukan penahanan.</w:t>
      </w:r>
      <w:r w:rsidR="009C7C84" w:rsidRPr="004D2F60">
        <w:rPr>
          <w:rFonts w:asciiTheme="minorHAnsi" w:eastAsia="Times New Roman" w:hAnsiTheme="minorHAnsi"/>
          <w:color w:val="auto"/>
          <w:sz w:val="22"/>
          <w:szCs w:val="22"/>
          <w:lang w:val="en-US" w:eastAsia="ja-JP"/>
        </w:rPr>
        <w:t xml:space="preserve"> </w:t>
      </w:r>
      <w:r w:rsidRPr="004D2F60">
        <w:rPr>
          <w:rFonts w:asciiTheme="minorHAnsi" w:eastAsia="Times New Roman" w:hAnsiTheme="minorHAnsi"/>
          <w:color w:val="auto"/>
          <w:sz w:val="22"/>
          <w:szCs w:val="22"/>
          <w:lang w:val="id-ID" w:eastAsia="ja-JP"/>
        </w:rPr>
        <w:t>Orang tahanan berjanji akan melaksanakan dan memenuhi syarat dan jaminan yang ditetapkan instansi yang menahan, dan sebagai imbalan atau tegen prestasi pihak yang menahan mengeluarkan dari tahanan dengan menangguhkan penahanan. Dan proses terjadinya penangguhan penahanan masing-masing pihak melakukan prestasi dan tegen prestasi.</w:t>
      </w:r>
      <w:r w:rsidR="009C7C84" w:rsidRPr="004D2F60">
        <w:rPr>
          <w:rFonts w:asciiTheme="minorHAnsi" w:eastAsia="Times New Roman" w:hAnsiTheme="minorHAnsi"/>
          <w:color w:val="auto"/>
          <w:sz w:val="22"/>
          <w:szCs w:val="22"/>
          <w:lang w:val="en-US" w:eastAsia="ja-JP"/>
        </w:rPr>
        <w:t xml:space="preserve"> </w:t>
      </w:r>
      <w:r w:rsidRPr="004D2F60">
        <w:rPr>
          <w:rFonts w:asciiTheme="minorHAnsi" w:eastAsia="Times New Roman" w:hAnsiTheme="minorHAnsi"/>
          <w:color w:val="auto"/>
          <w:sz w:val="22"/>
          <w:szCs w:val="22"/>
          <w:lang w:val="id-ID" w:eastAsia="ja-JP"/>
        </w:rPr>
        <w:t>Prestasi yang dilakukan orang tahanan atau orang yang menjamin, mematuhi syarat yang ditetapkan dan memenuhi jaminan yang ditentukan. Berarti te doen atas syarat yang ditetapkan, dan nakoming atas jaminan yang ditentukan. Dan atas prestasi te doen dan nakoming tadi. pihak yang menahan memberi imbalan sebagai tegen prestasi berupa penangguhan penahanan.</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 xml:space="preserve">Wewenang penangguhan penahanan dapat diberikan oleh semua instansi penegak hukum. </w:t>
      </w:r>
      <w:r w:rsidRPr="004D2F60">
        <w:rPr>
          <w:rFonts w:asciiTheme="minorHAnsi" w:eastAsia="Times New Roman" w:hAnsiTheme="minorHAnsi"/>
          <w:color w:val="auto"/>
          <w:sz w:val="22"/>
          <w:szCs w:val="22"/>
          <w:lang w:val="id-ID" w:eastAsia="ja-JP"/>
        </w:rPr>
        <w:lastRenderedPageBreak/>
        <w:t>Pasal 31 ayat (1) K</w:t>
      </w:r>
      <w:r w:rsidRPr="004D2F60">
        <w:rPr>
          <w:rFonts w:asciiTheme="minorHAnsi" w:eastAsia="Times New Roman" w:hAnsiTheme="minorHAnsi"/>
          <w:color w:val="auto"/>
          <w:sz w:val="22"/>
          <w:szCs w:val="22"/>
          <w:lang w:val="en-US" w:eastAsia="ja-JP"/>
        </w:rPr>
        <w:t>U</w:t>
      </w:r>
      <w:r w:rsidRPr="004D2F60">
        <w:rPr>
          <w:rFonts w:asciiTheme="minorHAnsi" w:eastAsia="Times New Roman" w:hAnsiTheme="minorHAnsi"/>
          <w:color w:val="auto"/>
          <w:sz w:val="22"/>
          <w:szCs w:val="22"/>
          <w:lang w:val="id-ID" w:eastAsia="ja-JP"/>
        </w:rPr>
        <w:t>HAP tidak membatasi kewenangan penangguhan penahanan terhadap instansi tertentu saja. Masing</w:t>
      </w:r>
      <w:r w:rsidRPr="004D2F60">
        <w:rPr>
          <w:rFonts w:asciiTheme="minorHAnsi" w:eastAsia="Times New Roman" w:hAnsiTheme="minorHAnsi"/>
          <w:color w:val="auto"/>
          <w:sz w:val="22"/>
          <w:szCs w:val="22"/>
          <w:lang w:val="en-US" w:eastAsia="ja-JP"/>
        </w:rPr>
        <w:t>-</w:t>
      </w:r>
      <w:r w:rsidRPr="004D2F60">
        <w:rPr>
          <w:rFonts w:asciiTheme="minorHAnsi" w:eastAsia="Times New Roman" w:hAnsiTheme="minorHAnsi"/>
          <w:color w:val="auto"/>
          <w:sz w:val="22"/>
          <w:szCs w:val="22"/>
          <w:lang w:val="id-ID" w:eastAsia="ja-JP"/>
        </w:rPr>
        <w:t>masing instansi pe</w:t>
      </w:r>
      <w:r w:rsidR="0044149D" w:rsidRPr="004D2F60">
        <w:rPr>
          <w:rFonts w:asciiTheme="minorHAnsi" w:eastAsia="Times New Roman" w:hAnsiTheme="minorHAnsi"/>
          <w:color w:val="auto"/>
          <w:sz w:val="22"/>
          <w:szCs w:val="22"/>
          <w:lang w:val="id-ID" w:eastAsia="ja-JP"/>
        </w:rPr>
        <w:t>negak hukum yang berwenang meme</w:t>
      </w:r>
      <w:r w:rsidRPr="004D2F60">
        <w:rPr>
          <w:rFonts w:asciiTheme="minorHAnsi" w:eastAsia="Times New Roman" w:hAnsiTheme="minorHAnsi"/>
          <w:color w:val="auto"/>
          <w:sz w:val="22"/>
          <w:szCs w:val="22"/>
          <w:lang w:val="id-ID" w:eastAsia="ja-JP"/>
        </w:rPr>
        <w:t>r</w:t>
      </w:r>
      <w:r w:rsidR="0044149D" w:rsidRPr="004D2F60">
        <w:rPr>
          <w:rFonts w:asciiTheme="minorHAnsi" w:eastAsia="Times New Roman" w:hAnsiTheme="minorHAnsi"/>
          <w:color w:val="auto"/>
          <w:sz w:val="22"/>
          <w:szCs w:val="22"/>
          <w:lang w:eastAsia="ja-JP"/>
        </w:rPr>
        <w:t>i</w:t>
      </w:r>
      <w:r w:rsidRPr="004D2F60">
        <w:rPr>
          <w:rFonts w:asciiTheme="minorHAnsi" w:eastAsia="Times New Roman" w:hAnsiTheme="minorHAnsi"/>
          <w:color w:val="auto"/>
          <w:sz w:val="22"/>
          <w:szCs w:val="22"/>
          <w:lang w:val="id-ID" w:eastAsia="ja-JP"/>
        </w:rPr>
        <w:t>ntahkan penahanan, sama-sama mempunyai wewenang untuk menangguhkan penahanan. Baik penyidik; penuntut umum maupun hakim mempunyai kewenangan untuk menangguhkan penahanan. Selama tahanan yang bersangkutan masih berada dalam lingkungan tanggung jawab yuridis mereka.</w:t>
      </w:r>
      <w:r w:rsidR="009C7C84" w:rsidRPr="004D2F60">
        <w:rPr>
          <w:rFonts w:asciiTheme="minorHAnsi" w:eastAsia="Times New Roman" w:hAnsiTheme="minorHAnsi"/>
          <w:color w:val="auto"/>
          <w:sz w:val="22"/>
          <w:szCs w:val="22"/>
          <w:lang w:val="en-US" w:eastAsia="ja-JP"/>
        </w:rPr>
        <w:t xml:space="preserve"> </w:t>
      </w:r>
      <w:r w:rsidRPr="004D2F60">
        <w:rPr>
          <w:rFonts w:asciiTheme="minorHAnsi" w:eastAsia="Times New Roman" w:hAnsiTheme="minorHAnsi"/>
          <w:color w:val="auto"/>
          <w:sz w:val="22"/>
          <w:szCs w:val="22"/>
          <w:lang w:val="id-ID" w:eastAsia="ja-JP"/>
        </w:rPr>
        <w:t>Kewenangan menangguhkan penahanan dengan sendirinya tanggal apabila tahanan sudah beralih menjadi tanggung jawab yuridis instansi yang lain.</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Penyidik hanya berwenang menangguhkan penahanan, selama tahanan berada dalam tanggung jawab yuridisnya. Jika tanggung jawab yuridis atas penahanan sudah beralih ke tangan penuntut umum, tanggal kewenangan penyidik, terhitung sejak saat terjadi peralihan penahanan kepada instansi penuntut umum. Sebaliknya, selama tahanan berada dalam tanggung jawab yuridis penyidik, penuntut umum belum mempunyai kewenangan untuk mencampuri tindakan penangguhan penahanan. Demikian juga Pengadilan Negeri, tidak dapat mencampuri penangguhan penahanan selama tahanan masih berada dalam tanggung jawab yuridis penuntut umum. Begitu juga seterusnya, tahanan yang berada dalam tanggung jawab yuridis Pengadilan Negeri, penangguhan penahanan sepenuhnya menjadi kewenangannya. Pengadilan Tinggi atau Mahkamah Agung tidak berwenang untuk mencampuri.</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proofErr w:type="gramStart"/>
      <w:r w:rsidRPr="004D2F60">
        <w:rPr>
          <w:rFonts w:asciiTheme="minorHAnsi" w:eastAsia="Times New Roman" w:hAnsiTheme="minorHAnsi"/>
          <w:color w:val="auto"/>
          <w:sz w:val="22"/>
          <w:szCs w:val="22"/>
          <w:lang w:val="en-US" w:eastAsia="ja-JP"/>
        </w:rPr>
        <w:t>S</w:t>
      </w:r>
      <w:r w:rsidRPr="004D2F60">
        <w:rPr>
          <w:rFonts w:asciiTheme="minorHAnsi" w:eastAsia="Times New Roman" w:hAnsiTheme="minorHAnsi"/>
          <w:color w:val="auto"/>
          <w:sz w:val="22"/>
          <w:szCs w:val="22"/>
          <w:lang w:val="id-ID" w:eastAsia="ja-JP"/>
        </w:rPr>
        <w:t>alah satu perbedaan antara penangguhan penahanan dengan pembebasan dari</w:t>
      </w:r>
      <w:r w:rsidR="006C2805" w:rsidRPr="004D2F60">
        <w:rPr>
          <w:rFonts w:asciiTheme="minorHAnsi" w:eastAsia="Times New Roman" w:hAnsiTheme="minorHAnsi"/>
          <w:color w:val="auto"/>
          <w:sz w:val="22"/>
          <w:szCs w:val="22"/>
          <w:lang w:val="id-ID" w:eastAsia="ja-JP"/>
        </w:rPr>
        <w:t xml:space="preserve"> tahanan, terletak pada syarat</w:t>
      </w:r>
      <w:r w:rsidR="006C2805" w:rsidRPr="004D2F60">
        <w:rPr>
          <w:rFonts w:asciiTheme="minorHAnsi" w:eastAsia="Times New Roman" w:hAnsiTheme="minorHAnsi"/>
          <w:color w:val="auto"/>
          <w:sz w:val="22"/>
          <w:szCs w:val="22"/>
          <w:lang w:val="en-US" w:eastAsia="ja-JP"/>
        </w:rPr>
        <w:t>.</w:t>
      </w:r>
      <w:proofErr w:type="gramEnd"/>
      <w:r w:rsidR="006C2805" w:rsidRPr="004D2F60">
        <w:rPr>
          <w:rFonts w:asciiTheme="minorHAnsi" w:eastAsia="Times New Roman" w:hAnsiTheme="minorHAnsi"/>
          <w:color w:val="auto"/>
          <w:sz w:val="22"/>
          <w:szCs w:val="22"/>
          <w:lang w:val="en-US" w:eastAsia="ja-JP"/>
        </w:rPr>
        <w:t xml:space="preserve">  </w:t>
      </w:r>
      <w:r w:rsidRPr="004D2F60">
        <w:rPr>
          <w:rFonts w:asciiTheme="minorHAnsi" w:eastAsia="Times New Roman" w:hAnsiTheme="minorHAnsi"/>
          <w:color w:val="auto"/>
          <w:sz w:val="22"/>
          <w:szCs w:val="22"/>
          <w:lang w:val="id-ID" w:eastAsia="ja-JP"/>
        </w:rPr>
        <w:t>Faktor ini merupakan dasar atau landasan pemberian penangguhan penahanan. Sedang dalam tindakan pembebasan dilakukan tanpa syarat, sehingga tidak merupakan faktor yang mendasari pembebasan.</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 xml:space="preserve">Bahwa faktor syarat merupakan syarat dasar dalam penangguhan penahanan, dapat dibaca dalam kalimat terakhir Pasal 31 ayat (1) KUHAP yang berbunyi "Berdasarkan syarat yang ditentukan". Dari bunyi kalimat ini, penetapan syarat oleh instansi yang memberik penangguhan adalah faktor yang menjadi dasar </w:t>
      </w:r>
      <w:r w:rsidRPr="004D2F60">
        <w:rPr>
          <w:rFonts w:asciiTheme="minorHAnsi" w:eastAsia="Times New Roman" w:hAnsiTheme="minorHAnsi"/>
          <w:color w:val="auto"/>
          <w:sz w:val="22"/>
          <w:szCs w:val="22"/>
          <w:lang w:val="id-ID" w:eastAsia="ja-JP"/>
        </w:rPr>
        <w:lastRenderedPageBreak/>
        <w:t>dalam pemberian penangguhan penahanan. Tanpa adanya syarat yang ditetapkan lebih dahulu, penangguhan penahanan tidak boleh diberikan. Tetapkan dahulu syarat dan</w:t>
      </w:r>
      <w:r w:rsidR="006C2805" w:rsidRPr="004D2F60">
        <w:rPr>
          <w:rFonts w:asciiTheme="minorHAnsi" w:eastAsia="Times New Roman" w:hAnsiTheme="minorHAnsi"/>
          <w:color w:val="auto"/>
          <w:sz w:val="22"/>
          <w:szCs w:val="22"/>
          <w:lang w:val="en-US" w:eastAsia="ja-JP"/>
        </w:rPr>
        <w:t xml:space="preserve"> </w:t>
      </w:r>
      <w:r w:rsidRPr="004D2F60">
        <w:rPr>
          <w:rFonts w:asciiTheme="minorHAnsi" w:eastAsia="Times New Roman" w:hAnsiTheme="minorHAnsi"/>
          <w:color w:val="auto"/>
          <w:sz w:val="22"/>
          <w:szCs w:val="22"/>
          <w:lang w:val="id-ID" w:eastAsia="ja-JP"/>
        </w:rPr>
        <w:t>atas syarat yang ditetapkan instansi yang menahan, tahanan yang bersangkutan menyatakan kesediaan untuk menaati, baru instansi yang berwenang memberdcan penangguhan. Dengan demikian, penetapan syarat merupakan conditio sine quanon dalam pemberian penangguhan.</w:t>
      </w:r>
    </w:p>
    <w:p w:rsidR="00C13541" w:rsidRPr="004D2F60" w:rsidRDefault="00C13541" w:rsidP="006C2805">
      <w:pPr>
        <w:ind w:firstLine="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Adapun mengenai syarat</w:t>
      </w:r>
      <w:r w:rsidR="008C7E42" w:rsidRPr="004D2F60">
        <w:rPr>
          <w:rFonts w:asciiTheme="minorHAnsi" w:eastAsia="Times New Roman" w:hAnsiTheme="minorHAnsi"/>
          <w:color w:val="auto"/>
          <w:sz w:val="22"/>
          <w:szCs w:val="22"/>
          <w:lang w:val="en-US" w:eastAsia="ja-JP"/>
        </w:rPr>
        <w:t>-</w:t>
      </w:r>
      <w:r w:rsidRPr="004D2F60">
        <w:rPr>
          <w:rFonts w:asciiTheme="minorHAnsi" w:eastAsia="Times New Roman" w:hAnsiTheme="minorHAnsi"/>
          <w:color w:val="auto"/>
          <w:sz w:val="22"/>
          <w:szCs w:val="22"/>
          <w:lang w:val="id-ID" w:eastAsia="ja-JP"/>
        </w:rPr>
        <w:t>syarat apa yang harus ditetapkan instansi yang berwenang, tidak dirinci dalam Pasal 31 KUHAP. Penegasan dan rincian syarat yang harus ditetapkan dalam penangguhan penahanan. Dari penjelasan ini diperoleh penegasan syarat apa yang dapat dite</w:t>
      </w:r>
      <w:r w:rsidRPr="004D2F60">
        <w:rPr>
          <w:rFonts w:asciiTheme="minorHAnsi" w:eastAsia="Times New Roman" w:hAnsiTheme="minorHAnsi"/>
          <w:color w:val="auto"/>
          <w:sz w:val="22"/>
          <w:szCs w:val="22"/>
          <w:lang w:val="en-US" w:eastAsia="ja-JP"/>
        </w:rPr>
        <w:t>t</w:t>
      </w:r>
      <w:r w:rsidRPr="004D2F60">
        <w:rPr>
          <w:rFonts w:asciiTheme="minorHAnsi" w:eastAsia="Times New Roman" w:hAnsiTheme="minorHAnsi"/>
          <w:color w:val="auto"/>
          <w:sz w:val="22"/>
          <w:szCs w:val="22"/>
          <w:lang w:val="id-ID" w:eastAsia="ja-JP"/>
        </w:rPr>
        <w:t>apkan instansi yang menahan:</w:t>
      </w:r>
    </w:p>
    <w:p w:rsidR="00C13541" w:rsidRPr="004D2F60" w:rsidRDefault="00C13541" w:rsidP="006C2805">
      <w:pPr>
        <w:numPr>
          <w:ilvl w:val="1"/>
          <w:numId w:val="20"/>
        </w:numPr>
        <w:ind w:left="284" w:hanging="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Wajib lapor.</w:t>
      </w:r>
    </w:p>
    <w:p w:rsidR="00C13541" w:rsidRPr="004D2F60" w:rsidRDefault="00C13541" w:rsidP="006C2805">
      <w:pPr>
        <w:numPr>
          <w:ilvl w:val="1"/>
          <w:numId w:val="20"/>
        </w:numPr>
        <w:ind w:left="284" w:hanging="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Tidak keluar rumah, atau</w:t>
      </w:r>
    </w:p>
    <w:p w:rsidR="00C13541" w:rsidRPr="004D2F60" w:rsidRDefault="00C13541" w:rsidP="006C2805">
      <w:pPr>
        <w:numPr>
          <w:ilvl w:val="1"/>
          <w:numId w:val="20"/>
        </w:numPr>
        <w:ind w:left="284" w:hanging="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Tidak keluar kota.</w:t>
      </w:r>
      <w:r w:rsidRPr="004D2F60">
        <w:rPr>
          <w:rFonts w:asciiTheme="minorHAnsi" w:eastAsia="Times New Roman" w:hAnsiTheme="minorHAnsi"/>
          <w:noProof/>
          <w:sz w:val="22"/>
          <w:szCs w:val="22"/>
          <w:vertAlign w:val="superscript"/>
          <w:lang w:val="id-ID" w:eastAsia="ja-JP"/>
        </w:rPr>
        <w:footnoteReference w:customMarkFollows="1" w:id="5"/>
        <w:t>5</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Itulah syarat yang dapat ditetapkan dalam pemberian penangguhan penahanan. Membebankan kepada tahanan untuk melapor setiap hari, satu kali dalam setiap hari atau satu kali seminggu dan sebagainya. Atau pembebanan syarat berupa tidak keluar rumah maupun tidak keluar kota.</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Apakah ketiga syarat itu dapat sekaligus ditetapkan dalam pemberian penangguhan. Tentu dapat, instansi yang menahan dapat memilih salah syarat tetapi dapat juga dua syarat. Yang paling logis hanya dua syarat, yakni syarat wajib lapor ditambah salah satu syarat yang lain. Misalnya syarat wajib lapor dengan syarat tidak keluar rumah atau tidak keluar kota, karena kalau sudha ditetapkan syarat wajib lapor dengan tidak keluar rumah, kurang logis untuk menetapkan syarat tidak keluar kota. Keluar saja sudah tidak boleh, dengan sendirinya keluar kotapun tidak mungkin. Jadi kurang masuk akal jika sekaligus ketiganya ditetapkan sebagai syarat.</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 xml:space="preserve">Dari penjelasan di atas, dapat dilihat bagaimana penetapan syarat penangguhan penahanan. Penanggungan penahanan yang diberikan tanpa syarat oleh instansi yang menahan, bertentangan dengan ketentuan </w:t>
      </w:r>
      <w:r w:rsidRPr="004D2F60">
        <w:rPr>
          <w:rFonts w:asciiTheme="minorHAnsi" w:eastAsia="Times New Roman" w:hAnsiTheme="minorHAnsi"/>
          <w:color w:val="auto"/>
          <w:sz w:val="22"/>
          <w:szCs w:val="22"/>
          <w:lang w:val="id-ID" w:eastAsia="ja-JP"/>
        </w:rPr>
        <w:lastRenderedPageBreak/>
        <w:t>Pasal 31 ayat (1) KUHAP dan penangguhan penahanan yang tidak sah, karena bertentangan dengan hukum dan undang-undang.</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Akan tetapi, kalau syarat yang disebut dalam Penjelasan Pasal 31 K</w:t>
      </w:r>
      <w:r w:rsidRPr="004D2F60">
        <w:rPr>
          <w:rFonts w:asciiTheme="minorHAnsi" w:eastAsia="Times New Roman" w:hAnsiTheme="minorHAnsi"/>
          <w:color w:val="auto"/>
          <w:sz w:val="22"/>
          <w:szCs w:val="22"/>
          <w:lang w:val="en-US" w:eastAsia="ja-JP"/>
        </w:rPr>
        <w:t>U</w:t>
      </w:r>
      <w:r w:rsidRPr="004D2F60">
        <w:rPr>
          <w:rFonts w:asciiTheme="minorHAnsi" w:eastAsia="Times New Roman" w:hAnsiTheme="minorHAnsi"/>
          <w:color w:val="auto"/>
          <w:sz w:val="22"/>
          <w:szCs w:val="22"/>
          <w:lang w:val="id-ID" w:eastAsia="ja-JP"/>
        </w:rPr>
        <w:t>HAP diuji dengan jenis penahanan yang diatur dalam Pasal 22 ayat (1) KUHAP, terdapat keadaan yang kurang sinkron. Seolah-olah penjelasan Pasal 31 meniadakan keberadaan jenis penahanan rumah dan penahanan kota. Sebab apa yang telah dilembagakan Pasal 22 ayat (1) sebagai jenis penahanan, telah dijadikan sebagai syarat penangguhan oleh penjelasan Pasal 31. Bukanlah hal ini mengandung pertentangan. Seorang tersangka atau terdakwa yang ditangguhkan penahanannya dari Rutan, akan kembali berada dalam status penahanan jika di antara salah satu syarat wajib lapor dan tidak keluar rumah. Misalnya A diberi penangguhan penahanan dengan syarat wajib lapor dan tidak keluar rumah atau keluar rumah. Kalau begitu, kejadian yang sebenarnya dalam kasus ini, bukan penangguhan penahanan. Yang terjadi dalam konkreto ialah pengalihan penahanan sebagaimana yang ditentukan dalam Pasal 23 KUHAP.</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Dari kenyataan yang disebut di atas, semestinya penjelasan Pasal 31 tidak memasukkan tidak boleh keluar rumah dan keluar kota sebagai syarat dalam penangguhan penahanan. Mengapa orang yang sudah ditangguhkan penahanannya dari Rutan dijebloskan lagi ke dalam status penahanan rumah atau kota. Dengan demikian makna dan tujuan penangguhan penahanan tersebut tidak murni dan tidak konsekuen. Bertitik tolak dari pengkajian ini syarat yang benar</w:t>
      </w:r>
      <w:r w:rsidRPr="004D2F60">
        <w:rPr>
          <w:rFonts w:asciiTheme="minorHAnsi" w:eastAsia="Times New Roman" w:hAnsiTheme="minorHAnsi"/>
          <w:color w:val="auto"/>
          <w:sz w:val="22"/>
          <w:szCs w:val="22"/>
          <w:lang w:val="en-US" w:eastAsia="ja-JP"/>
        </w:rPr>
        <w:t>-</w:t>
      </w:r>
      <w:r w:rsidRPr="004D2F60">
        <w:rPr>
          <w:rFonts w:asciiTheme="minorHAnsi" w:eastAsia="Times New Roman" w:hAnsiTheme="minorHAnsi"/>
          <w:color w:val="auto"/>
          <w:sz w:val="22"/>
          <w:szCs w:val="22"/>
          <w:lang w:val="id-ID" w:eastAsia="ja-JP"/>
        </w:rPr>
        <w:t>benar murni dan konsekuen dalam penangguhan penahanan hanyalah syarat pertama, yakni wajib lapor. Tidak tepat jika ikut dibebankan syarat larangan keluar rumah atau kota. Pembebanan syarat yang</w:t>
      </w:r>
      <w:r w:rsidR="00D8538D"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demikian, bertentangan dengan jenis penahanan yang dirinci dalam Pasa</w:t>
      </w:r>
      <w:r w:rsidR="00A93DEC"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122 ayat (1).Dan sekaligus pembebasan syarat yang demikian memperkosa hak asasiterdakwa. Karena di alinea kedua penjelasan Pasal 31 telah menegaskan pula bahwamasa penangguhan penahanan tidak termasuk masa status tahanan.</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lastRenderedPageBreak/>
        <w:t>Pasal 31 ayat (1) KUH</w:t>
      </w:r>
      <w:r w:rsidRPr="004D2F60">
        <w:rPr>
          <w:rFonts w:asciiTheme="minorHAnsi" w:eastAsia="Times New Roman" w:hAnsiTheme="minorHAnsi"/>
          <w:color w:val="auto"/>
          <w:sz w:val="22"/>
          <w:szCs w:val="22"/>
          <w:lang w:val="en-US" w:eastAsia="ja-JP"/>
        </w:rPr>
        <w:t>A</w:t>
      </w:r>
      <w:r w:rsidRPr="004D2F60">
        <w:rPr>
          <w:rFonts w:asciiTheme="minorHAnsi" w:eastAsia="Times New Roman" w:hAnsiTheme="minorHAnsi"/>
          <w:color w:val="auto"/>
          <w:sz w:val="22"/>
          <w:szCs w:val="22"/>
          <w:lang w:val="id-ID" w:eastAsia="ja-JP"/>
        </w:rPr>
        <w:t>P telah menyinggung masalah</w:t>
      </w:r>
      <w:r w:rsidR="00D8538D"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jaminan dalam penangguhan penahanan. Cuma pasal itu tidak mengatur lebih jauh</w:t>
      </w:r>
      <w:r w:rsidR="00D8538D"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bagaimana tata cara pelaksanaan pemberian jaminan. Sekalipun Pasal 31 ayat (1) telah</w:t>
      </w:r>
      <w:r w:rsidR="00D8538D"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menentukan bentuk jaminan uang atau jam inan orang, pasal itu tidak menentukan cara</w:t>
      </w:r>
      <w:r w:rsidR="00D8538D"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pelaksanaan. Pelaksanaan lebih lanjut diatur dalam Bab X, Pasal 35 dan 36 PP No. 27Tahun 1983.</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Apakah unsur jaminan merupakan faktor yang menentukan dalam pemberian</w:t>
      </w:r>
      <w:r w:rsidR="00A93DEC"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penangguhan penahanan. Apakah unsur jaminan serupa fungsinya dengan syarat</w:t>
      </w:r>
      <w:r w:rsidR="00A93DEC"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penangguhan. Seperti yang sudah dijelaskan, penetapan syarat penangguhan</w:t>
      </w:r>
      <w:r w:rsidR="00A93DEC"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merupakan faktor conditio sine quanon dalam penangguhan penahanan. Tanpa</w:t>
      </w:r>
      <w:r w:rsidR="00A93DEC"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penetapan persyaratan penang</w:t>
      </w:r>
      <w:r w:rsidRPr="004D2F60">
        <w:rPr>
          <w:rFonts w:asciiTheme="minorHAnsi" w:eastAsia="Times New Roman" w:hAnsiTheme="minorHAnsi"/>
          <w:color w:val="auto"/>
          <w:sz w:val="22"/>
          <w:szCs w:val="22"/>
          <w:lang w:val="en-US" w:eastAsia="ja-JP"/>
        </w:rPr>
        <w:t>g</w:t>
      </w:r>
      <w:r w:rsidRPr="004D2F60">
        <w:rPr>
          <w:rFonts w:asciiTheme="minorHAnsi" w:eastAsia="Times New Roman" w:hAnsiTheme="minorHAnsi"/>
          <w:color w:val="auto"/>
          <w:sz w:val="22"/>
          <w:szCs w:val="22"/>
          <w:lang w:val="id-ID" w:eastAsia="ja-JP"/>
        </w:rPr>
        <w:t>uhan dianggap tidak sah dan bertentangan dengan Pasal</w:t>
      </w:r>
      <w:r w:rsidR="00152C41"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31 ayat (l) K</w:t>
      </w:r>
      <w:r w:rsidRPr="004D2F60">
        <w:rPr>
          <w:rFonts w:asciiTheme="minorHAnsi" w:eastAsia="Times New Roman" w:hAnsiTheme="minorHAnsi"/>
          <w:color w:val="auto"/>
          <w:sz w:val="22"/>
          <w:szCs w:val="22"/>
          <w:lang w:val="en-US" w:eastAsia="ja-JP"/>
        </w:rPr>
        <w:t>U</w:t>
      </w:r>
      <w:r w:rsidRPr="004D2F60">
        <w:rPr>
          <w:rFonts w:asciiTheme="minorHAnsi" w:eastAsia="Times New Roman" w:hAnsiTheme="minorHAnsi"/>
          <w:color w:val="auto"/>
          <w:sz w:val="22"/>
          <w:szCs w:val="22"/>
          <w:lang w:val="id-ID" w:eastAsia="ja-JP"/>
        </w:rPr>
        <w:t>HAP. Bagaimana halnya dengan penetapan jaminan, apakah penetapanjaminan merupakan conditio dalam pemberian penangguhan penahanan. Tidak mutlak, penetapan jaminan dalam penangguhan penahanan bersifat fakultatif, sesuai denganketentuan Pasal 31 ayat (1) dalam kalimat yang berbunyi "Dengan cara atau tanpa jaminan uang atau jaminan orang". Dari bunyi kalimat ini, jaminan uang atau jaminan orang dapat ditetapkan instansi yang menahan dalam pemberian penangguhan. Kalau begitu sifat penetapan jaminan adalah fakultatif, terserah kepada pendapat dan penilaian instansi yang menahan untuk membebani yang bersangkutan dengan jaminan. Tanpa jaminan, tindakan pemberian penangguhan penahanan tetap sah</w:t>
      </w:r>
      <w:r w:rsidR="00074914"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menurut hukum. Oleh karena itu, keliru pendapat yang mendudukkan unsur jaminan sebagai faktor yang bersifat mutlak dalam penangguhan. Unsur jaminan dapat dikesampingkan cuma agar syarat penangguhan penahanan benar-benar ditaati, ada baiknya penangguhan diikuti dengan jaminan. Cara yang demikian lebih dapat dipertanggung jawabkan demi upaya memperkecil tahanan melarikan diri.</w:t>
      </w:r>
    </w:p>
    <w:p w:rsidR="00C13541" w:rsidRPr="004D2F60" w:rsidRDefault="00C13541" w:rsidP="006C2805">
      <w:pPr>
        <w:ind w:firstLine="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 xml:space="preserve">Apabila diperhatikan Pasal 31 ayat (1) KUHAP. Dalam pasal ini telah ditentukan dua bentuk jaminan, yakni jaminan uang atau jaminan orang. Tata cara pelaksanaan jaminan itu diatur kemudian dalam Bab X, Pasal 35 dan </w:t>
      </w:r>
      <w:r w:rsidRPr="004D2F60">
        <w:rPr>
          <w:rFonts w:asciiTheme="minorHAnsi" w:eastAsia="Times New Roman" w:hAnsiTheme="minorHAnsi"/>
          <w:color w:val="auto"/>
          <w:sz w:val="22"/>
          <w:szCs w:val="22"/>
          <w:lang w:val="id-ID" w:eastAsia="ja-JP"/>
        </w:rPr>
        <w:lastRenderedPageBreak/>
        <w:t xml:space="preserve">Pasal 36 PP No. 27 Tahun 1983. Sedang mengenai petunjuk pelaksanaan jaminan tersebut diatur dalam angka 8. Lampiran Keputusan Menteri Kehakiman </w:t>
      </w:r>
      <w:r w:rsidR="007D02CF" w:rsidRPr="004D2F60">
        <w:rPr>
          <w:rFonts w:asciiTheme="minorHAnsi" w:eastAsia="Times New Roman" w:hAnsiTheme="minorHAnsi"/>
          <w:color w:val="auto"/>
          <w:sz w:val="22"/>
          <w:szCs w:val="22"/>
          <w:lang w:val="id-ID" w:eastAsia="ja-JP"/>
        </w:rPr>
        <w:fldChar w:fldCharType="begin"/>
      </w:r>
      <w:r w:rsidRPr="004D2F60">
        <w:rPr>
          <w:rFonts w:asciiTheme="minorHAnsi" w:eastAsia="Times New Roman" w:hAnsiTheme="minorHAnsi"/>
          <w:color w:val="auto"/>
          <w:sz w:val="22"/>
          <w:szCs w:val="22"/>
          <w:lang w:val="id-ID" w:eastAsia="ja-JP"/>
        </w:rPr>
        <w:instrText xml:space="preserve"> HYPERLINK http://No.M.14-PW.07.03/1983, </w:instrText>
      </w:r>
      <w:r w:rsidR="007D02CF" w:rsidRPr="004D2F60">
        <w:rPr>
          <w:rFonts w:asciiTheme="minorHAnsi" w:eastAsia="Times New Roman" w:hAnsiTheme="minorHAnsi"/>
          <w:color w:val="auto"/>
          <w:sz w:val="22"/>
          <w:szCs w:val="22"/>
          <w:lang w:val="id-ID" w:eastAsia="ja-JP"/>
        </w:rPr>
        <w:fldChar w:fldCharType="separate"/>
      </w:r>
      <w:r w:rsidRPr="004D2F60">
        <w:rPr>
          <w:rFonts w:asciiTheme="minorHAnsi" w:eastAsia="Times New Roman" w:hAnsiTheme="minorHAnsi"/>
          <w:noProof/>
          <w:color w:val="auto"/>
          <w:sz w:val="22"/>
          <w:szCs w:val="22"/>
          <w:lang w:val="id-ID" w:eastAsia="ja-JP"/>
        </w:rPr>
        <w:t>No. M.14-PW.07.03/1983,</w:t>
      </w:r>
      <w:r w:rsidR="007D02CF" w:rsidRPr="004D2F60">
        <w:rPr>
          <w:rFonts w:asciiTheme="minorHAnsi" w:eastAsia="Times New Roman" w:hAnsiTheme="minorHAnsi"/>
          <w:color w:val="auto"/>
          <w:sz w:val="22"/>
          <w:szCs w:val="22"/>
          <w:lang w:val="id-ID" w:eastAsia="ja-JP"/>
        </w:rPr>
        <w:fldChar w:fldCharType="end"/>
      </w:r>
      <w:r w:rsidRPr="004D2F60">
        <w:rPr>
          <w:rFonts w:asciiTheme="minorHAnsi" w:eastAsia="Times New Roman" w:hAnsiTheme="minorHAnsi"/>
          <w:color w:val="auto"/>
          <w:sz w:val="22"/>
          <w:szCs w:val="22"/>
          <w:lang w:val="id-ID" w:eastAsia="ja-JP"/>
        </w:rPr>
        <w:t xml:space="preserve"> tanggal 10 Desember 1983.</w:t>
      </w:r>
    </w:p>
    <w:p w:rsidR="00C13541" w:rsidRPr="004D2F60" w:rsidRDefault="00C13541" w:rsidP="006C2805">
      <w:pPr>
        <w:pStyle w:val="ListParagraph"/>
        <w:numPr>
          <w:ilvl w:val="2"/>
          <w:numId w:val="19"/>
        </w:numPr>
        <w:ind w:left="284" w:hanging="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Jaminan penangguhan berupa uang</w:t>
      </w:r>
      <w:r w:rsidRPr="004D2F60">
        <w:rPr>
          <w:rFonts w:asciiTheme="minorHAnsi" w:eastAsia="Times New Roman" w:hAnsiTheme="minorHAnsi"/>
          <w:color w:val="auto"/>
          <w:sz w:val="22"/>
          <w:szCs w:val="22"/>
          <w:lang w:val="en-US" w:eastAsia="ja-JP"/>
        </w:rPr>
        <w:t>.</w:t>
      </w:r>
      <w:r w:rsidRPr="004D2F60">
        <w:rPr>
          <w:rFonts w:asciiTheme="minorHAnsi" w:eastAsia="Times New Roman" w:hAnsiTheme="minorHAnsi"/>
          <w:noProof/>
          <w:sz w:val="22"/>
          <w:szCs w:val="22"/>
          <w:vertAlign w:val="superscript"/>
          <w:lang w:val="en-US" w:eastAsia="ja-JP"/>
        </w:rPr>
        <w:footnoteReference w:customMarkFollows="1" w:id="6"/>
        <w:t>6</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 xml:space="preserve">Pada permulaan uraian sudah digambarkan penangguhan mirip dengan perjanjian perdata, seolah-olah merupakan perjanjian bersyarat yang diberengi dengan prestasi dan tegen prestasi. Kebenaran anggapan ini sejalan dengan apa yang dirumuskan dalam angka 8 huruf a Lampiran Keputusan Menteri Kehakiman </w:t>
      </w:r>
      <w:r w:rsidR="007D02CF" w:rsidRPr="004D2F60">
        <w:rPr>
          <w:rFonts w:asciiTheme="minorHAnsi" w:hAnsiTheme="minorHAnsi"/>
          <w:sz w:val="22"/>
          <w:szCs w:val="22"/>
        </w:rPr>
        <w:fldChar w:fldCharType="begin"/>
      </w:r>
      <w:r w:rsidR="002D3427" w:rsidRPr="004D2F60">
        <w:rPr>
          <w:rFonts w:asciiTheme="minorHAnsi" w:hAnsiTheme="minorHAnsi"/>
          <w:sz w:val="22"/>
          <w:szCs w:val="22"/>
          <w:lang w:val="id-ID"/>
        </w:rPr>
        <w:instrText>HYPERLINK "http://No.M.14-PW.07.03/1983,"</w:instrText>
      </w:r>
      <w:r w:rsidR="007D02CF" w:rsidRPr="004D2F60">
        <w:rPr>
          <w:rFonts w:asciiTheme="minorHAnsi" w:hAnsiTheme="minorHAnsi"/>
          <w:sz w:val="22"/>
          <w:szCs w:val="22"/>
        </w:rPr>
        <w:fldChar w:fldCharType="separate"/>
      </w:r>
      <w:r w:rsidRPr="004D2F60">
        <w:rPr>
          <w:rFonts w:asciiTheme="minorHAnsi" w:eastAsia="Times New Roman" w:hAnsiTheme="minorHAnsi"/>
          <w:noProof/>
          <w:color w:val="auto"/>
          <w:sz w:val="22"/>
          <w:szCs w:val="22"/>
          <w:lang w:val="id-ID" w:eastAsia="ja-JP"/>
        </w:rPr>
        <w:t>No. M.14-PW.07.03/1983,</w:t>
      </w:r>
      <w:r w:rsidR="007D02CF" w:rsidRPr="004D2F60">
        <w:rPr>
          <w:rFonts w:asciiTheme="minorHAnsi" w:hAnsiTheme="minorHAnsi"/>
          <w:sz w:val="22"/>
          <w:szCs w:val="22"/>
        </w:rPr>
        <w:fldChar w:fldCharType="end"/>
      </w:r>
      <w:r w:rsidRPr="004D2F60">
        <w:rPr>
          <w:rFonts w:asciiTheme="minorHAnsi" w:eastAsia="Times New Roman" w:hAnsiTheme="minorHAnsi"/>
          <w:color w:val="auto"/>
          <w:sz w:val="22"/>
          <w:szCs w:val="22"/>
          <w:lang w:val="id-ID" w:eastAsia="ja-JP"/>
        </w:rPr>
        <w:t xml:space="preserve"> yang berbunyi "dalam hal ada permintaan untuk menan</w:t>
      </w:r>
      <w:r w:rsidR="00152C41" w:rsidRPr="004D2F60">
        <w:rPr>
          <w:rFonts w:asciiTheme="minorHAnsi" w:eastAsia="Times New Roman" w:hAnsiTheme="minorHAnsi"/>
          <w:color w:val="auto"/>
          <w:sz w:val="22"/>
          <w:szCs w:val="22"/>
          <w:lang w:val="id-ID" w:eastAsia="ja-JP"/>
        </w:rPr>
        <w:t>gguhkan penahanan yang dikabul</w:t>
      </w:r>
      <w:r w:rsidR="00152C41" w:rsidRPr="004D2F60">
        <w:rPr>
          <w:rFonts w:asciiTheme="minorHAnsi" w:eastAsia="Times New Roman" w:hAnsiTheme="minorHAnsi"/>
          <w:color w:val="auto"/>
          <w:sz w:val="22"/>
          <w:szCs w:val="22"/>
          <w:lang w:eastAsia="ja-JP"/>
        </w:rPr>
        <w:t>k</w:t>
      </w:r>
      <w:r w:rsidRPr="004D2F60">
        <w:rPr>
          <w:rFonts w:asciiTheme="minorHAnsi" w:eastAsia="Times New Roman" w:hAnsiTheme="minorHAnsi"/>
          <w:color w:val="auto"/>
          <w:sz w:val="22"/>
          <w:szCs w:val="22"/>
          <w:lang w:val="id-ID" w:eastAsia="ja-JP"/>
        </w:rPr>
        <w:t>an maka diadakan perjanjian antara pejabat yang berwenang sesuai dengan tingkat pemeriksaan dengan terdakwa atau penasehat hukumnya beserta syarat-syaratnya".</w:t>
      </w:r>
    </w:p>
    <w:p w:rsidR="00C13541" w:rsidRPr="004D2F60" w:rsidRDefault="00C13541" w:rsidP="006C2805">
      <w:pPr>
        <w:ind w:firstLine="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Berdasarkan ketentuan di atas, penangguhan penahanan dengan jaminan atau tanpa jaminan diadakan dan dilaksanakan dalam bentuk perjanjian antara  terdakwa atau penasehat hukumnya dengan instansi yang bertanggung jawab secara yuridis atas penahanan. Hanya ada yang perlu dipertanyakan sehubungan</w:t>
      </w:r>
    </w:p>
    <w:p w:rsidR="006C2805" w:rsidRPr="004D2F60" w:rsidRDefault="00C13541" w:rsidP="006C2805">
      <w:pPr>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dengan bunyi rumusan ketentuan tersebut, karena hanya menyebut ter</w:t>
      </w:r>
      <w:proofErr w:type="spellStart"/>
      <w:r w:rsidRPr="004D2F60">
        <w:rPr>
          <w:rFonts w:asciiTheme="minorHAnsi" w:eastAsia="Times New Roman" w:hAnsiTheme="minorHAnsi"/>
          <w:color w:val="auto"/>
          <w:sz w:val="22"/>
          <w:szCs w:val="22"/>
          <w:lang w:val="en-US" w:eastAsia="ja-JP"/>
        </w:rPr>
        <w:t>dakwa</w:t>
      </w:r>
      <w:proofErr w:type="spellEnd"/>
      <w:r w:rsidRPr="004D2F60">
        <w:rPr>
          <w:rFonts w:asciiTheme="minorHAnsi" w:eastAsia="Times New Roman" w:hAnsiTheme="minorHAnsi"/>
          <w:color w:val="auto"/>
          <w:sz w:val="22"/>
          <w:szCs w:val="22"/>
          <w:lang w:val="id-ID" w:eastAsia="ja-JP"/>
        </w:rPr>
        <w:t xml:space="preserve"> saja. Seolah-olah penangguh</w:t>
      </w:r>
      <w:r w:rsidR="00074914" w:rsidRPr="004D2F60">
        <w:rPr>
          <w:rFonts w:asciiTheme="minorHAnsi" w:eastAsia="Times New Roman" w:hAnsiTheme="minorHAnsi"/>
          <w:color w:val="auto"/>
          <w:sz w:val="22"/>
          <w:szCs w:val="22"/>
          <w:lang w:val="id-ID" w:eastAsia="ja-JP"/>
        </w:rPr>
        <w:t>an penahanan hanya dapat dibe</w:t>
      </w:r>
      <w:proofErr w:type="spellStart"/>
      <w:r w:rsidR="00074914" w:rsidRPr="004D2F60">
        <w:rPr>
          <w:rFonts w:asciiTheme="minorHAnsi" w:eastAsia="Times New Roman" w:hAnsiTheme="minorHAnsi"/>
          <w:color w:val="auto"/>
          <w:sz w:val="22"/>
          <w:szCs w:val="22"/>
          <w:lang w:eastAsia="ja-JP"/>
        </w:rPr>
        <w:t>dak</w:t>
      </w:r>
      <w:proofErr w:type="spellEnd"/>
      <w:r w:rsidRPr="004D2F60">
        <w:rPr>
          <w:rFonts w:asciiTheme="minorHAnsi" w:eastAsia="Times New Roman" w:hAnsiTheme="minorHAnsi"/>
          <w:color w:val="auto"/>
          <w:sz w:val="22"/>
          <w:szCs w:val="22"/>
          <w:lang w:val="id-ID" w:eastAsia="ja-JP"/>
        </w:rPr>
        <w:t>an kepada tahanan yang pemeriksaan perkaranya masih dalam tingkat penyidikan. Padahal ketentuan itu sendiri mengakui penangguhan penahanan dapat dikabulkan oleh pejabai yang berwenang dalam semua tingkat pemeriksaan. Lagi pula Pasa131 ayat (1) telah menegaskan bahwa penangguhan penahanan dapat diberikan penyidik, penuntut umum, atau hakim atas permintaan terdakwa.</w:t>
      </w:r>
    </w:p>
    <w:p w:rsidR="00C13541" w:rsidRPr="004D2F60" w:rsidRDefault="00C13541" w:rsidP="006C2805">
      <w:pPr>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Apabila jaminan penangguhan berbentuk uang, instansi atau pejabat yang bersangkutan menetapkan besarnya uang jaminan. Secara jelas disebutkan dalam surat perjanjian penangguhan yaitu:</w:t>
      </w:r>
    </w:p>
    <w:p w:rsidR="00C13541" w:rsidRPr="004D2F60" w:rsidRDefault="00C13541" w:rsidP="00297D84">
      <w:pPr>
        <w:numPr>
          <w:ilvl w:val="2"/>
          <w:numId w:val="22"/>
        </w:numPr>
        <w:ind w:left="284" w:hanging="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 xml:space="preserve">Uang jaminan disimpan di kepaniteraan Pengadilan Negeri. Instansi manapun yang memberi penangguhan, uang jaminan disimpan di kepaniteraan Pengadilan Negeri. </w:t>
      </w:r>
      <w:r w:rsidRPr="004D2F60">
        <w:rPr>
          <w:rFonts w:asciiTheme="minorHAnsi" w:eastAsia="Times New Roman" w:hAnsiTheme="minorHAnsi"/>
          <w:color w:val="auto"/>
          <w:sz w:val="22"/>
          <w:szCs w:val="22"/>
          <w:lang w:val="id-ID" w:eastAsia="ja-JP"/>
        </w:rPr>
        <w:lastRenderedPageBreak/>
        <w:t>Panitera yang berwenang menyimpan uang jaminan sekalipun yang memberi penangguhan penahanan instansi penyidik, penuntut umum, Pengadilan Tinggi atau Mahkamah Agung.</w:t>
      </w:r>
    </w:p>
    <w:p w:rsidR="00C13541" w:rsidRPr="004D2F60" w:rsidRDefault="00C13541" w:rsidP="00297D84">
      <w:pPr>
        <w:numPr>
          <w:ilvl w:val="2"/>
          <w:numId w:val="22"/>
        </w:numPr>
        <w:ind w:left="284" w:hanging="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Penyetoran uang jaminan dilakukan sendiri oleh pemohon atau penasehat hukumnya atau keluarganya. Berdasar penetapan besarnya jaminan yang dicantumkan secara jelas dalam surat perjanjian, uang tersebut disetor kepada kepaniteraan Pengadilan Negeri oleh pemohon atau penasehat hukumnya atau keluarganya. Penyetoran dilakukan berdasar formulir penyetoran yang dikeluarkan instansi yang bersangkutan. Jika penyidik yang memberikan penangguhan penahanan, instansi itu yang mengeluarkan formulir penyetoran uang jaminan, untuk selanjutnya dibawa pemohon kepada panitera Pengadilan Negeri.</w:t>
      </w:r>
    </w:p>
    <w:p w:rsidR="00C13541" w:rsidRPr="004D2F60" w:rsidRDefault="00C13541" w:rsidP="00297D84">
      <w:pPr>
        <w:numPr>
          <w:ilvl w:val="2"/>
          <w:numId w:val="22"/>
        </w:numPr>
        <w:ind w:left="284" w:hanging="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 xml:space="preserve">Bukti setoram dibuat dalam rangkap tiga. Hal ini ditentukan dalam angka 8 huruf f Lampiran Keputusan Menteri Kehakiman </w:t>
      </w:r>
      <w:r w:rsidR="007D02CF" w:rsidRPr="004D2F60">
        <w:rPr>
          <w:rFonts w:asciiTheme="minorHAnsi" w:eastAsia="Times New Roman" w:hAnsiTheme="minorHAnsi"/>
          <w:color w:val="auto"/>
          <w:sz w:val="22"/>
          <w:szCs w:val="22"/>
          <w:lang w:val="id-ID" w:eastAsia="ja-JP"/>
        </w:rPr>
        <w:fldChar w:fldCharType="begin"/>
      </w:r>
      <w:r w:rsidRPr="004D2F60">
        <w:rPr>
          <w:rFonts w:asciiTheme="minorHAnsi" w:eastAsia="Times New Roman" w:hAnsiTheme="minorHAnsi"/>
          <w:color w:val="auto"/>
          <w:sz w:val="22"/>
          <w:szCs w:val="22"/>
          <w:lang w:val="id-ID" w:eastAsia="ja-JP"/>
        </w:rPr>
        <w:instrText xml:space="preserve"> HYPERLINK http://No.M.14-PW.07.03/1983 </w:instrText>
      </w:r>
      <w:r w:rsidR="007D02CF" w:rsidRPr="004D2F60">
        <w:rPr>
          <w:rFonts w:asciiTheme="minorHAnsi" w:eastAsia="Times New Roman" w:hAnsiTheme="minorHAnsi"/>
          <w:color w:val="auto"/>
          <w:sz w:val="22"/>
          <w:szCs w:val="22"/>
          <w:lang w:val="id-ID" w:eastAsia="ja-JP"/>
        </w:rPr>
        <w:fldChar w:fldCharType="separate"/>
      </w:r>
      <w:r w:rsidRPr="004D2F60">
        <w:rPr>
          <w:rFonts w:asciiTheme="minorHAnsi" w:eastAsia="Times New Roman" w:hAnsiTheme="minorHAnsi"/>
          <w:noProof/>
          <w:color w:val="auto"/>
          <w:sz w:val="22"/>
          <w:szCs w:val="22"/>
          <w:lang w:val="id-ID" w:eastAsia="ja-JP"/>
        </w:rPr>
        <w:t>No. M.14-PW.07.03/1983</w:t>
      </w:r>
      <w:r w:rsidR="007D02CF" w:rsidRPr="004D2F60">
        <w:rPr>
          <w:rFonts w:asciiTheme="minorHAnsi" w:eastAsia="Times New Roman" w:hAnsiTheme="minorHAnsi"/>
          <w:color w:val="auto"/>
          <w:sz w:val="22"/>
          <w:szCs w:val="22"/>
          <w:lang w:val="id-ID" w:eastAsia="ja-JP"/>
        </w:rPr>
        <w:fldChar w:fldCharType="end"/>
      </w:r>
      <w:r w:rsidRPr="004D2F60">
        <w:rPr>
          <w:rFonts w:asciiTheme="minorHAnsi" w:eastAsia="Times New Roman" w:hAnsiTheme="minorHAnsi"/>
          <w:color w:val="auto"/>
          <w:sz w:val="22"/>
          <w:szCs w:val="22"/>
          <w:lang w:val="id-ID" w:eastAsia="ja-JP"/>
        </w:rPr>
        <w:t>. Bukti penyetoran dibuat dalam rangkap tiga, dengan perincian:</w:t>
      </w:r>
    </w:p>
    <w:p w:rsidR="00C13541" w:rsidRPr="004D2F60" w:rsidRDefault="00C13541" w:rsidP="00297D84">
      <w:pPr>
        <w:numPr>
          <w:ilvl w:val="3"/>
          <w:numId w:val="22"/>
        </w:numPr>
        <w:ind w:left="567" w:hanging="283"/>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Sehelai sebagai arsip panitera Pengadilan Negeri.</w:t>
      </w:r>
    </w:p>
    <w:p w:rsidR="00C13541" w:rsidRPr="004D2F60" w:rsidRDefault="00C13541" w:rsidP="00297D84">
      <w:pPr>
        <w:numPr>
          <w:ilvl w:val="3"/>
          <w:numId w:val="22"/>
        </w:numPr>
        <w:ind w:left="567" w:hanging="283"/>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Sehelai diberikan kepada yang menyetor untuk digunakan bukti kepada instansi yang menahan bahwa dia telah melaksanakan isi perjanjian yang berhubungan dengan pembayaran uang jaminan.</w:t>
      </w:r>
    </w:p>
    <w:p w:rsidR="00C13541" w:rsidRPr="004D2F60" w:rsidRDefault="00C13541" w:rsidP="00297D84">
      <w:pPr>
        <w:numPr>
          <w:ilvl w:val="3"/>
          <w:numId w:val="22"/>
        </w:numPr>
        <w:ind w:left="567" w:hanging="283"/>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Sehelai lagi dikirim panitera kepada pejabat atau instansi yang menahan melalui kurir untuk digunakan sebagai alat kontrol.</w:t>
      </w:r>
    </w:p>
    <w:p w:rsidR="00C13541" w:rsidRPr="004D2F60" w:rsidRDefault="00C13541" w:rsidP="00297D84">
      <w:pPr>
        <w:numPr>
          <w:ilvl w:val="2"/>
          <w:numId w:val="22"/>
        </w:numPr>
        <w:ind w:left="284" w:hanging="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Berdasar tanda bukti penyetoran, pejabat yang menahan mengeluarkan surat perintah atau surat penerapan penangguhan penahanan.</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 xml:space="preserve">Jaminan penangguhan penahanan berupa orang lebih lanjut diatur dalam Pasal 36 PP. No. 27 Tahun 1983 dan angka 8 huruf c, f dan j. Lampiran Keputusan Menteri Kehakiman </w:t>
      </w:r>
      <w:r w:rsidR="007D02CF" w:rsidRPr="004D2F60">
        <w:rPr>
          <w:rFonts w:asciiTheme="minorHAnsi" w:eastAsia="Times New Roman" w:hAnsiTheme="minorHAnsi"/>
          <w:color w:val="auto"/>
          <w:sz w:val="22"/>
          <w:szCs w:val="22"/>
          <w:lang w:val="id-ID" w:eastAsia="ja-JP"/>
        </w:rPr>
        <w:fldChar w:fldCharType="begin"/>
      </w:r>
      <w:r w:rsidRPr="004D2F60">
        <w:rPr>
          <w:rFonts w:asciiTheme="minorHAnsi" w:eastAsia="Times New Roman" w:hAnsiTheme="minorHAnsi"/>
          <w:color w:val="auto"/>
          <w:sz w:val="22"/>
          <w:szCs w:val="22"/>
          <w:lang w:val="id-ID" w:eastAsia="ja-JP"/>
        </w:rPr>
        <w:instrText xml:space="preserve"> HYPERLINK http://No.M.14-PW.07.03/1983 </w:instrText>
      </w:r>
      <w:r w:rsidR="007D02CF" w:rsidRPr="004D2F60">
        <w:rPr>
          <w:rFonts w:asciiTheme="minorHAnsi" w:eastAsia="Times New Roman" w:hAnsiTheme="minorHAnsi"/>
          <w:color w:val="auto"/>
          <w:sz w:val="22"/>
          <w:szCs w:val="22"/>
          <w:lang w:val="id-ID" w:eastAsia="ja-JP"/>
        </w:rPr>
        <w:fldChar w:fldCharType="separate"/>
      </w:r>
      <w:r w:rsidRPr="004D2F60">
        <w:rPr>
          <w:rFonts w:asciiTheme="minorHAnsi" w:eastAsia="Times New Roman" w:hAnsiTheme="minorHAnsi"/>
          <w:noProof/>
          <w:color w:val="auto"/>
          <w:sz w:val="22"/>
          <w:szCs w:val="22"/>
          <w:lang w:val="id-ID" w:eastAsia="ja-JP"/>
        </w:rPr>
        <w:t>No. M.14-PW.07.03/1983</w:t>
      </w:r>
      <w:r w:rsidR="007D02CF" w:rsidRPr="004D2F60">
        <w:rPr>
          <w:rFonts w:asciiTheme="minorHAnsi" w:eastAsia="Times New Roman" w:hAnsiTheme="minorHAnsi"/>
          <w:color w:val="auto"/>
          <w:sz w:val="22"/>
          <w:szCs w:val="22"/>
          <w:lang w:val="id-ID" w:eastAsia="ja-JP"/>
        </w:rPr>
        <w:fldChar w:fldCharType="end"/>
      </w:r>
      <w:r w:rsidRPr="004D2F60">
        <w:rPr>
          <w:rFonts w:asciiTheme="minorHAnsi" w:eastAsia="Times New Roman" w:hAnsiTheme="minorHAnsi"/>
          <w:color w:val="auto"/>
          <w:sz w:val="22"/>
          <w:szCs w:val="22"/>
          <w:lang w:val="id-ID" w:eastAsia="ja-JP"/>
        </w:rPr>
        <w:t xml:space="preserve">. Mengenai tata cara pelaksanaan jaminan orang hampir sama dengan tata cara jaminan uang. Dan sebelum dikemukakan lebih dulu arti jaminan dengan </w:t>
      </w:r>
      <w:r w:rsidRPr="004D2F60">
        <w:rPr>
          <w:rFonts w:asciiTheme="minorHAnsi" w:eastAsia="Times New Roman" w:hAnsiTheme="minorHAnsi"/>
          <w:color w:val="auto"/>
          <w:sz w:val="22"/>
          <w:szCs w:val="22"/>
          <w:lang w:val="id-ID" w:eastAsia="ja-JP"/>
        </w:rPr>
        <w:lastRenderedPageBreak/>
        <w:t>orang, yakni berupa perjanjian penangguhan dimana seseorang bertindak dan menyediakan diri dengan sukarela sebagai jaminan. Orang penjamin bisa penasehat hukumnya, keluarganya atau orang lain yang tidak mempunyai hubungan apapun dengan tahanan. Penjamin memberi pe</w:t>
      </w:r>
      <w:proofErr w:type="spellStart"/>
      <w:r w:rsidRPr="004D2F60">
        <w:rPr>
          <w:rFonts w:asciiTheme="minorHAnsi" w:eastAsia="Times New Roman" w:hAnsiTheme="minorHAnsi"/>
          <w:color w:val="auto"/>
          <w:sz w:val="22"/>
          <w:szCs w:val="22"/>
          <w:lang w:val="en-US" w:eastAsia="ja-JP"/>
        </w:rPr>
        <w:t>rn</w:t>
      </w:r>
      <w:proofErr w:type="spellEnd"/>
      <w:r w:rsidRPr="004D2F60">
        <w:rPr>
          <w:rFonts w:asciiTheme="minorHAnsi" w:eastAsia="Times New Roman" w:hAnsiTheme="minorHAnsi"/>
          <w:color w:val="auto"/>
          <w:sz w:val="22"/>
          <w:szCs w:val="22"/>
          <w:lang w:val="id-ID" w:eastAsia="ja-JP"/>
        </w:rPr>
        <w:t>yataan dan kepastian kepada instansi yang menahan bahwa dia bersedia dan bertanggung jawab memikul segala risiko dan akibat yang timbul apabila tahanan melarikan diri.</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 xml:space="preserve">Tata cara pelaksanaannya dapat diuraikan seperti di bawah ini: Menyebut secara jelas identitas orang yang menjamin. </w:t>
      </w:r>
    </w:p>
    <w:p w:rsidR="006C2805"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Apakah pe</w:t>
      </w:r>
      <w:r w:rsidRPr="004D2F60">
        <w:rPr>
          <w:rFonts w:asciiTheme="minorHAnsi" w:eastAsia="Times New Roman" w:hAnsiTheme="minorHAnsi"/>
          <w:color w:val="auto"/>
          <w:sz w:val="22"/>
          <w:szCs w:val="22"/>
          <w:lang w:val="en-US" w:eastAsia="ja-JP"/>
        </w:rPr>
        <w:t>l</w:t>
      </w:r>
      <w:r w:rsidRPr="004D2F60">
        <w:rPr>
          <w:rFonts w:asciiTheme="minorHAnsi" w:eastAsia="Times New Roman" w:hAnsiTheme="minorHAnsi"/>
          <w:color w:val="auto"/>
          <w:sz w:val="22"/>
          <w:szCs w:val="22"/>
          <w:lang w:val="id-ID" w:eastAsia="ja-JP"/>
        </w:rPr>
        <w:t>ak</w:t>
      </w:r>
      <w:r w:rsidRPr="004D2F60">
        <w:rPr>
          <w:rFonts w:asciiTheme="minorHAnsi" w:eastAsia="Times New Roman" w:hAnsiTheme="minorHAnsi"/>
          <w:color w:val="auto"/>
          <w:sz w:val="22"/>
          <w:szCs w:val="22"/>
          <w:lang w:val="en-US" w:eastAsia="ja-JP"/>
        </w:rPr>
        <w:t>s</w:t>
      </w:r>
      <w:r w:rsidRPr="004D2F60">
        <w:rPr>
          <w:rFonts w:asciiTheme="minorHAnsi" w:eastAsia="Times New Roman" w:hAnsiTheme="minorHAnsi"/>
          <w:color w:val="auto"/>
          <w:sz w:val="22"/>
          <w:szCs w:val="22"/>
          <w:lang w:val="id-ID" w:eastAsia="ja-JP"/>
        </w:rPr>
        <w:t>ana</w:t>
      </w:r>
      <w:r w:rsidRPr="004D2F60">
        <w:rPr>
          <w:rFonts w:asciiTheme="minorHAnsi" w:eastAsia="Times New Roman" w:hAnsiTheme="minorHAnsi"/>
          <w:color w:val="auto"/>
          <w:sz w:val="22"/>
          <w:szCs w:val="22"/>
          <w:lang w:val="en-US" w:eastAsia="ja-JP"/>
        </w:rPr>
        <w:t>a</w:t>
      </w:r>
      <w:r w:rsidRPr="004D2F60">
        <w:rPr>
          <w:rFonts w:asciiTheme="minorHAnsi" w:eastAsia="Times New Roman" w:hAnsiTheme="minorHAnsi"/>
          <w:color w:val="auto"/>
          <w:sz w:val="22"/>
          <w:szCs w:val="22"/>
          <w:lang w:val="id-ID" w:eastAsia="ja-JP"/>
        </w:rPr>
        <w:t xml:space="preserve">n penyetoran uang tanggungan tersebut diperlukan lebih dulu penetapan pengadilan, sebagaimana halnya dalam penangguhan penahanan dengan jaminan uang. Bukankah pelaksanaan peralihan uang jaminan menjadi milik negara pada penangguhan penahanan dengan jaminan uang, dilakukan dengan penetapan pengadilan. Apakah juga ketentuan tersebut berlaku dalam penyetoran uang tanggungan. Untuk menjawab pertanyaan tersebut, tergantung dari sikap dan kemampuan orang yang menjamin. Hal ini diatur dalam Pasal 36 ayat (3) PP No. 27 Tahun 1983 jo. Angka 8 huruf j Lampiran Keputusan Menteri Kehakiman </w:t>
      </w:r>
      <w:r w:rsidR="007D02CF" w:rsidRPr="004D2F60">
        <w:rPr>
          <w:rFonts w:asciiTheme="minorHAnsi" w:eastAsia="Times New Roman" w:hAnsiTheme="minorHAnsi"/>
          <w:color w:val="auto"/>
          <w:sz w:val="22"/>
          <w:szCs w:val="22"/>
          <w:lang w:val="id-ID" w:eastAsia="ja-JP"/>
        </w:rPr>
        <w:fldChar w:fldCharType="begin"/>
      </w:r>
      <w:r w:rsidRPr="004D2F60">
        <w:rPr>
          <w:rFonts w:asciiTheme="minorHAnsi" w:eastAsia="Times New Roman" w:hAnsiTheme="minorHAnsi"/>
          <w:color w:val="auto"/>
          <w:sz w:val="22"/>
          <w:szCs w:val="22"/>
          <w:lang w:val="id-ID" w:eastAsia="ja-JP"/>
        </w:rPr>
        <w:instrText xml:space="preserve"> HYPERLINK http://No.M.14-PW.07.03 </w:instrText>
      </w:r>
      <w:r w:rsidR="007D02CF" w:rsidRPr="004D2F60">
        <w:rPr>
          <w:rFonts w:asciiTheme="minorHAnsi" w:eastAsia="Times New Roman" w:hAnsiTheme="minorHAnsi"/>
          <w:color w:val="auto"/>
          <w:sz w:val="22"/>
          <w:szCs w:val="22"/>
          <w:lang w:val="id-ID" w:eastAsia="ja-JP"/>
        </w:rPr>
        <w:fldChar w:fldCharType="separate"/>
      </w:r>
      <w:r w:rsidRPr="004D2F60">
        <w:rPr>
          <w:rFonts w:asciiTheme="minorHAnsi" w:eastAsia="Times New Roman" w:hAnsiTheme="minorHAnsi"/>
          <w:noProof/>
          <w:color w:val="auto"/>
          <w:sz w:val="22"/>
          <w:szCs w:val="22"/>
          <w:lang w:val="id-ID" w:eastAsia="ja-JP"/>
        </w:rPr>
        <w:t>No. M. 14-PW.07.03</w:t>
      </w:r>
      <w:r w:rsidR="007D02CF" w:rsidRPr="004D2F60">
        <w:rPr>
          <w:rFonts w:asciiTheme="minorHAnsi" w:eastAsia="Times New Roman" w:hAnsiTheme="minorHAnsi"/>
          <w:color w:val="auto"/>
          <w:sz w:val="22"/>
          <w:szCs w:val="22"/>
          <w:lang w:val="id-ID" w:eastAsia="ja-JP"/>
        </w:rPr>
        <w:fldChar w:fldCharType="end"/>
      </w:r>
      <w:r w:rsidRPr="004D2F60">
        <w:rPr>
          <w:rFonts w:asciiTheme="minorHAnsi" w:eastAsia="Times New Roman" w:hAnsiTheme="minorHAnsi"/>
          <w:color w:val="auto"/>
          <w:sz w:val="22"/>
          <w:szCs w:val="22"/>
          <w:lang w:val="id-ID" w:eastAsia="ja-JP"/>
        </w:rPr>
        <w:t xml:space="preserve"> tahun 1983 yang garis besarnya dapat diuraikan sebagai berikut: Jika orang yang menjamin bersedia dan mampu melaksanakan penyetoran uang tanggungan yang ditetapkan dalam perjanjian tidak diperlukan penetapan Pengadilan Negeri. Dengan demikian adakalanya tidak diperlukan penetapan pengadilan, jika orang yang menjamin dengan sukarela bersedia dan mampu melaksanakan penyetoran uang tanggungan kepada kepaniteraan untuk seterusnya disetrokan ke Kas Negara, sesuai dengan jumlah yang telah ditetapkan dalam perjanjian penangguhan penahanan.</w:t>
      </w:r>
    </w:p>
    <w:p w:rsidR="00C13541" w:rsidRPr="004D2F60" w:rsidRDefault="00C13541" w:rsidP="006C2805">
      <w:pPr>
        <w:ind w:firstLine="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 xml:space="preserve">Diperlukan penetapan pengadilan apabila orang yang menjamin tidak melaksanakan penyetoran uang tanggungan. Jika telah dipenuhi ketentuan Pasal 36 ayat (1) PP No. 27 Tahun 1983 yakni tersangka atau terdakwa melarikan diri, dan sudah lewat waktu 3 bulan tidak ditemukan, namun orang yang menjamin belum juga melaksanakan penyetoran uang </w:t>
      </w:r>
      <w:r w:rsidRPr="004D2F60">
        <w:rPr>
          <w:rFonts w:asciiTheme="minorHAnsi" w:eastAsia="Times New Roman" w:hAnsiTheme="minorHAnsi"/>
          <w:color w:val="auto"/>
          <w:sz w:val="22"/>
          <w:szCs w:val="22"/>
          <w:lang w:val="id-ID" w:eastAsia="ja-JP"/>
        </w:rPr>
        <w:lastRenderedPageBreak/>
        <w:t>tanggungan yang ditetapkan dalam perjanjian</w:t>
      </w:r>
      <w:r w:rsidR="005E7F2B"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penangguhan maka untuk memaksakan pemenuhan penyetoran orang yang menjamin, diperlukan penetapan Pengadilan Negeri:</w:t>
      </w:r>
      <w:r w:rsidRPr="004D2F60">
        <w:rPr>
          <w:rFonts w:asciiTheme="minorHAnsi" w:eastAsia="Times New Roman" w:hAnsiTheme="minorHAnsi"/>
          <w:noProof/>
          <w:sz w:val="22"/>
          <w:szCs w:val="22"/>
          <w:vertAlign w:val="superscript"/>
          <w:lang w:val="id-ID" w:eastAsia="ja-JP"/>
        </w:rPr>
        <w:footnoteReference w:customMarkFollows="1" w:id="7"/>
        <w:t>8</w:t>
      </w:r>
    </w:p>
    <w:p w:rsidR="00C13541" w:rsidRPr="004D2F60" w:rsidRDefault="00C13541" w:rsidP="00CE1B83">
      <w:pPr>
        <w:numPr>
          <w:ilvl w:val="1"/>
          <w:numId w:val="25"/>
        </w:numPr>
        <w:ind w:left="50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Penetapan itu bersisi perintah kepada juru sita pengadilan untuk melakukan sita eksekusi terhadap barang milik orang yang menjamin.</w:t>
      </w:r>
    </w:p>
    <w:p w:rsidR="00C13541" w:rsidRPr="004D2F60" w:rsidRDefault="00C13541" w:rsidP="00CE1B83">
      <w:pPr>
        <w:numPr>
          <w:ilvl w:val="1"/>
          <w:numId w:val="25"/>
        </w:numPr>
        <w:ind w:left="50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Pelaksanaan sita eksekusi atau eksekutorial beslag dan pelelangan dilakukan juru sita sesuai dengan hukum acara perdata. Berdasat ketentuan angka 8 huruf j Lampiran Keputusan Menteri Kehakiman</w:t>
      </w:r>
      <w:r w:rsidR="00297D84"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tersebut,</w:t>
      </w:r>
      <w:r w:rsidR="00297D84"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pelaksanaan</w:t>
      </w:r>
      <w:r w:rsidR="00297D84"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sita eksekusi</w:t>
      </w:r>
      <w:r w:rsidR="000048C5"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dan</w:t>
      </w:r>
      <w:r w:rsidR="00297D84"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 xml:space="preserve">pelelangan dilakukan juru sita menurut hukum acara perdata. Berarti proses pelaksanaan penyetoran dan pelelangan berpedoman kepada apa yang diatur dalam Pasal 197 </w:t>
      </w:r>
      <w:r w:rsidRPr="004D2F60">
        <w:rPr>
          <w:rFonts w:asciiTheme="minorHAnsi" w:eastAsia="Times New Roman" w:hAnsiTheme="minorHAnsi"/>
          <w:color w:val="auto"/>
          <w:sz w:val="22"/>
          <w:szCs w:val="22"/>
          <w:lang w:val="en-US" w:eastAsia="ja-JP"/>
        </w:rPr>
        <w:t>HI</w:t>
      </w:r>
      <w:r w:rsidRPr="004D2F60">
        <w:rPr>
          <w:rFonts w:asciiTheme="minorHAnsi" w:eastAsia="Times New Roman" w:hAnsiTheme="minorHAnsi"/>
          <w:color w:val="auto"/>
          <w:sz w:val="22"/>
          <w:szCs w:val="22"/>
          <w:lang w:val="id-ID" w:eastAsia="ja-JP"/>
        </w:rPr>
        <w:t>R atau Pasal 208 RBG.</w:t>
      </w:r>
    </w:p>
    <w:p w:rsidR="00C13541" w:rsidRPr="004D2F60" w:rsidRDefault="00C13541" w:rsidP="006C2805">
      <w:pPr>
        <w:ind w:firstLine="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Dengan demikian, sita eksekusi terhadap harta orang yang menjamin oleh Pasal 35 ayat (3) PP No. 27 Tahun 1983 dipersamakan dengan eksekutorial beslag terhadap harta debitur berdasar putusan pengadilan yang telah mempunyai kekuatan hukum tetap guna memenuhi pembayaran utang kepada pihak kreditur. Dalam kasus penangguhan penahanan ini, pihak debitur ialah orang yang menjamin sedang pihak kreditur adalah negara RI. Ketua Pengadilan Negeri dapat memerintahkan sita eksekusi atas harta orang yang menjamin, baik yang bergerak dan tidak bergerak. Jadi dapat diletakkan sita eksekusi terhadap semua harta orang yang menjamin dengan ketentuan didahulukan penyitaan terhadap harta yang bergerak sesuai dengan ketentuan Pasal 1131 KUH Perdata jo. Pasal 197 ayat (1) HIR. Jika harta yang bergerak belum juga memenuhi jumlah pelunasan uang tanggungan yang ditetapkan dalam perjanjian penangguhan, barulah penyitaan dilanjutkan terhad</w:t>
      </w:r>
      <w:r w:rsidR="005E7F2B" w:rsidRPr="004D2F60">
        <w:rPr>
          <w:rFonts w:asciiTheme="minorHAnsi" w:eastAsia="Times New Roman" w:hAnsiTheme="minorHAnsi"/>
          <w:color w:val="auto"/>
          <w:sz w:val="22"/>
          <w:szCs w:val="22"/>
          <w:lang w:val="id-ID" w:eastAsia="ja-JP"/>
        </w:rPr>
        <w:t>ap harta yang tidak bergerak sa</w:t>
      </w:r>
      <w:r w:rsidR="005E7F2B" w:rsidRPr="004D2F60">
        <w:rPr>
          <w:rFonts w:asciiTheme="minorHAnsi" w:eastAsia="Times New Roman" w:hAnsiTheme="minorHAnsi"/>
          <w:color w:val="auto"/>
          <w:sz w:val="22"/>
          <w:szCs w:val="22"/>
          <w:lang w:eastAsia="ja-JP"/>
        </w:rPr>
        <w:t>m</w:t>
      </w:r>
      <w:r w:rsidRPr="004D2F60">
        <w:rPr>
          <w:rFonts w:asciiTheme="minorHAnsi" w:eastAsia="Times New Roman" w:hAnsiTheme="minorHAnsi"/>
          <w:color w:val="auto"/>
          <w:sz w:val="22"/>
          <w:szCs w:val="22"/>
          <w:lang w:val="id-ID" w:eastAsia="ja-JP"/>
        </w:rPr>
        <w:t>pai dianggap cukup untuk melunasi jumlah uang tanggungan. Penjualan lelang atas sita eksekusi dilakukan sesuai dengan ketentuan hukum acara perdata yang diatur dalam Pasal 220 H</w:t>
      </w:r>
      <w:r w:rsidRPr="004D2F60">
        <w:rPr>
          <w:rFonts w:asciiTheme="minorHAnsi" w:eastAsia="Times New Roman" w:hAnsiTheme="minorHAnsi"/>
          <w:color w:val="auto"/>
          <w:sz w:val="22"/>
          <w:szCs w:val="22"/>
          <w:lang w:val="en-US" w:eastAsia="ja-JP"/>
        </w:rPr>
        <w:t>IR</w:t>
      </w:r>
      <w:r w:rsidRPr="004D2F60">
        <w:rPr>
          <w:rFonts w:asciiTheme="minorHAnsi" w:eastAsia="Times New Roman" w:hAnsiTheme="minorHAnsi"/>
          <w:color w:val="auto"/>
          <w:sz w:val="22"/>
          <w:szCs w:val="22"/>
          <w:lang w:val="id-ID" w:eastAsia="ja-JP"/>
        </w:rPr>
        <w:t xml:space="preserve"> atau Pasa</w:t>
      </w:r>
      <w:r w:rsidRPr="004D2F60">
        <w:rPr>
          <w:rFonts w:asciiTheme="minorHAnsi" w:eastAsia="Times New Roman" w:hAnsiTheme="minorHAnsi"/>
          <w:color w:val="auto"/>
          <w:sz w:val="22"/>
          <w:szCs w:val="22"/>
          <w:lang w:val="en-US" w:eastAsia="ja-JP"/>
        </w:rPr>
        <w:t xml:space="preserve">l </w:t>
      </w:r>
      <w:r w:rsidRPr="004D2F60">
        <w:rPr>
          <w:rFonts w:asciiTheme="minorHAnsi" w:eastAsia="Times New Roman" w:hAnsiTheme="minorHAnsi"/>
          <w:color w:val="auto"/>
          <w:sz w:val="22"/>
          <w:szCs w:val="22"/>
          <w:lang w:val="id-ID" w:eastAsia="ja-JP"/>
        </w:rPr>
        <w:t>215 RBG.</w:t>
      </w:r>
    </w:p>
    <w:p w:rsidR="00C13541" w:rsidRPr="004D2F60" w:rsidRDefault="00C13541" w:rsidP="006C2805">
      <w:pPr>
        <w:pStyle w:val="ListParagraph"/>
        <w:numPr>
          <w:ilvl w:val="0"/>
          <w:numId w:val="22"/>
        </w:numPr>
        <w:ind w:left="284" w:hanging="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lastRenderedPageBreak/>
        <w:t>Akibat Hukum Penangguhan Penahanan Terhadap Terdakwa</w:t>
      </w:r>
    </w:p>
    <w:p w:rsidR="00C13541" w:rsidRPr="004D2F60" w:rsidRDefault="00C13541" w:rsidP="00075C37">
      <w:pPr>
        <w:ind w:left="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 xml:space="preserve">Suatu pelaksanaan penangguhan juga memberikan konsekuensi hukum. Adapun konsekuensi dari penangguhan penahanan tersebut adalah meliputi: </w:t>
      </w:r>
      <w:r w:rsidRPr="004D2F60">
        <w:rPr>
          <w:rFonts w:asciiTheme="minorHAnsi" w:eastAsia="Times New Roman" w:hAnsiTheme="minorHAnsi"/>
          <w:noProof/>
          <w:sz w:val="22"/>
          <w:szCs w:val="22"/>
          <w:vertAlign w:val="superscript"/>
          <w:lang w:val="id-ID" w:eastAsia="ja-JP"/>
        </w:rPr>
        <w:footnoteReference w:customMarkFollows="1" w:id="8"/>
        <w:t>19</w:t>
      </w:r>
    </w:p>
    <w:p w:rsidR="00C13541" w:rsidRPr="004D2F60" w:rsidRDefault="00C13541" w:rsidP="00CE1B83">
      <w:pPr>
        <w:numPr>
          <w:ilvl w:val="3"/>
          <w:numId w:val="27"/>
        </w:numPr>
        <w:ind w:left="360"/>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Konsekuensi bila kabur</w:t>
      </w:r>
      <w:r w:rsidRPr="004D2F60">
        <w:rPr>
          <w:rFonts w:asciiTheme="minorHAnsi" w:eastAsia="Times New Roman" w:hAnsiTheme="minorHAnsi"/>
          <w:color w:val="auto"/>
          <w:sz w:val="22"/>
          <w:szCs w:val="22"/>
          <w:lang w:val="en-US" w:eastAsia="ja-JP"/>
        </w:rPr>
        <w:t xml:space="preserve">. </w:t>
      </w:r>
    </w:p>
    <w:p w:rsidR="006C2805" w:rsidRPr="004D2F60" w:rsidRDefault="00C13541" w:rsidP="00075C37">
      <w:pPr>
        <w:ind w:left="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 xml:space="preserve">Sebagaimana dijelaskan dengan adanya penangguhan penahanan maka seorang terdakwa tidak berada di rumah tahanan negara atau di kantor polisi untuk menjalankan pemeriksaan. Tetapi ia berada di rumahnnya dengan adanya perjanjian. Dengan demikian konsekuensi bila seorang terdakwa kabur karena telah diberikan penangguhan penahanan maka dapat dijelaskan disini timbulnya kewajiban penjamin untuk menyetor uang jaminan ke kas negara amelalui panitera pengadilan. </w:t>
      </w:r>
    </w:p>
    <w:p w:rsidR="00C13541" w:rsidRPr="004D2F60" w:rsidRDefault="00C13541" w:rsidP="00E93C8D">
      <w:pPr>
        <w:ind w:left="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Apabila seorang terdakwa yang diberikan penangguhan penahanan melarikan diri lebih dari 3 bulan maka timbul kewajiban hukum dari pihak yang menjamin untuk menyetor uang tanggungan yang ditetapkan dalam perjanjian. Dan mengenai cara menghitung tenggang waktu 3 bulan, sama dengan apa yang sudah dijelaskan pada tenggang waktu jaminan uang, yakni 3 bulan dari tanggal yang bersangkutan melarikan diri.</w:t>
      </w:r>
      <w:r w:rsidR="007B2D6B" w:rsidRPr="004D2F60">
        <w:rPr>
          <w:rFonts w:asciiTheme="minorHAnsi" w:eastAsia="Times New Roman" w:hAnsiTheme="minorHAnsi"/>
          <w:color w:val="auto"/>
          <w:sz w:val="22"/>
          <w:szCs w:val="22"/>
          <w:lang w:val="en-US" w:eastAsia="ja-JP"/>
        </w:rPr>
        <w:t xml:space="preserve"> </w:t>
      </w:r>
      <w:r w:rsidRPr="004D2F60">
        <w:rPr>
          <w:rFonts w:asciiTheme="minorHAnsi" w:eastAsia="Times New Roman" w:hAnsiTheme="minorHAnsi"/>
          <w:color w:val="auto"/>
          <w:sz w:val="22"/>
          <w:szCs w:val="22"/>
          <w:lang w:val="id-ID" w:eastAsia="ja-JP"/>
        </w:rPr>
        <w:t>Jika orang yang menjamin bersedia dan mampu melaksanakan penyetoran uang tanggungan yang ditetapkan dalam perjanjian, tidak diperlukan penetapan Pengadilan Negeri. Dengan demikian adakalanya tidak diperlukan penetapan pengadilan, jika orang yang menjamin dengan sukarela bersedia dan mampu melaksanakan penyetoran uang tanggungan kepada kepaniteraan untuk seterusnya disetorkan ke kas negara sesuai dennan jumlah yang telah ditetapkan dalam perjanjian penanggungan penahanan.</w:t>
      </w:r>
      <w:r w:rsidR="007B2D6B"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Apabila orang yang menjamin tidak melaksanakan penyetoran ke kas negara maka dengan penetapan pengadilan dapat dilakukan sita eksekusi terhadap barang pihak yang menjamin terdakwa.</w:t>
      </w:r>
    </w:p>
    <w:p w:rsidR="007B2D6B" w:rsidRPr="004D2F60" w:rsidRDefault="007B2D6B" w:rsidP="00CE1B83">
      <w:pPr>
        <w:ind w:firstLine="720"/>
        <w:jc w:val="both"/>
        <w:rPr>
          <w:rFonts w:asciiTheme="minorHAnsi" w:eastAsia="Times New Roman" w:hAnsiTheme="minorHAnsi"/>
          <w:color w:val="auto"/>
          <w:sz w:val="22"/>
          <w:szCs w:val="22"/>
          <w:lang w:val="en-US" w:eastAsia="ja-JP"/>
        </w:rPr>
      </w:pPr>
    </w:p>
    <w:p w:rsidR="00C13541" w:rsidRPr="004D2F60" w:rsidRDefault="00C13541" w:rsidP="00CE1B83">
      <w:pPr>
        <w:numPr>
          <w:ilvl w:val="3"/>
          <w:numId w:val="27"/>
        </w:numPr>
        <w:ind w:left="360"/>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lastRenderedPageBreak/>
        <w:t>Perbuatan yang sama melakukan tindak pidana</w:t>
      </w:r>
      <w:r w:rsidRPr="004D2F60">
        <w:rPr>
          <w:rFonts w:asciiTheme="minorHAnsi" w:eastAsia="Times New Roman" w:hAnsiTheme="minorHAnsi"/>
          <w:color w:val="auto"/>
          <w:sz w:val="22"/>
          <w:szCs w:val="22"/>
          <w:lang w:val="en-US" w:eastAsia="ja-JP"/>
        </w:rPr>
        <w:t>.</w:t>
      </w:r>
    </w:p>
    <w:p w:rsidR="00C13541" w:rsidRPr="004D2F60" w:rsidRDefault="00C13541" w:rsidP="00075C37">
      <w:pPr>
        <w:ind w:firstLine="284"/>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Apabila dengan adanya penangguhan penahanan seorang terdakwa melakukan atau mengulang kembali tindak pidana yang ditimpakan kepadanya maka kepada terdakwa akan dicabut penangguhan penahanannya. Tetapi kondisi daripada kembali mengulang perbuatan yang sama dalam suatu proses penangguhan penahanan kurang atau sangat tidak memungkinkan. Hat ini dimungkinkan penangguhan penahanan dapat dilakukan pada tindak-tindak pidana tertentu tidak pada semua kasus pidana.</w:t>
      </w:r>
    </w:p>
    <w:p w:rsidR="00C13541" w:rsidRPr="004D2F60" w:rsidRDefault="00C13541" w:rsidP="007B2D6B">
      <w:pPr>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Penangguhan penahanan tidak akan dikabulkan dalam kasus korupsi atau pembunuhan, tetapi dapat diberikan misalnya kepada tindak-tindak pidana tertentu seperti melakukan demonstrasi tanpa izin atau mengakibatkan rusaknya sarana umum.</w:t>
      </w:r>
      <w:r w:rsidR="007B2D6B"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Kondisi ini menjelaskan bahwa dibutuhkan pemikiran arif dari pihak kepolisian, jaksa penuntut umum maupun pengadilan untuk dapat mengabulkan penangguhan penahanan.</w:t>
      </w:r>
    </w:p>
    <w:p w:rsidR="00C13541" w:rsidRPr="004D2F60" w:rsidRDefault="00C13541" w:rsidP="00CE1B83">
      <w:pPr>
        <w:jc w:val="center"/>
        <w:rPr>
          <w:rFonts w:asciiTheme="minorHAnsi" w:eastAsia="Times New Roman" w:hAnsiTheme="minorHAnsi"/>
          <w:color w:val="auto"/>
          <w:sz w:val="22"/>
          <w:szCs w:val="22"/>
          <w:lang w:eastAsia="ja-JP"/>
        </w:rPr>
      </w:pPr>
    </w:p>
    <w:p w:rsidR="00C13541" w:rsidRPr="004D2F60" w:rsidRDefault="00C13541" w:rsidP="00075C37">
      <w:pPr>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PENUTUP</w:t>
      </w:r>
    </w:p>
    <w:p w:rsidR="00C13541" w:rsidRPr="004D2F60" w:rsidRDefault="00C13541" w:rsidP="00CE1B83">
      <w:pPr>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A. Kesimp</w:t>
      </w:r>
      <w:r w:rsidRPr="004D2F60">
        <w:rPr>
          <w:rFonts w:asciiTheme="minorHAnsi" w:eastAsia="Times New Roman" w:hAnsiTheme="minorHAnsi"/>
          <w:color w:val="auto"/>
          <w:sz w:val="22"/>
          <w:szCs w:val="22"/>
          <w:lang w:val="en-US" w:eastAsia="ja-JP"/>
        </w:rPr>
        <w:t>u</w:t>
      </w:r>
      <w:r w:rsidRPr="004D2F60">
        <w:rPr>
          <w:rFonts w:asciiTheme="minorHAnsi" w:eastAsia="Times New Roman" w:hAnsiTheme="minorHAnsi"/>
          <w:color w:val="auto"/>
          <w:sz w:val="22"/>
          <w:szCs w:val="22"/>
          <w:lang w:val="id-ID" w:eastAsia="ja-JP"/>
        </w:rPr>
        <w:t>lan</w:t>
      </w:r>
    </w:p>
    <w:p w:rsidR="00C13541" w:rsidRPr="004D2F60" w:rsidRDefault="00C13541" w:rsidP="00CE1B83">
      <w:pPr>
        <w:numPr>
          <w:ilvl w:val="1"/>
          <w:numId w:val="30"/>
        </w:numPr>
        <w:ind w:left="375"/>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Mekanisme penangguhan penahanan terhadap terdakwa yaitu karena permintaan terdakwa;  Permintaan itu disetujui oleh instansi yang menahan atau yang bertanggungjawab secara yuridis atas penahanan dengan syarat dan jaminan yang ditetapkan serta ada persetujuan dari orang tahanan untuk memenuhi syarat yang ditetapkan serta memenuhi jaminan yang ditentukan.</w:t>
      </w:r>
    </w:p>
    <w:p w:rsidR="00C13541" w:rsidRPr="004D2F60" w:rsidRDefault="00C13541" w:rsidP="00CE1B83">
      <w:pPr>
        <w:numPr>
          <w:ilvl w:val="1"/>
          <w:numId w:val="30"/>
        </w:numPr>
        <w:ind w:left="375"/>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 xml:space="preserve">Akibat hukum penangguhan penahanan terhadap terdakwa adalah tidak ditahannya seorang tahanan dalam namah tahanan negara. Atau jika prosesnya masih di kepolisian berarti terdakwa dapat tinggal di luar tahanan dalam tenggang waktu tertentu sehingga jatuhnya putusan pengadilan, atau dalam waktu tertentu yang menurut lembaga terkait penangguhan penahanan dapat dihentikan. Apabila iakabur maka orang yang menjamin harus membayar jaminannya tersebut. Dan apabila si terdakwa mengulang tindak pidana yang dilakukan dalam masa </w:t>
      </w:r>
      <w:r w:rsidRPr="004D2F60">
        <w:rPr>
          <w:rFonts w:asciiTheme="minorHAnsi" w:eastAsia="Times New Roman" w:hAnsiTheme="minorHAnsi"/>
          <w:color w:val="auto"/>
          <w:sz w:val="22"/>
          <w:szCs w:val="22"/>
          <w:lang w:val="id-ID" w:eastAsia="ja-JP"/>
        </w:rPr>
        <w:lastRenderedPageBreak/>
        <w:t>penangguhan penahanan maka penangguhan penahanannya dibatalkan.</w:t>
      </w:r>
    </w:p>
    <w:p w:rsidR="008C7E42" w:rsidRPr="004D2F60" w:rsidRDefault="008C7E42" w:rsidP="00CE1B83">
      <w:pPr>
        <w:jc w:val="both"/>
        <w:rPr>
          <w:rFonts w:asciiTheme="minorHAnsi" w:eastAsia="Times New Roman" w:hAnsiTheme="minorHAnsi"/>
          <w:color w:val="auto"/>
          <w:sz w:val="22"/>
          <w:szCs w:val="22"/>
          <w:lang w:val="en-US" w:eastAsia="ja-JP"/>
        </w:rPr>
      </w:pPr>
    </w:p>
    <w:p w:rsidR="00C13541" w:rsidRPr="004D2F60" w:rsidRDefault="00C13541" w:rsidP="00CE1B83">
      <w:pPr>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B. Saran</w:t>
      </w:r>
    </w:p>
    <w:p w:rsidR="00C13541" w:rsidRPr="004D2F60" w:rsidRDefault="00C13541" w:rsidP="00CE1B83">
      <w:pPr>
        <w:numPr>
          <w:ilvl w:val="2"/>
          <w:numId w:val="21"/>
        </w:numPr>
        <w:ind w:left="360"/>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 xml:space="preserve">Kepada instansi yang berhubungan dengan pelaksanaan penangguhan penahanan hendaknya dapat bersikap arif dalam hal memberikan penangguhan penahanan kepada seorang terdakwa </w:t>
      </w:r>
      <w:proofErr w:type="spellStart"/>
      <w:r w:rsidRPr="004D2F60">
        <w:rPr>
          <w:rFonts w:asciiTheme="minorHAnsi" w:eastAsia="Times New Roman" w:hAnsiTheme="minorHAnsi"/>
          <w:color w:val="auto"/>
          <w:sz w:val="22"/>
          <w:szCs w:val="22"/>
          <w:lang w:val="en-US" w:eastAsia="ja-JP"/>
        </w:rPr>
        <w:t>memperhatikan</w:t>
      </w:r>
      <w:proofErr w:type="spellEnd"/>
      <w:r w:rsidR="008C7E42" w:rsidRPr="004D2F60">
        <w:rPr>
          <w:rFonts w:asciiTheme="minorHAnsi" w:eastAsia="Times New Roman" w:hAnsiTheme="minorHAnsi"/>
          <w:color w:val="auto"/>
          <w:sz w:val="22"/>
          <w:szCs w:val="22"/>
          <w:lang w:val="en-US" w:eastAsia="ja-JP"/>
        </w:rPr>
        <w:t xml:space="preserve"> </w:t>
      </w:r>
      <w:proofErr w:type="spellStart"/>
      <w:r w:rsidRPr="004D2F60">
        <w:rPr>
          <w:rFonts w:asciiTheme="minorHAnsi" w:eastAsia="Times New Roman" w:hAnsiTheme="minorHAnsi"/>
          <w:color w:val="auto"/>
          <w:sz w:val="22"/>
          <w:szCs w:val="22"/>
          <w:lang w:val="en-US" w:eastAsia="ja-JP"/>
        </w:rPr>
        <w:t>disamping</w:t>
      </w:r>
      <w:proofErr w:type="spellEnd"/>
      <w:r w:rsidR="008C7E42" w:rsidRPr="004D2F60">
        <w:rPr>
          <w:rFonts w:asciiTheme="minorHAnsi" w:eastAsia="Times New Roman" w:hAnsiTheme="minorHAnsi"/>
          <w:color w:val="auto"/>
          <w:sz w:val="22"/>
          <w:szCs w:val="22"/>
          <w:lang w:val="en-US" w:eastAsia="ja-JP"/>
        </w:rPr>
        <w:t xml:space="preserve"> </w:t>
      </w:r>
      <w:proofErr w:type="spellStart"/>
      <w:r w:rsidRPr="004D2F60">
        <w:rPr>
          <w:rFonts w:asciiTheme="minorHAnsi" w:eastAsia="Times New Roman" w:hAnsiTheme="minorHAnsi"/>
          <w:color w:val="auto"/>
          <w:sz w:val="22"/>
          <w:szCs w:val="22"/>
          <w:lang w:val="en-US" w:eastAsia="ja-JP"/>
        </w:rPr>
        <w:t>hak</w:t>
      </w:r>
      <w:proofErr w:type="spellEnd"/>
      <w:r w:rsidR="008C7E42" w:rsidRPr="004D2F60">
        <w:rPr>
          <w:rFonts w:asciiTheme="minorHAnsi" w:eastAsia="Times New Roman" w:hAnsiTheme="minorHAnsi"/>
          <w:color w:val="auto"/>
          <w:sz w:val="22"/>
          <w:szCs w:val="22"/>
          <w:lang w:val="en-US" w:eastAsia="ja-JP"/>
        </w:rPr>
        <w:t xml:space="preserve"> </w:t>
      </w:r>
      <w:proofErr w:type="spellStart"/>
      <w:r w:rsidRPr="004D2F60">
        <w:rPr>
          <w:rFonts w:asciiTheme="minorHAnsi" w:eastAsia="Times New Roman" w:hAnsiTheme="minorHAnsi"/>
          <w:color w:val="auto"/>
          <w:sz w:val="22"/>
          <w:szCs w:val="22"/>
          <w:lang w:val="en-US" w:eastAsia="ja-JP"/>
        </w:rPr>
        <w:t>asasi</w:t>
      </w:r>
      <w:proofErr w:type="spellEnd"/>
      <w:r w:rsidR="008C7E42" w:rsidRPr="004D2F60">
        <w:rPr>
          <w:rFonts w:asciiTheme="minorHAnsi" w:eastAsia="Times New Roman" w:hAnsiTheme="minorHAnsi"/>
          <w:color w:val="auto"/>
          <w:sz w:val="22"/>
          <w:szCs w:val="22"/>
          <w:lang w:val="en-US" w:eastAsia="ja-JP"/>
        </w:rPr>
        <w:t xml:space="preserve"> </w:t>
      </w:r>
      <w:proofErr w:type="spellStart"/>
      <w:r w:rsidRPr="004D2F60">
        <w:rPr>
          <w:rFonts w:asciiTheme="minorHAnsi" w:eastAsia="Times New Roman" w:hAnsiTheme="minorHAnsi"/>
          <w:color w:val="auto"/>
          <w:sz w:val="22"/>
          <w:szCs w:val="22"/>
          <w:lang w:val="en-US" w:eastAsia="ja-JP"/>
        </w:rPr>
        <w:t>rakyat</w:t>
      </w:r>
      <w:proofErr w:type="spellEnd"/>
      <w:r w:rsidR="008C7E42" w:rsidRPr="004D2F60">
        <w:rPr>
          <w:rFonts w:asciiTheme="minorHAnsi" w:eastAsia="Times New Roman" w:hAnsiTheme="minorHAnsi"/>
          <w:color w:val="auto"/>
          <w:sz w:val="22"/>
          <w:szCs w:val="22"/>
          <w:lang w:val="en-US" w:eastAsia="ja-JP"/>
        </w:rPr>
        <w:t xml:space="preserve"> </w:t>
      </w:r>
      <w:proofErr w:type="spellStart"/>
      <w:r w:rsidRPr="004D2F60">
        <w:rPr>
          <w:rFonts w:asciiTheme="minorHAnsi" w:eastAsia="Times New Roman" w:hAnsiTheme="minorHAnsi"/>
          <w:color w:val="auto"/>
          <w:sz w:val="22"/>
          <w:szCs w:val="22"/>
          <w:lang w:val="en-US" w:eastAsia="ja-JP"/>
        </w:rPr>
        <w:t>dan</w:t>
      </w:r>
      <w:proofErr w:type="spellEnd"/>
      <w:r w:rsidR="008C7E42" w:rsidRPr="004D2F60">
        <w:rPr>
          <w:rFonts w:asciiTheme="minorHAnsi" w:eastAsia="Times New Roman" w:hAnsiTheme="minorHAnsi"/>
          <w:color w:val="auto"/>
          <w:sz w:val="22"/>
          <w:szCs w:val="22"/>
          <w:lang w:val="en-US" w:eastAsia="ja-JP"/>
        </w:rPr>
        <w:t xml:space="preserve"> </w:t>
      </w:r>
      <w:proofErr w:type="spellStart"/>
      <w:r w:rsidRPr="004D2F60">
        <w:rPr>
          <w:rFonts w:asciiTheme="minorHAnsi" w:eastAsia="Times New Roman" w:hAnsiTheme="minorHAnsi"/>
          <w:color w:val="auto"/>
          <w:sz w:val="22"/>
          <w:szCs w:val="22"/>
          <w:lang w:val="en-US" w:eastAsia="ja-JP"/>
        </w:rPr>
        <w:t>hukum</w:t>
      </w:r>
      <w:proofErr w:type="spellEnd"/>
      <w:r w:rsidR="008C7E42" w:rsidRPr="004D2F60">
        <w:rPr>
          <w:rFonts w:asciiTheme="minorHAnsi" w:eastAsia="Times New Roman" w:hAnsiTheme="minorHAnsi"/>
          <w:color w:val="auto"/>
          <w:sz w:val="22"/>
          <w:szCs w:val="22"/>
          <w:lang w:val="en-US" w:eastAsia="ja-JP"/>
        </w:rPr>
        <w:t xml:space="preserve"> </w:t>
      </w:r>
      <w:proofErr w:type="spellStart"/>
      <w:r w:rsidRPr="004D2F60">
        <w:rPr>
          <w:rFonts w:asciiTheme="minorHAnsi" w:eastAsia="Times New Roman" w:hAnsiTheme="minorHAnsi"/>
          <w:color w:val="auto"/>
          <w:sz w:val="22"/>
          <w:szCs w:val="22"/>
          <w:lang w:val="en-US" w:eastAsia="ja-JP"/>
        </w:rPr>
        <w:t>negara</w:t>
      </w:r>
      <w:proofErr w:type="spellEnd"/>
      <w:r w:rsidRPr="004D2F60">
        <w:rPr>
          <w:rFonts w:asciiTheme="minorHAnsi" w:eastAsia="Times New Roman" w:hAnsiTheme="minorHAnsi"/>
          <w:color w:val="auto"/>
          <w:sz w:val="22"/>
          <w:szCs w:val="22"/>
          <w:lang w:val="en-US" w:eastAsia="ja-JP"/>
        </w:rPr>
        <w:t>.</w:t>
      </w:r>
    </w:p>
    <w:p w:rsidR="00C13541" w:rsidRPr="004D2F60" w:rsidRDefault="00C13541" w:rsidP="00CE1B83">
      <w:pPr>
        <w:numPr>
          <w:ilvl w:val="2"/>
          <w:numId w:val="21"/>
        </w:numPr>
        <w:ind w:left="360"/>
        <w:jc w:val="both"/>
        <w:rPr>
          <w:rFonts w:asciiTheme="minorHAnsi" w:eastAsia="Times New Roman" w:hAnsiTheme="minorHAnsi"/>
          <w:color w:val="auto"/>
          <w:sz w:val="22"/>
          <w:szCs w:val="22"/>
          <w:lang w:val="id-ID" w:eastAsia="ja-JP"/>
        </w:rPr>
      </w:pPr>
      <w:r w:rsidRPr="004D2F60">
        <w:rPr>
          <w:rFonts w:asciiTheme="minorHAnsi" w:eastAsia="Times New Roman" w:hAnsiTheme="minorHAnsi"/>
          <w:color w:val="auto"/>
          <w:sz w:val="22"/>
          <w:szCs w:val="22"/>
          <w:lang w:val="id-ID" w:eastAsia="ja-JP"/>
        </w:rPr>
        <w:t>Hendaknya pada kasus-kasus ringan yang tidak</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mengganggu</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kepentingan</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masyarakat</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pada</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umumnya, hendaknya</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penangguhan</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penahanan</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diperhatikan</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oleh</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instansi yang berwenang</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untuk</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dikabulkan</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tetapi</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sebaliknya</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pada</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kasus-kasus</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berat</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dengan</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mengganggu</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keamanan</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dan</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ketertiban</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masyarakat, permohonan</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penangguhan</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penahanan</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diabaikan</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oleh</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instansi</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penegak</w:t>
      </w:r>
      <w:r w:rsidR="008C7E42"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color w:val="auto"/>
          <w:sz w:val="22"/>
          <w:szCs w:val="22"/>
          <w:lang w:val="id-ID" w:eastAsia="ja-JP"/>
        </w:rPr>
        <w:t>hukum.</w:t>
      </w:r>
    </w:p>
    <w:p w:rsidR="008C7E42" w:rsidRPr="004D2F60" w:rsidRDefault="008C7E42" w:rsidP="00CE1B83">
      <w:pPr>
        <w:tabs>
          <w:tab w:val="left" w:pos="1134"/>
        </w:tabs>
        <w:ind w:left="1134" w:hanging="1134"/>
        <w:jc w:val="center"/>
        <w:rPr>
          <w:rFonts w:asciiTheme="minorHAnsi" w:eastAsia="Times New Roman" w:hAnsiTheme="minorHAnsi"/>
          <w:color w:val="auto"/>
          <w:sz w:val="22"/>
          <w:szCs w:val="22"/>
          <w:lang w:val="en-US" w:eastAsia="ja-JP"/>
        </w:rPr>
      </w:pPr>
    </w:p>
    <w:p w:rsidR="00C13541" w:rsidRPr="004D2F60" w:rsidRDefault="00C13541" w:rsidP="00CE1B83">
      <w:pPr>
        <w:tabs>
          <w:tab w:val="left" w:pos="1134"/>
        </w:tabs>
        <w:ind w:left="1134" w:hanging="1134"/>
        <w:jc w:val="center"/>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en-US" w:eastAsia="ja-JP"/>
        </w:rPr>
        <w:t>DAFTAR PUSTAKA</w:t>
      </w:r>
    </w:p>
    <w:p w:rsidR="00C13541" w:rsidRPr="004D2F60" w:rsidRDefault="00C13541" w:rsidP="00075C37">
      <w:pPr>
        <w:ind w:left="284" w:hanging="284"/>
        <w:jc w:val="both"/>
        <w:rPr>
          <w:rFonts w:asciiTheme="minorHAnsi" w:eastAsia="Times New Roman" w:hAnsiTheme="minorHAnsi"/>
          <w:color w:val="auto"/>
          <w:sz w:val="22"/>
          <w:szCs w:val="22"/>
          <w:lang w:val="en-US" w:eastAsia="ja-JP"/>
        </w:rPr>
      </w:pPr>
      <w:proofErr w:type="spellStart"/>
      <w:r w:rsidRPr="004D2F60">
        <w:rPr>
          <w:rFonts w:asciiTheme="minorHAnsi" w:eastAsia="Times New Roman" w:hAnsiTheme="minorHAnsi"/>
          <w:bCs/>
          <w:color w:val="auto"/>
          <w:sz w:val="22"/>
          <w:szCs w:val="22"/>
          <w:lang w:val="en-US" w:eastAsia="ja-JP"/>
        </w:rPr>
        <w:t>Anonimous</w:t>
      </w:r>
      <w:proofErr w:type="spellEnd"/>
      <w:r w:rsidRPr="004D2F60">
        <w:rPr>
          <w:rFonts w:asciiTheme="minorHAnsi" w:eastAsia="Times New Roman" w:hAnsiTheme="minorHAnsi"/>
          <w:bCs/>
          <w:color w:val="auto"/>
          <w:sz w:val="22"/>
          <w:szCs w:val="22"/>
          <w:lang w:val="en-US" w:eastAsia="ja-JP"/>
        </w:rPr>
        <w:t xml:space="preserve">, </w:t>
      </w:r>
      <w:r w:rsidRPr="004D2F60">
        <w:rPr>
          <w:rFonts w:asciiTheme="minorHAnsi" w:eastAsia="Times New Roman" w:hAnsiTheme="minorHAnsi"/>
          <w:bCs/>
          <w:i/>
          <w:color w:val="auto"/>
          <w:sz w:val="22"/>
          <w:szCs w:val="22"/>
          <w:lang w:val="id-ID" w:eastAsia="ja-JP"/>
        </w:rPr>
        <w:t>Pedoman Pelaksanaan Kitab Undang-Undang Hukum Acara Pidana</w:t>
      </w:r>
      <w:r w:rsidRPr="004D2F60">
        <w:rPr>
          <w:rFonts w:asciiTheme="minorHAnsi" w:eastAsia="Times New Roman" w:hAnsiTheme="minorHAnsi"/>
          <w:color w:val="auto"/>
          <w:sz w:val="22"/>
          <w:szCs w:val="22"/>
          <w:lang w:val="id-ID" w:eastAsia="ja-JP"/>
        </w:rPr>
        <w:t>, Penerbit</w:t>
      </w:r>
      <w:r w:rsidR="00075C37"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 xml:space="preserve">Departemen Kehakiman Republik Indonesia, Cetakan Ketiga, 1982 </w:t>
      </w:r>
    </w:p>
    <w:p w:rsidR="00C13541" w:rsidRPr="004D2F60" w:rsidRDefault="00C13541" w:rsidP="00075C37">
      <w:pPr>
        <w:ind w:left="284" w:hanging="284"/>
        <w:jc w:val="both"/>
        <w:rPr>
          <w:rFonts w:asciiTheme="minorHAnsi" w:eastAsia="Times New Roman" w:hAnsiTheme="minorHAnsi"/>
          <w:sz w:val="22"/>
          <w:szCs w:val="22"/>
          <w:lang w:val="en-US" w:eastAsia="ja-JP"/>
        </w:rPr>
      </w:pPr>
      <w:proofErr w:type="spellStart"/>
      <w:r w:rsidRPr="004D2F60">
        <w:rPr>
          <w:rFonts w:asciiTheme="minorHAnsi" w:eastAsia="Times New Roman" w:hAnsiTheme="minorHAnsi"/>
          <w:bCs/>
          <w:color w:val="auto"/>
          <w:sz w:val="22"/>
          <w:szCs w:val="22"/>
          <w:lang w:val="en-US" w:eastAsia="ja-JP"/>
        </w:rPr>
        <w:t>Harahap</w:t>
      </w:r>
      <w:proofErr w:type="spellEnd"/>
      <w:r w:rsidR="00075C37" w:rsidRPr="004D2F60">
        <w:rPr>
          <w:rFonts w:asciiTheme="minorHAnsi" w:eastAsia="Times New Roman" w:hAnsiTheme="minorHAnsi"/>
          <w:bCs/>
          <w:color w:val="auto"/>
          <w:sz w:val="22"/>
          <w:szCs w:val="22"/>
          <w:lang w:val="en-US" w:eastAsia="ja-JP"/>
        </w:rPr>
        <w:t xml:space="preserve"> </w:t>
      </w:r>
      <w:proofErr w:type="spellStart"/>
      <w:r w:rsidRPr="004D2F60">
        <w:rPr>
          <w:rFonts w:asciiTheme="minorHAnsi" w:eastAsia="Times New Roman" w:hAnsiTheme="minorHAnsi"/>
          <w:bCs/>
          <w:color w:val="auto"/>
          <w:sz w:val="22"/>
          <w:szCs w:val="22"/>
          <w:lang w:val="en-US" w:eastAsia="ja-JP"/>
        </w:rPr>
        <w:t>Yahya</w:t>
      </w:r>
      <w:proofErr w:type="spellEnd"/>
      <w:r w:rsidRPr="004D2F60">
        <w:rPr>
          <w:rFonts w:asciiTheme="minorHAnsi" w:eastAsia="Times New Roman" w:hAnsiTheme="minorHAnsi"/>
          <w:sz w:val="22"/>
          <w:szCs w:val="22"/>
          <w:lang w:val="en-US" w:eastAsia="ja-JP"/>
        </w:rPr>
        <w:t xml:space="preserve"> M., </w:t>
      </w:r>
      <w:r w:rsidRPr="004D2F60">
        <w:rPr>
          <w:rFonts w:asciiTheme="minorHAnsi" w:eastAsia="Times New Roman" w:hAnsiTheme="minorHAnsi"/>
          <w:spacing w:val="-2"/>
          <w:sz w:val="22"/>
          <w:szCs w:val="22"/>
          <w:lang w:val="en-US" w:eastAsia="ja-JP"/>
        </w:rPr>
        <w:t>2003,</w:t>
      </w:r>
      <w:r w:rsidR="00075C37" w:rsidRPr="004D2F60">
        <w:rPr>
          <w:rFonts w:asciiTheme="minorHAnsi" w:eastAsia="Times New Roman" w:hAnsiTheme="minorHAnsi"/>
          <w:spacing w:val="-2"/>
          <w:sz w:val="22"/>
          <w:szCs w:val="22"/>
          <w:lang w:val="en-US" w:eastAsia="ja-JP"/>
        </w:rPr>
        <w:t xml:space="preserve"> </w:t>
      </w:r>
      <w:proofErr w:type="spellStart"/>
      <w:r w:rsidRPr="004D2F60">
        <w:rPr>
          <w:rFonts w:asciiTheme="minorHAnsi" w:eastAsia="Times New Roman" w:hAnsiTheme="minorHAnsi"/>
          <w:i/>
          <w:spacing w:val="-2"/>
          <w:sz w:val="22"/>
          <w:szCs w:val="22"/>
          <w:lang w:val="en-US" w:eastAsia="ja-JP"/>
        </w:rPr>
        <w:t>Pembahasan</w:t>
      </w:r>
      <w:proofErr w:type="spellEnd"/>
      <w:r w:rsidR="00075C37" w:rsidRPr="004D2F60">
        <w:rPr>
          <w:rFonts w:asciiTheme="minorHAnsi" w:eastAsia="Times New Roman" w:hAnsiTheme="minorHAnsi"/>
          <w:i/>
          <w:spacing w:val="-2"/>
          <w:sz w:val="22"/>
          <w:szCs w:val="22"/>
          <w:lang w:val="en-US" w:eastAsia="ja-JP"/>
        </w:rPr>
        <w:t xml:space="preserve"> </w:t>
      </w:r>
      <w:proofErr w:type="spellStart"/>
      <w:r w:rsidRPr="004D2F60">
        <w:rPr>
          <w:rFonts w:asciiTheme="minorHAnsi" w:eastAsia="Times New Roman" w:hAnsiTheme="minorHAnsi"/>
          <w:i/>
          <w:spacing w:val="-2"/>
          <w:sz w:val="22"/>
          <w:szCs w:val="22"/>
          <w:lang w:val="en-US" w:eastAsia="ja-JP"/>
        </w:rPr>
        <w:t>Permasalahan</w:t>
      </w:r>
      <w:proofErr w:type="spellEnd"/>
      <w:r w:rsidR="00075C37" w:rsidRPr="004D2F60">
        <w:rPr>
          <w:rFonts w:asciiTheme="minorHAnsi" w:eastAsia="Times New Roman" w:hAnsiTheme="minorHAnsi"/>
          <w:i/>
          <w:spacing w:val="-2"/>
          <w:sz w:val="22"/>
          <w:szCs w:val="22"/>
          <w:lang w:val="en-US" w:eastAsia="ja-JP"/>
        </w:rPr>
        <w:t xml:space="preserve"> </w:t>
      </w:r>
      <w:proofErr w:type="spellStart"/>
      <w:r w:rsidRPr="004D2F60">
        <w:rPr>
          <w:rFonts w:asciiTheme="minorHAnsi" w:eastAsia="Times New Roman" w:hAnsiTheme="minorHAnsi"/>
          <w:i/>
          <w:spacing w:val="-2"/>
          <w:sz w:val="22"/>
          <w:szCs w:val="22"/>
          <w:lang w:val="en-US" w:eastAsia="ja-JP"/>
        </w:rPr>
        <w:t>dan</w:t>
      </w:r>
      <w:proofErr w:type="spellEnd"/>
      <w:r w:rsidR="00075C37" w:rsidRPr="004D2F60">
        <w:rPr>
          <w:rFonts w:asciiTheme="minorHAnsi" w:eastAsia="Times New Roman" w:hAnsiTheme="minorHAnsi"/>
          <w:i/>
          <w:spacing w:val="-2"/>
          <w:sz w:val="22"/>
          <w:szCs w:val="22"/>
          <w:lang w:val="en-US" w:eastAsia="ja-JP"/>
        </w:rPr>
        <w:t xml:space="preserve"> </w:t>
      </w:r>
      <w:proofErr w:type="spellStart"/>
      <w:r w:rsidRPr="004D2F60">
        <w:rPr>
          <w:rFonts w:asciiTheme="minorHAnsi" w:eastAsia="Times New Roman" w:hAnsiTheme="minorHAnsi"/>
          <w:i/>
          <w:spacing w:val="-2"/>
          <w:sz w:val="22"/>
          <w:szCs w:val="22"/>
          <w:lang w:val="en-US" w:eastAsia="ja-JP"/>
        </w:rPr>
        <w:t>Penerapan</w:t>
      </w:r>
      <w:proofErr w:type="spellEnd"/>
      <w:r w:rsidRPr="004D2F60">
        <w:rPr>
          <w:rFonts w:asciiTheme="minorHAnsi" w:eastAsia="Times New Roman" w:hAnsiTheme="minorHAnsi"/>
          <w:i/>
          <w:spacing w:val="-2"/>
          <w:sz w:val="22"/>
          <w:szCs w:val="22"/>
          <w:lang w:val="en-US" w:eastAsia="ja-JP"/>
        </w:rPr>
        <w:t xml:space="preserve"> KUHAP, </w:t>
      </w:r>
      <w:proofErr w:type="spellStart"/>
      <w:r w:rsidRPr="004D2F60">
        <w:rPr>
          <w:rFonts w:asciiTheme="minorHAnsi" w:eastAsia="Times New Roman" w:hAnsiTheme="minorHAnsi"/>
          <w:i/>
          <w:spacing w:val="-2"/>
          <w:sz w:val="22"/>
          <w:szCs w:val="22"/>
          <w:lang w:val="en-US" w:eastAsia="ja-JP"/>
        </w:rPr>
        <w:t>Penyidikan</w:t>
      </w:r>
      <w:proofErr w:type="spellEnd"/>
      <w:r w:rsidRPr="004D2F60">
        <w:rPr>
          <w:rFonts w:asciiTheme="minorHAnsi" w:eastAsia="Times New Roman" w:hAnsiTheme="minorHAnsi"/>
          <w:i/>
          <w:spacing w:val="-2"/>
          <w:sz w:val="22"/>
          <w:szCs w:val="22"/>
          <w:lang w:val="en-US" w:eastAsia="ja-JP"/>
        </w:rPr>
        <w:t xml:space="preserve"> don </w:t>
      </w:r>
      <w:proofErr w:type="spellStart"/>
      <w:r w:rsidRPr="004D2F60">
        <w:rPr>
          <w:rFonts w:asciiTheme="minorHAnsi" w:eastAsia="Times New Roman" w:hAnsiTheme="minorHAnsi"/>
          <w:i/>
          <w:spacing w:val="-2"/>
          <w:sz w:val="22"/>
          <w:szCs w:val="22"/>
          <w:lang w:val="en-US" w:eastAsia="ja-JP"/>
        </w:rPr>
        <w:t>Pemintaan</w:t>
      </w:r>
      <w:proofErr w:type="spellEnd"/>
      <w:r w:rsidRPr="004D2F60">
        <w:rPr>
          <w:rFonts w:asciiTheme="minorHAnsi" w:eastAsia="Times New Roman" w:hAnsiTheme="minorHAnsi"/>
          <w:i/>
          <w:spacing w:val="-2"/>
          <w:sz w:val="22"/>
          <w:szCs w:val="22"/>
          <w:lang w:val="en-US" w:eastAsia="ja-JP"/>
        </w:rPr>
        <w:t xml:space="preserve">, </w:t>
      </w:r>
      <w:proofErr w:type="spellStart"/>
      <w:r w:rsidRPr="004D2F60">
        <w:rPr>
          <w:rFonts w:asciiTheme="minorHAnsi" w:eastAsia="Times New Roman" w:hAnsiTheme="minorHAnsi"/>
          <w:sz w:val="22"/>
          <w:szCs w:val="22"/>
          <w:lang w:val="en-US" w:eastAsia="ja-JP"/>
        </w:rPr>
        <w:t>Sinar</w:t>
      </w:r>
      <w:proofErr w:type="spellEnd"/>
      <w:r w:rsidR="00D02666" w:rsidRPr="004D2F60">
        <w:rPr>
          <w:rFonts w:asciiTheme="minorHAnsi" w:eastAsia="Times New Roman" w:hAnsiTheme="minorHAnsi"/>
          <w:sz w:val="22"/>
          <w:szCs w:val="22"/>
          <w:lang w:val="en-US" w:eastAsia="ja-JP"/>
        </w:rPr>
        <w:t xml:space="preserve"> </w:t>
      </w:r>
      <w:proofErr w:type="spellStart"/>
      <w:r w:rsidRPr="004D2F60">
        <w:rPr>
          <w:rFonts w:asciiTheme="minorHAnsi" w:eastAsia="Times New Roman" w:hAnsiTheme="minorHAnsi"/>
          <w:sz w:val="22"/>
          <w:szCs w:val="22"/>
          <w:lang w:val="en-US" w:eastAsia="ja-JP"/>
        </w:rPr>
        <w:t>Grafika</w:t>
      </w:r>
      <w:proofErr w:type="spellEnd"/>
      <w:r w:rsidRPr="004D2F60">
        <w:rPr>
          <w:rFonts w:asciiTheme="minorHAnsi" w:eastAsia="Times New Roman" w:hAnsiTheme="minorHAnsi"/>
          <w:sz w:val="22"/>
          <w:szCs w:val="22"/>
          <w:lang w:val="en-US" w:eastAsia="ja-JP"/>
        </w:rPr>
        <w:t xml:space="preserve">, Jakarta </w:t>
      </w:r>
    </w:p>
    <w:p w:rsidR="00C13541" w:rsidRPr="004D2F60" w:rsidRDefault="00C13541" w:rsidP="00075C37">
      <w:pPr>
        <w:ind w:left="284" w:hanging="284"/>
        <w:jc w:val="both"/>
        <w:rPr>
          <w:rFonts w:asciiTheme="minorHAnsi" w:eastAsia="Times New Roman" w:hAnsiTheme="minorHAnsi"/>
          <w:sz w:val="22"/>
          <w:szCs w:val="22"/>
          <w:lang w:val="en-US" w:eastAsia="ja-JP"/>
        </w:rPr>
      </w:pPr>
      <w:r w:rsidRPr="004D2F60">
        <w:rPr>
          <w:rFonts w:asciiTheme="minorHAnsi" w:eastAsia="Times New Roman" w:hAnsiTheme="minorHAnsi"/>
          <w:sz w:val="22"/>
          <w:szCs w:val="22"/>
          <w:lang w:val="en-US" w:eastAsia="ja-JP"/>
        </w:rPr>
        <w:t>………………….,</w:t>
      </w:r>
      <w:r w:rsidR="00BB35AD" w:rsidRPr="004D2F60">
        <w:rPr>
          <w:rFonts w:asciiTheme="minorHAnsi" w:eastAsia="Times New Roman" w:hAnsiTheme="minorHAnsi"/>
          <w:sz w:val="22"/>
          <w:szCs w:val="22"/>
          <w:lang w:eastAsia="ja-JP"/>
        </w:rPr>
        <w:t xml:space="preserve"> </w:t>
      </w:r>
      <w:r w:rsidRPr="004D2F60">
        <w:rPr>
          <w:rFonts w:asciiTheme="minorHAnsi" w:eastAsia="Times New Roman" w:hAnsiTheme="minorHAnsi"/>
          <w:i/>
          <w:sz w:val="22"/>
          <w:szCs w:val="22"/>
          <w:lang w:val="id-ID" w:eastAsia="ja-JP"/>
        </w:rPr>
        <w:t>Pembahasan Permasalahan Penerapan KUHAP</w:t>
      </w:r>
      <w:r w:rsidRPr="004D2F60">
        <w:rPr>
          <w:rFonts w:asciiTheme="minorHAnsi" w:eastAsia="Times New Roman" w:hAnsiTheme="minorHAnsi"/>
          <w:sz w:val="22"/>
          <w:szCs w:val="22"/>
          <w:lang w:val="id-ID" w:eastAsia="ja-JP"/>
        </w:rPr>
        <w:t>, Jilid I (</w:t>
      </w:r>
      <w:proofErr w:type="gramStart"/>
      <w:r w:rsidRPr="004D2F60">
        <w:rPr>
          <w:rFonts w:asciiTheme="minorHAnsi" w:eastAsia="Times New Roman" w:hAnsiTheme="minorHAnsi"/>
          <w:sz w:val="22"/>
          <w:szCs w:val="22"/>
          <w:lang w:val="id-ID" w:eastAsia="ja-JP"/>
        </w:rPr>
        <w:t>Jakarta :</w:t>
      </w:r>
      <w:proofErr w:type="gramEnd"/>
      <w:r w:rsidRPr="004D2F60">
        <w:rPr>
          <w:rFonts w:asciiTheme="minorHAnsi" w:eastAsia="Times New Roman" w:hAnsiTheme="minorHAnsi"/>
          <w:sz w:val="22"/>
          <w:szCs w:val="22"/>
          <w:lang w:val="id-ID" w:eastAsia="ja-JP"/>
        </w:rPr>
        <w:t xml:space="preserve"> Pustaka Kartini, 1993) </w:t>
      </w:r>
    </w:p>
    <w:p w:rsidR="00C13541" w:rsidRPr="004D2F60" w:rsidRDefault="00C13541" w:rsidP="00075C37">
      <w:pPr>
        <w:ind w:left="284" w:hanging="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 xml:space="preserve">Hamzah Andi, </w:t>
      </w:r>
      <w:r w:rsidRPr="004D2F60">
        <w:rPr>
          <w:rFonts w:asciiTheme="minorHAnsi" w:eastAsia="Times New Roman" w:hAnsiTheme="minorHAnsi"/>
          <w:i/>
          <w:color w:val="auto"/>
          <w:sz w:val="22"/>
          <w:szCs w:val="22"/>
          <w:lang w:val="id-ID" w:eastAsia="ja-JP"/>
        </w:rPr>
        <w:t>Hukum Acara Pidana di Indonesi</w:t>
      </w:r>
      <w:r w:rsidRPr="004D2F60">
        <w:rPr>
          <w:rFonts w:asciiTheme="minorHAnsi" w:eastAsia="Times New Roman" w:hAnsiTheme="minorHAnsi"/>
          <w:i/>
          <w:color w:val="auto"/>
          <w:sz w:val="22"/>
          <w:szCs w:val="22"/>
          <w:lang w:val="en-US" w:eastAsia="ja-JP"/>
        </w:rPr>
        <w:t>a</w:t>
      </w:r>
      <w:r w:rsidR="00075C37" w:rsidRPr="004D2F60">
        <w:rPr>
          <w:rFonts w:asciiTheme="minorHAnsi" w:eastAsia="Times New Roman" w:hAnsiTheme="minorHAnsi"/>
          <w:i/>
          <w:color w:val="auto"/>
          <w:sz w:val="22"/>
          <w:szCs w:val="22"/>
          <w:lang w:val="en-US" w:eastAsia="ja-JP"/>
        </w:rPr>
        <w:t xml:space="preserve"> </w:t>
      </w:r>
      <w:r w:rsidRPr="004D2F60">
        <w:rPr>
          <w:rFonts w:asciiTheme="minorHAnsi" w:eastAsia="Times New Roman" w:hAnsiTheme="minorHAnsi"/>
          <w:color w:val="auto"/>
          <w:sz w:val="22"/>
          <w:szCs w:val="22"/>
          <w:lang w:val="id-ID" w:eastAsia="ja-JP"/>
        </w:rPr>
        <w:t xml:space="preserve">Sapta Artha Jaya, Jakarta, 1996 </w:t>
      </w:r>
    </w:p>
    <w:p w:rsidR="00C13541" w:rsidRPr="004D2F60" w:rsidRDefault="00C13541" w:rsidP="00075C37">
      <w:pPr>
        <w:ind w:left="284" w:hanging="284"/>
        <w:jc w:val="both"/>
        <w:rPr>
          <w:rFonts w:asciiTheme="minorHAnsi" w:eastAsia="Times New Roman" w:hAnsiTheme="minorHAnsi"/>
          <w:sz w:val="22"/>
          <w:szCs w:val="22"/>
          <w:lang w:val="en-US" w:eastAsia="ja-JP"/>
        </w:rPr>
      </w:pPr>
      <w:r w:rsidRPr="004D2F60">
        <w:rPr>
          <w:rFonts w:asciiTheme="minorHAnsi" w:eastAsia="Times New Roman" w:hAnsiTheme="minorHAnsi"/>
          <w:color w:val="auto"/>
          <w:sz w:val="22"/>
          <w:szCs w:val="22"/>
          <w:lang w:val="id-ID" w:eastAsia="ja-JP"/>
        </w:rPr>
        <w:t xml:space="preserve">Kansil </w:t>
      </w:r>
      <w:r w:rsidRPr="004D2F60">
        <w:rPr>
          <w:rFonts w:asciiTheme="minorHAnsi" w:eastAsia="Times New Roman" w:hAnsiTheme="minorHAnsi"/>
          <w:bCs/>
          <w:color w:val="auto"/>
          <w:sz w:val="22"/>
          <w:szCs w:val="22"/>
          <w:lang w:val="en-US" w:eastAsia="ja-JP"/>
        </w:rPr>
        <w:t>CST</w:t>
      </w:r>
      <w:r w:rsidRPr="004D2F60">
        <w:rPr>
          <w:rFonts w:asciiTheme="minorHAnsi" w:eastAsia="Times New Roman" w:hAnsiTheme="minorHAnsi"/>
          <w:color w:val="auto"/>
          <w:sz w:val="22"/>
          <w:szCs w:val="22"/>
          <w:lang w:val="id-ID" w:eastAsia="ja-JP"/>
        </w:rPr>
        <w:t xml:space="preserve">, </w:t>
      </w:r>
      <w:r w:rsidRPr="004D2F60">
        <w:rPr>
          <w:rFonts w:asciiTheme="minorHAnsi" w:eastAsia="Times New Roman" w:hAnsiTheme="minorHAnsi"/>
          <w:i/>
          <w:color w:val="auto"/>
          <w:sz w:val="22"/>
          <w:szCs w:val="22"/>
          <w:lang w:val="id-ID" w:eastAsia="ja-JP"/>
        </w:rPr>
        <w:t>Pengantar Ilmu Hukum Indonesia</w:t>
      </w:r>
      <w:r w:rsidRPr="004D2F60">
        <w:rPr>
          <w:rFonts w:asciiTheme="minorHAnsi" w:eastAsia="Times New Roman" w:hAnsiTheme="minorHAnsi"/>
          <w:color w:val="auto"/>
          <w:sz w:val="22"/>
          <w:szCs w:val="22"/>
          <w:lang w:val="id-ID" w:eastAsia="ja-JP"/>
        </w:rPr>
        <w:t>, Penerbit Balai Pustaka, Jakarta</w:t>
      </w:r>
      <w:r w:rsidRPr="004D2F60">
        <w:rPr>
          <w:rFonts w:asciiTheme="minorHAnsi" w:eastAsia="Times New Roman" w:hAnsiTheme="minorHAnsi"/>
          <w:color w:val="auto"/>
          <w:sz w:val="22"/>
          <w:szCs w:val="22"/>
          <w:lang w:val="en-US" w:eastAsia="ja-JP"/>
        </w:rPr>
        <w:t xml:space="preserve"> 1986</w:t>
      </w:r>
    </w:p>
    <w:p w:rsidR="00C13541" w:rsidRPr="004D2F60" w:rsidRDefault="00C13541" w:rsidP="00075C37">
      <w:pPr>
        <w:ind w:left="284" w:hanging="284"/>
        <w:jc w:val="both"/>
        <w:rPr>
          <w:rFonts w:asciiTheme="minorHAnsi" w:eastAsia="Times New Roman" w:hAnsiTheme="minorHAnsi"/>
          <w:color w:val="auto"/>
          <w:sz w:val="22"/>
          <w:szCs w:val="22"/>
          <w:lang w:val="en-US" w:eastAsia="ja-JP"/>
        </w:rPr>
      </w:pPr>
      <w:proofErr w:type="spellStart"/>
      <w:r w:rsidRPr="004D2F60">
        <w:rPr>
          <w:rFonts w:asciiTheme="minorHAnsi" w:eastAsia="Times New Roman" w:hAnsiTheme="minorHAnsi"/>
          <w:sz w:val="22"/>
          <w:szCs w:val="22"/>
          <w:lang w:val="en-US" w:eastAsia="ja-JP"/>
        </w:rPr>
        <w:t>Kuffal</w:t>
      </w:r>
      <w:proofErr w:type="spellEnd"/>
      <w:r w:rsidRPr="004D2F60">
        <w:rPr>
          <w:rFonts w:asciiTheme="minorHAnsi" w:eastAsia="Times New Roman" w:hAnsiTheme="minorHAnsi"/>
          <w:sz w:val="22"/>
          <w:szCs w:val="22"/>
          <w:lang w:val="en-US" w:eastAsia="ja-JP"/>
        </w:rPr>
        <w:t xml:space="preserve"> </w:t>
      </w:r>
      <w:r w:rsidRPr="004D2F60">
        <w:rPr>
          <w:rFonts w:asciiTheme="minorHAnsi" w:eastAsia="Times New Roman" w:hAnsiTheme="minorHAnsi"/>
          <w:bCs/>
          <w:color w:val="auto"/>
          <w:sz w:val="22"/>
          <w:szCs w:val="22"/>
          <w:lang w:val="en-US" w:eastAsia="ja-JP"/>
        </w:rPr>
        <w:t>HMA</w:t>
      </w:r>
      <w:r w:rsidRPr="004D2F60">
        <w:rPr>
          <w:rFonts w:asciiTheme="minorHAnsi" w:eastAsia="Times New Roman" w:hAnsiTheme="minorHAnsi"/>
          <w:sz w:val="22"/>
          <w:szCs w:val="22"/>
          <w:lang w:val="en-US" w:eastAsia="ja-JP"/>
        </w:rPr>
        <w:t xml:space="preserve">, </w:t>
      </w:r>
      <w:r w:rsidRPr="004D2F60">
        <w:rPr>
          <w:rFonts w:asciiTheme="minorHAnsi" w:eastAsia="Times New Roman" w:hAnsiTheme="minorHAnsi"/>
          <w:i/>
          <w:sz w:val="22"/>
          <w:szCs w:val="22"/>
          <w:lang w:val="en-US" w:eastAsia="ja-JP"/>
        </w:rPr>
        <w:t xml:space="preserve">Tata Cara </w:t>
      </w:r>
      <w:proofErr w:type="spellStart"/>
      <w:r w:rsidRPr="004D2F60">
        <w:rPr>
          <w:rFonts w:asciiTheme="minorHAnsi" w:eastAsia="Times New Roman" w:hAnsiTheme="minorHAnsi"/>
          <w:i/>
          <w:sz w:val="22"/>
          <w:szCs w:val="22"/>
          <w:lang w:val="en-US" w:eastAsia="ja-JP"/>
        </w:rPr>
        <w:t>Penangkapan</w:t>
      </w:r>
      <w:proofErr w:type="spellEnd"/>
      <w:r w:rsidRPr="004D2F60">
        <w:rPr>
          <w:rFonts w:asciiTheme="minorHAnsi" w:eastAsia="Times New Roman" w:hAnsiTheme="minorHAnsi"/>
          <w:i/>
          <w:sz w:val="22"/>
          <w:szCs w:val="22"/>
          <w:lang w:val="en-US" w:eastAsia="ja-JP"/>
        </w:rPr>
        <w:t xml:space="preserve"> Dan </w:t>
      </w:r>
      <w:proofErr w:type="spellStart"/>
      <w:r w:rsidRPr="004D2F60">
        <w:rPr>
          <w:rFonts w:asciiTheme="minorHAnsi" w:eastAsia="Times New Roman" w:hAnsiTheme="minorHAnsi"/>
          <w:i/>
          <w:sz w:val="22"/>
          <w:szCs w:val="22"/>
          <w:lang w:val="en-US" w:eastAsia="ja-JP"/>
        </w:rPr>
        <w:t>Penahanan</w:t>
      </w:r>
      <w:proofErr w:type="spellEnd"/>
      <w:r w:rsidRPr="004D2F60">
        <w:rPr>
          <w:rFonts w:asciiTheme="minorHAnsi" w:eastAsia="Times New Roman" w:hAnsiTheme="minorHAnsi"/>
          <w:sz w:val="22"/>
          <w:szCs w:val="22"/>
          <w:lang w:val="en-US" w:eastAsia="ja-JP"/>
        </w:rPr>
        <w:t xml:space="preserve">, UMM Press, Malang, 2005 </w:t>
      </w:r>
    </w:p>
    <w:p w:rsidR="00C13541" w:rsidRPr="004D2F60" w:rsidRDefault="00C13541" w:rsidP="00075C37">
      <w:pPr>
        <w:ind w:left="284" w:hanging="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 xml:space="preserve">Manan Bagir, </w:t>
      </w:r>
      <w:r w:rsidRPr="004D2F60">
        <w:rPr>
          <w:rFonts w:asciiTheme="minorHAnsi" w:eastAsia="Times New Roman" w:hAnsiTheme="minorHAnsi"/>
          <w:i/>
          <w:color w:val="auto"/>
          <w:sz w:val="22"/>
          <w:szCs w:val="22"/>
          <w:lang w:val="id-ID" w:eastAsia="ja-JP"/>
        </w:rPr>
        <w:t>Sistem Peradilan Berwibawa</w:t>
      </w:r>
      <w:r w:rsidRPr="004D2F60">
        <w:rPr>
          <w:rFonts w:asciiTheme="minorHAnsi" w:eastAsia="Times New Roman" w:hAnsiTheme="minorHAnsi"/>
          <w:color w:val="auto"/>
          <w:sz w:val="22"/>
          <w:szCs w:val="22"/>
          <w:lang w:val="id-ID" w:eastAsia="ja-JP"/>
        </w:rPr>
        <w:t xml:space="preserve">, FH UII Press, Yogyakarta, 2005 </w:t>
      </w:r>
    </w:p>
    <w:p w:rsidR="00C13541" w:rsidRPr="004D2F60" w:rsidRDefault="00C13541" w:rsidP="00075C37">
      <w:pPr>
        <w:ind w:left="284" w:hanging="284"/>
        <w:jc w:val="both"/>
        <w:rPr>
          <w:rFonts w:asciiTheme="minorHAnsi" w:eastAsia="Times New Roman" w:hAnsiTheme="minorHAnsi"/>
          <w:color w:val="auto"/>
          <w:sz w:val="22"/>
          <w:szCs w:val="22"/>
          <w:lang w:val="en-US" w:eastAsia="ja-JP"/>
        </w:rPr>
      </w:pPr>
      <w:proofErr w:type="spellStart"/>
      <w:r w:rsidRPr="004D2F60">
        <w:rPr>
          <w:rFonts w:asciiTheme="minorHAnsi" w:eastAsia="Times New Roman" w:hAnsiTheme="minorHAnsi"/>
          <w:bCs/>
          <w:color w:val="auto"/>
          <w:sz w:val="22"/>
          <w:szCs w:val="22"/>
          <w:lang w:val="en-US" w:eastAsia="ja-JP"/>
        </w:rPr>
        <w:t>Marpaung</w:t>
      </w:r>
      <w:proofErr w:type="spellEnd"/>
      <w:r w:rsidRPr="004D2F60">
        <w:rPr>
          <w:rFonts w:asciiTheme="minorHAnsi" w:eastAsia="Times New Roman" w:hAnsiTheme="minorHAnsi"/>
          <w:sz w:val="22"/>
          <w:szCs w:val="22"/>
          <w:lang w:val="id-ID" w:eastAsia="ja-JP"/>
        </w:rPr>
        <w:t xml:space="preserve"> Led</w:t>
      </w:r>
      <w:r w:rsidRPr="004D2F60">
        <w:rPr>
          <w:rFonts w:asciiTheme="minorHAnsi" w:eastAsia="Times New Roman" w:hAnsiTheme="minorHAnsi"/>
          <w:sz w:val="22"/>
          <w:szCs w:val="22"/>
          <w:lang w:val="en-US" w:eastAsia="ja-JP"/>
        </w:rPr>
        <w:t>en</w:t>
      </w:r>
      <w:r w:rsidRPr="004D2F60">
        <w:rPr>
          <w:rFonts w:asciiTheme="minorHAnsi" w:eastAsia="Times New Roman" w:hAnsiTheme="minorHAnsi"/>
          <w:sz w:val="22"/>
          <w:szCs w:val="22"/>
          <w:lang w:val="id-ID" w:eastAsia="ja-JP"/>
        </w:rPr>
        <w:t xml:space="preserve">, </w:t>
      </w:r>
      <w:r w:rsidRPr="004D2F60">
        <w:rPr>
          <w:rFonts w:asciiTheme="minorHAnsi" w:eastAsia="Times New Roman" w:hAnsiTheme="minorHAnsi"/>
          <w:i/>
          <w:sz w:val="22"/>
          <w:szCs w:val="22"/>
          <w:lang w:val="id-ID" w:eastAsia="ja-JP"/>
        </w:rPr>
        <w:t>Proses Penangan</w:t>
      </w:r>
      <w:r w:rsidRPr="004D2F60">
        <w:rPr>
          <w:rFonts w:asciiTheme="minorHAnsi" w:eastAsia="Times New Roman" w:hAnsiTheme="minorHAnsi"/>
          <w:i/>
          <w:sz w:val="22"/>
          <w:szCs w:val="22"/>
          <w:lang w:val="en-US" w:eastAsia="ja-JP"/>
        </w:rPr>
        <w:t xml:space="preserve">an </w:t>
      </w:r>
      <w:r w:rsidRPr="004D2F60">
        <w:rPr>
          <w:rFonts w:asciiTheme="minorHAnsi" w:eastAsia="Times New Roman" w:hAnsiTheme="minorHAnsi"/>
          <w:i/>
          <w:sz w:val="22"/>
          <w:szCs w:val="22"/>
          <w:lang w:val="id-ID" w:eastAsia="ja-JP"/>
        </w:rPr>
        <w:t>Perkara Pida</w:t>
      </w:r>
      <w:proofErr w:type="spellStart"/>
      <w:r w:rsidRPr="004D2F60">
        <w:rPr>
          <w:rFonts w:asciiTheme="minorHAnsi" w:eastAsia="Times New Roman" w:hAnsiTheme="minorHAnsi"/>
          <w:i/>
          <w:sz w:val="22"/>
          <w:szCs w:val="22"/>
          <w:lang w:val="en-US" w:eastAsia="ja-JP"/>
        </w:rPr>
        <w:t>na</w:t>
      </w:r>
      <w:proofErr w:type="spellEnd"/>
      <w:r w:rsidRPr="004D2F60">
        <w:rPr>
          <w:rFonts w:asciiTheme="minorHAnsi" w:eastAsia="Times New Roman" w:hAnsiTheme="minorHAnsi"/>
          <w:i/>
          <w:sz w:val="22"/>
          <w:szCs w:val="22"/>
          <w:lang w:val="id-ID" w:eastAsia="ja-JP"/>
        </w:rPr>
        <w:t xml:space="preserve"> (Penyeli</w:t>
      </w:r>
      <w:proofErr w:type="spellStart"/>
      <w:r w:rsidRPr="004D2F60">
        <w:rPr>
          <w:rFonts w:asciiTheme="minorHAnsi" w:eastAsia="Times New Roman" w:hAnsiTheme="minorHAnsi"/>
          <w:i/>
          <w:sz w:val="22"/>
          <w:szCs w:val="22"/>
          <w:lang w:val="en-US" w:eastAsia="ja-JP"/>
        </w:rPr>
        <w:t>dikan</w:t>
      </w:r>
      <w:proofErr w:type="spellEnd"/>
      <w:r w:rsidR="00075C37" w:rsidRPr="004D2F60">
        <w:rPr>
          <w:rFonts w:asciiTheme="minorHAnsi" w:eastAsia="Times New Roman" w:hAnsiTheme="minorHAnsi"/>
          <w:i/>
          <w:sz w:val="22"/>
          <w:szCs w:val="22"/>
          <w:lang w:val="en-US" w:eastAsia="ja-JP"/>
        </w:rPr>
        <w:t xml:space="preserve"> </w:t>
      </w:r>
      <w:r w:rsidRPr="004D2F60">
        <w:rPr>
          <w:rFonts w:asciiTheme="minorHAnsi" w:eastAsia="Times New Roman" w:hAnsiTheme="minorHAnsi"/>
          <w:i/>
          <w:sz w:val="22"/>
          <w:szCs w:val="22"/>
          <w:lang w:val="id-ID" w:eastAsia="ja-JP"/>
        </w:rPr>
        <w:t xml:space="preserve">dan Penyidikan, </w:t>
      </w:r>
      <w:r w:rsidRPr="004D2F60">
        <w:rPr>
          <w:rFonts w:asciiTheme="minorHAnsi" w:eastAsia="Times New Roman" w:hAnsiTheme="minorHAnsi"/>
          <w:sz w:val="22"/>
          <w:szCs w:val="22"/>
          <w:lang w:val="id-ID" w:eastAsia="ja-JP"/>
        </w:rPr>
        <w:t>Sinar Grafika,</w:t>
      </w:r>
      <w:r w:rsidR="00075C37" w:rsidRPr="004D2F60">
        <w:rPr>
          <w:rFonts w:asciiTheme="minorHAnsi" w:eastAsia="Times New Roman" w:hAnsiTheme="minorHAnsi"/>
          <w:sz w:val="22"/>
          <w:szCs w:val="22"/>
          <w:lang w:eastAsia="ja-JP"/>
        </w:rPr>
        <w:t xml:space="preserve"> </w:t>
      </w:r>
      <w:r w:rsidRPr="004D2F60">
        <w:rPr>
          <w:rFonts w:asciiTheme="minorHAnsi" w:eastAsia="Times New Roman" w:hAnsiTheme="minorHAnsi"/>
          <w:sz w:val="22"/>
          <w:szCs w:val="22"/>
          <w:lang w:val="id-ID" w:eastAsia="ja-JP"/>
        </w:rPr>
        <w:t>Jakarta, 2009</w:t>
      </w:r>
    </w:p>
    <w:p w:rsidR="00C13541" w:rsidRPr="004D2F60" w:rsidRDefault="00C13541" w:rsidP="00075C37">
      <w:pPr>
        <w:ind w:left="284" w:hanging="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 xml:space="preserve">Mulyadi Lilik, </w:t>
      </w:r>
      <w:r w:rsidRPr="004D2F60">
        <w:rPr>
          <w:rFonts w:asciiTheme="minorHAnsi" w:eastAsia="Times New Roman" w:hAnsiTheme="minorHAnsi"/>
          <w:bCs/>
          <w:i/>
          <w:color w:val="auto"/>
          <w:sz w:val="22"/>
          <w:szCs w:val="22"/>
          <w:lang w:val="id-ID" w:eastAsia="ja-JP"/>
        </w:rPr>
        <w:t>Putusan Hakim dalam Hukum Acara Pidana (Teori, Praktik, Teknik Penyusunan dan Permasalahannya)</w:t>
      </w:r>
      <w:r w:rsidRPr="004D2F60">
        <w:rPr>
          <w:rFonts w:asciiTheme="minorHAnsi" w:eastAsia="Times New Roman" w:hAnsiTheme="minorHAnsi"/>
          <w:i/>
          <w:color w:val="auto"/>
          <w:sz w:val="22"/>
          <w:szCs w:val="22"/>
          <w:lang w:val="id-ID" w:eastAsia="ja-JP"/>
        </w:rPr>
        <w:t>,</w:t>
      </w:r>
      <w:r w:rsidRPr="004D2F60">
        <w:rPr>
          <w:rFonts w:asciiTheme="minorHAnsi" w:eastAsia="Times New Roman" w:hAnsiTheme="minorHAnsi"/>
          <w:color w:val="auto"/>
          <w:sz w:val="22"/>
          <w:szCs w:val="22"/>
          <w:lang w:val="id-ID" w:eastAsia="ja-JP"/>
        </w:rPr>
        <w:t xml:space="preserve"> PT Citra Aditya Bakti, Bandung, 2007 </w:t>
      </w:r>
    </w:p>
    <w:p w:rsidR="00C13541" w:rsidRPr="004D2F60" w:rsidRDefault="00C13541" w:rsidP="00075C37">
      <w:pPr>
        <w:ind w:left="284" w:hanging="284"/>
        <w:jc w:val="both"/>
        <w:rPr>
          <w:rFonts w:asciiTheme="minorHAnsi" w:eastAsia="Times New Roman" w:hAnsiTheme="minorHAnsi"/>
          <w:sz w:val="22"/>
          <w:szCs w:val="22"/>
          <w:lang w:val="en-US" w:eastAsia="ja-JP"/>
        </w:rPr>
      </w:pPr>
      <w:r w:rsidRPr="004D2F60">
        <w:rPr>
          <w:rFonts w:asciiTheme="minorHAnsi" w:eastAsia="Times New Roman" w:hAnsiTheme="minorHAnsi"/>
          <w:bCs/>
          <w:color w:val="auto"/>
          <w:sz w:val="22"/>
          <w:szCs w:val="22"/>
          <w:lang w:val="en-US" w:eastAsia="ja-JP"/>
        </w:rPr>
        <w:t>Nawawi</w:t>
      </w:r>
      <w:r w:rsidRPr="004D2F60">
        <w:rPr>
          <w:rFonts w:asciiTheme="minorHAnsi" w:eastAsia="Times New Roman" w:hAnsiTheme="minorHAnsi"/>
          <w:color w:val="auto"/>
          <w:sz w:val="22"/>
          <w:szCs w:val="22"/>
          <w:lang w:val="id-ID" w:eastAsia="ja-JP"/>
        </w:rPr>
        <w:t xml:space="preserve"> Arief Barda, </w:t>
      </w:r>
      <w:r w:rsidRPr="004D2F60">
        <w:rPr>
          <w:rFonts w:asciiTheme="minorHAnsi" w:eastAsia="Times New Roman" w:hAnsiTheme="minorHAnsi"/>
          <w:bCs/>
          <w:i/>
          <w:color w:val="auto"/>
          <w:sz w:val="22"/>
          <w:szCs w:val="22"/>
          <w:lang w:val="id-ID" w:eastAsia="ja-JP"/>
        </w:rPr>
        <w:t>Kapita Selekta Hukum Pidana tentang Sistem Peradilan</w:t>
      </w:r>
      <w:r w:rsidR="00075C37" w:rsidRPr="004D2F60">
        <w:rPr>
          <w:rFonts w:asciiTheme="minorHAnsi" w:eastAsia="Times New Roman" w:hAnsiTheme="minorHAnsi"/>
          <w:bCs/>
          <w:i/>
          <w:color w:val="auto"/>
          <w:sz w:val="22"/>
          <w:szCs w:val="22"/>
          <w:lang w:eastAsia="ja-JP"/>
        </w:rPr>
        <w:t xml:space="preserve"> </w:t>
      </w:r>
      <w:r w:rsidRPr="004D2F60">
        <w:rPr>
          <w:rFonts w:asciiTheme="minorHAnsi" w:eastAsia="Times New Roman" w:hAnsiTheme="minorHAnsi"/>
          <w:bCs/>
          <w:i/>
          <w:color w:val="auto"/>
          <w:sz w:val="22"/>
          <w:szCs w:val="22"/>
          <w:lang w:val="id-ID" w:eastAsia="ja-JP"/>
        </w:rPr>
        <w:t xml:space="preserve">Pidana </w:t>
      </w:r>
      <w:r w:rsidRPr="004D2F60">
        <w:rPr>
          <w:rFonts w:asciiTheme="minorHAnsi" w:eastAsia="Times New Roman" w:hAnsiTheme="minorHAnsi"/>
          <w:bCs/>
          <w:i/>
          <w:color w:val="auto"/>
          <w:sz w:val="22"/>
          <w:szCs w:val="22"/>
          <w:lang w:val="id-ID" w:eastAsia="ja-JP"/>
        </w:rPr>
        <w:lastRenderedPageBreak/>
        <w:t>Terpadu,</w:t>
      </w:r>
      <w:r w:rsidR="00075C37" w:rsidRPr="004D2F60">
        <w:rPr>
          <w:rFonts w:asciiTheme="minorHAnsi" w:eastAsia="Times New Roman" w:hAnsiTheme="minorHAnsi"/>
          <w:bCs/>
          <w:i/>
          <w:color w:val="auto"/>
          <w:sz w:val="22"/>
          <w:szCs w:val="22"/>
          <w:lang w:eastAsia="ja-JP"/>
        </w:rPr>
        <w:t xml:space="preserve"> </w:t>
      </w:r>
      <w:r w:rsidRPr="004D2F60">
        <w:rPr>
          <w:rFonts w:asciiTheme="minorHAnsi" w:eastAsia="Times New Roman" w:hAnsiTheme="minorHAnsi"/>
          <w:color w:val="auto"/>
          <w:sz w:val="22"/>
          <w:szCs w:val="22"/>
          <w:lang w:val="id-ID" w:eastAsia="ja-JP"/>
        </w:rPr>
        <w:t>BP Universitas Diponegoro Semarang, 2007</w:t>
      </w:r>
    </w:p>
    <w:p w:rsidR="00C13541" w:rsidRPr="004D2F60" w:rsidRDefault="00C13541" w:rsidP="00075C37">
      <w:pPr>
        <w:ind w:left="284" w:hanging="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bCs/>
          <w:color w:val="auto"/>
          <w:sz w:val="22"/>
          <w:szCs w:val="22"/>
          <w:lang w:val="en-US" w:eastAsia="ja-JP"/>
        </w:rPr>
        <w:t>Poernomo</w:t>
      </w:r>
      <w:r w:rsidRPr="004D2F60">
        <w:rPr>
          <w:rFonts w:asciiTheme="minorHAnsi" w:eastAsia="Times New Roman" w:hAnsiTheme="minorHAnsi"/>
          <w:color w:val="auto"/>
          <w:sz w:val="22"/>
          <w:szCs w:val="22"/>
          <w:lang w:val="id-ID" w:eastAsia="ja-JP"/>
        </w:rPr>
        <w:t xml:space="preserve"> Bambang, </w:t>
      </w:r>
      <w:r w:rsidRPr="004D2F60">
        <w:rPr>
          <w:rFonts w:asciiTheme="minorHAnsi" w:eastAsia="Times New Roman" w:hAnsiTheme="minorHAnsi"/>
          <w:bCs/>
          <w:i/>
          <w:color w:val="auto"/>
          <w:sz w:val="22"/>
          <w:szCs w:val="22"/>
          <w:lang w:val="id-ID" w:eastAsia="ja-JP"/>
        </w:rPr>
        <w:t>Seri Hukum Acara Pidana Pandangan terhadap Asas-Asas Umum Hukum Acara Pidana,</w:t>
      </w:r>
      <w:r w:rsidR="00B34161" w:rsidRPr="004D2F60">
        <w:rPr>
          <w:rFonts w:asciiTheme="minorHAnsi" w:eastAsia="Times New Roman" w:hAnsiTheme="minorHAnsi"/>
          <w:bCs/>
          <w:i/>
          <w:color w:val="auto"/>
          <w:sz w:val="22"/>
          <w:szCs w:val="22"/>
          <w:lang w:eastAsia="ja-JP"/>
        </w:rPr>
        <w:t xml:space="preserve"> </w:t>
      </w:r>
      <w:r w:rsidRPr="004D2F60">
        <w:rPr>
          <w:rFonts w:asciiTheme="minorHAnsi" w:eastAsia="Times New Roman" w:hAnsiTheme="minorHAnsi"/>
          <w:color w:val="auto"/>
          <w:sz w:val="22"/>
          <w:szCs w:val="22"/>
          <w:lang w:val="id-ID" w:eastAsia="ja-JP"/>
        </w:rPr>
        <w:t xml:space="preserve">Liberty, Yogyakarta, 1982 </w:t>
      </w:r>
    </w:p>
    <w:p w:rsidR="00C13541" w:rsidRPr="004D2F60" w:rsidRDefault="00C13541" w:rsidP="00075C37">
      <w:pPr>
        <w:ind w:left="284" w:hanging="284"/>
        <w:jc w:val="both"/>
        <w:rPr>
          <w:rFonts w:asciiTheme="minorHAnsi" w:eastAsia="Times New Roman" w:hAnsiTheme="minorHAnsi"/>
          <w:spacing w:val="-2"/>
          <w:sz w:val="22"/>
          <w:szCs w:val="22"/>
          <w:lang w:val="en-US" w:eastAsia="ja-JP"/>
        </w:rPr>
      </w:pPr>
      <w:proofErr w:type="spellStart"/>
      <w:r w:rsidRPr="004D2F60">
        <w:rPr>
          <w:rFonts w:asciiTheme="minorHAnsi" w:eastAsia="Times New Roman" w:hAnsiTheme="minorHAnsi"/>
          <w:bCs/>
          <w:color w:val="auto"/>
          <w:sz w:val="22"/>
          <w:szCs w:val="22"/>
          <w:lang w:val="en-US" w:eastAsia="ja-JP"/>
        </w:rPr>
        <w:t>Prakoso</w:t>
      </w:r>
      <w:proofErr w:type="spellEnd"/>
      <w:r w:rsidR="00075C37" w:rsidRPr="004D2F60">
        <w:rPr>
          <w:rFonts w:asciiTheme="minorHAnsi" w:eastAsia="Times New Roman" w:hAnsiTheme="minorHAnsi"/>
          <w:bCs/>
          <w:color w:val="auto"/>
          <w:sz w:val="22"/>
          <w:szCs w:val="22"/>
          <w:lang w:val="en-US" w:eastAsia="ja-JP"/>
        </w:rPr>
        <w:t xml:space="preserve"> </w:t>
      </w:r>
      <w:proofErr w:type="spellStart"/>
      <w:r w:rsidRPr="004D2F60">
        <w:rPr>
          <w:rFonts w:asciiTheme="minorHAnsi" w:eastAsia="Times New Roman" w:hAnsiTheme="minorHAnsi"/>
          <w:bCs/>
          <w:color w:val="auto"/>
          <w:sz w:val="22"/>
          <w:szCs w:val="22"/>
          <w:lang w:val="en-US" w:eastAsia="ja-JP"/>
        </w:rPr>
        <w:t>Djoko</w:t>
      </w:r>
      <w:proofErr w:type="spellEnd"/>
      <w:r w:rsidRPr="004D2F60">
        <w:rPr>
          <w:rFonts w:asciiTheme="minorHAnsi" w:eastAsia="Times New Roman" w:hAnsiTheme="minorHAnsi"/>
          <w:sz w:val="22"/>
          <w:szCs w:val="22"/>
          <w:lang w:val="en-US" w:eastAsia="ja-JP"/>
        </w:rPr>
        <w:t xml:space="preserve">, </w:t>
      </w:r>
      <w:proofErr w:type="spellStart"/>
      <w:r w:rsidRPr="004D2F60">
        <w:rPr>
          <w:rFonts w:asciiTheme="minorHAnsi" w:eastAsia="Times New Roman" w:hAnsiTheme="minorHAnsi"/>
          <w:i/>
          <w:spacing w:val="-2"/>
          <w:sz w:val="22"/>
          <w:szCs w:val="22"/>
          <w:lang w:val="en-US" w:eastAsia="ja-JP"/>
        </w:rPr>
        <w:t>Eksistensi</w:t>
      </w:r>
      <w:proofErr w:type="spellEnd"/>
      <w:r w:rsidR="00075C37" w:rsidRPr="004D2F60">
        <w:rPr>
          <w:rFonts w:asciiTheme="minorHAnsi" w:eastAsia="Times New Roman" w:hAnsiTheme="minorHAnsi"/>
          <w:i/>
          <w:spacing w:val="-2"/>
          <w:sz w:val="22"/>
          <w:szCs w:val="22"/>
          <w:lang w:val="en-US" w:eastAsia="ja-JP"/>
        </w:rPr>
        <w:t xml:space="preserve"> </w:t>
      </w:r>
      <w:proofErr w:type="spellStart"/>
      <w:r w:rsidRPr="004D2F60">
        <w:rPr>
          <w:rFonts w:asciiTheme="minorHAnsi" w:eastAsia="Times New Roman" w:hAnsiTheme="minorHAnsi"/>
          <w:i/>
          <w:spacing w:val="-2"/>
          <w:sz w:val="22"/>
          <w:szCs w:val="22"/>
          <w:lang w:val="en-US" w:eastAsia="ja-JP"/>
        </w:rPr>
        <w:t>Jaksa</w:t>
      </w:r>
      <w:proofErr w:type="spellEnd"/>
      <w:r w:rsidRPr="004D2F60">
        <w:rPr>
          <w:rFonts w:asciiTheme="minorHAnsi" w:eastAsia="Times New Roman" w:hAnsiTheme="minorHAnsi"/>
          <w:i/>
          <w:spacing w:val="-2"/>
          <w:sz w:val="22"/>
          <w:szCs w:val="22"/>
          <w:lang w:val="en-US" w:eastAsia="ja-JP"/>
        </w:rPr>
        <w:t xml:space="preserve"> di Tengah-Tengah </w:t>
      </w:r>
      <w:proofErr w:type="spellStart"/>
      <w:r w:rsidRPr="004D2F60">
        <w:rPr>
          <w:rFonts w:asciiTheme="minorHAnsi" w:eastAsia="Times New Roman" w:hAnsiTheme="minorHAnsi"/>
          <w:i/>
          <w:spacing w:val="-2"/>
          <w:sz w:val="22"/>
          <w:szCs w:val="22"/>
          <w:lang w:val="en-US" w:eastAsia="ja-JP"/>
        </w:rPr>
        <w:t>Masyarakat</w:t>
      </w:r>
      <w:proofErr w:type="spellEnd"/>
      <w:r w:rsidRPr="004D2F60">
        <w:rPr>
          <w:rFonts w:asciiTheme="minorHAnsi" w:eastAsia="Times New Roman" w:hAnsiTheme="minorHAnsi"/>
          <w:i/>
          <w:spacing w:val="-2"/>
          <w:sz w:val="22"/>
          <w:szCs w:val="22"/>
          <w:lang w:val="en-US" w:eastAsia="ja-JP"/>
        </w:rPr>
        <w:t xml:space="preserve">, </w:t>
      </w:r>
      <w:proofErr w:type="spellStart"/>
      <w:r w:rsidRPr="004D2F60">
        <w:rPr>
          <w:rFonts w:asciiTheme="minorHAnsi" w:eastAsia="Times New Roman" w:hAnsiTheme="minorHAnsi"/>
          <w:sz w:val="22"/>
          <w:szCs w:val="22"/>
          <w:lang w:val="en-US" w:eastAsia="ja-JP"/>
        </w:rPr>
        <w:t>Ghalia</w:t>
      </w:r>
      <w:proofErr w:type="spellEnd"/>
      <w:r w:rsidRPr="004D2F60">
        <w:rPr>
          <w:rFonts w:asciiTheme="minorHAnsi" w:eastAsia="Times New Roman" w:hAnsiTheme="minorHAnsi"/>
          <w:sz w:val="22"/>
          <w:szCs w:val="22"/>
          <w:lang w:val="en-US" w:eastAsia="ja-JP"/>
        </w:rPr>
        <w:t xml:space="preserve"> Indonesia, Jakarta, </w:t>
      </w:r>
      <w:r w:rsidRPr="004D2F60">
        <w:rPr>
          <w:rFonts w:asciiTheme="minorHAnsi" w:eastAsia="Times New Roman" w:hAnsiTheme="minorHAnsi"/>
          <w:spacing w:val="-2"/>
          <w:sz w:val="22"/>
          <w:szCs w:val="22"/>
          <w:lang w:val="en-US" w:eastAsia="ja-JP"/>
        </w:rPr>
        <w:t>1985</w:t>
      </w:r>
    </w:p>
    <w:p w:rsidR="00C13541" w:rsidRPr="004D2F60" w:rsidRDefault="00C13541" w:rsidP="00075C37">
      <w:pPr>
        <w:ind w:left="284" w:hanging="284"/>
        <w:jc w:val="both"/>
        <w:rPr>
          <w:rFonts w:asciiTheme="minorHAnsi" w:eastAsia="Times New Roman" w:hAnsiTheme="minorHAnsi"/>
          <w:i/>
          <w:spacing w:val="-2"/>
          <w:sz w:val="22"/>
          <w:szCs w:val="22"/>
          <w:lang w:val="en-US" w:eastAsia="ja-JP"/>
        </w:rPr>
      </w:pPr>
      <w:r w:rsidRPr="004D2F60">
        <w:rPr>
          <w:rFonts w:asciiTheme="minorHAnsi" w:eastAsia="Times New Roman" w:hAnsiTheme="minorHAnsi"/>
          <w:bCs/>
          <w:color w:val="auto"/>
          <w:sz w:val="22"/>
          <w:szCs w:val="22"/>
          <w:lang w:val="en-US" w:eastAsia="ja-JP"/>
        </w:rPr>
        <w:t>Sari</w:t>
      </w:r>
      <w:r w:rsidR="00075C37" w:rsidRPr="004D2F60">
        <w:rPr>
          <w:rFonts w:asciiTheme="minorHAnsi" w:eastAsia="Times New Roman" w:hAnsiTheme="minorHAnsi"/>
          <w:bCs/>
          <w:color w:val="auto"/>
          <w:sz w:val="22"/>
          <w:szCs w:val="22"/>
          <w:lang w:val="en-US" w:eastAsia="ja-JP"/>
        </w:rPr>
        <w:t xml:space="preserve"> </w:t>
      </w:r>
      <w:proofErr w:type="spellStart"/>
      <w:r w:rsidRPr="004D2F60">
        <w:rPr>
          <w:rFonts w:asciiTheme="minorHAnsi" w:eastAsia="Times New Roman" w:hAnsiTheme="minorHAnsi"/>
          <w:bCs/>
          <w:color w:val="auto"/>
          <w:sz w:val="22"/>
          <w:szCs w:val="22"/>
          <w:lang w:val="en-US" w:eastAsia="ja-JP"/>
        </w:rPr>
        <w:t>Ratna</w:t>
      </w:r>
      <w:proofErr w:type="spellEnd"/>
      <w:r w:rsidRPr="004D2F60">
        <w:rPr>
          <w:rFonts w:asciiTheme="minorHAnsi" w:eastAsia="Times New Roman" w:hAnsiTheme="minorHAnsi"/>
          <w:sz w:val="22"/>
          <w:szCs w:val="22"/>
          <w:lang w:val="id-ID" w:eastAsia="ja-JP"/>
        </w:rPr>
        <w:t xml:space="preserve">, </w:t>
      </w:r>
      <w:r w:rsidRPr="004D2F60">
        <w:rPr>
          <w:rFonts w:asciiTheme="minorHAnsi" w:eastAsia="Times New Roman" w:hAnsiTheme="minorHAnsi"/>
          <w:i/>
          <w:sz w:val="22"/>
          <w:szCs w:val="22"/>
          <w:lang w:val="id-ID" w:eastAsia="ja-JP"/>
        </w:rPr>
        <w:t xml:space="preserve">Perryifiikan dan Penuntutan dalam Hukum Acara Pidana </w:t>
      </w:r>
      <w:r w:rsidRPr="004D2F60">
        <w:rPr>
          <w:rFonts w:asciiTheme="minorHAnsi" w:eastAsia="Times New Roman" w:hAnsiTheme="minorHAnsi"/>
          <w:sz w:val="22"/>
          <w:szCs w:val="22"/>
          <w:lang w:val="id-ID" w:eastAsia="ja-JP"/>
        </w:rPr>
        <w:t>Penerbit: Kelompok studi Hukum dan Masyarakat, Desember 1995</w:t>
      </w:r>
    </w:p>
    <w:p w:rsidR="00C13541" w:rsidRPr="004D2F60" w:rsidRDefault="00C13541" w:rsidP="00075C37">
      <w:pPr>
        <w:ind w:left="284" w:hanging="284"/>
        <w:jc w:val="both"/>
        <w:rPr>
          <w:rFonts w:asciiTheme="minorHAnsi" w:eastAsia="Times New Roman" w:hAnsiTheme="minorHAnsi"/>
          <w:i/>
          <w:spacing w:val="-2"/>
          <w:sz w:val="22"/>
          <w:szCs w:val="22"/>
          <w:lang w:val="en-US" w:eastAsia="ja-JP"/>
        </w:rPr>
      </w:pPr>
      <w:r w:rsidRPr="004D2F60">
        <w:rPr>
          <w:rFonts w:asciiTheme="minorHAnsi" w:eastAsia="Times New Roman" w:hAnsiTheme="minorHAnsi"/>
          <w:color w:val="auto"/>
          <w:sz w:val="22"/>
          <w:szCs w:val="22"/>
          <w:lang w:val="id-ID" w:eastAsia="ja-JP"/>
        </w:rPr>
        <w:t xml:space="preserve">Sutiyoso Bambang, </w:t>
      </w:r>
      <w:r w:rsidRPr="004D2F60">
        <w:rPr>
          <w:rFonts w:asciiTheme="minorHAnsi" w:eastAsia="Times New Roman" w:hAnsiTheme="minorHAnsi"/>
          <w:i/>
          <w:color w:val="auto"/>
          <w:sz w:val="22"/>
          <w:szCs w:val="22"/>
          <w:lang w:val="id-ID" w:eastAsia="ja-JP"/>
        </w:rPr>
        <w:t>Aktualitas Hukum Dalam Era Reformasi</w:t>
      </w:r>
      <w:r w:rsidRPr="004D2F60">
        <w:rPr>
          <w:rFonts w:asciiTheme="minorHAnsi" w:eastAsia="Times New Roman" w:hAnsiTheme="minorHAnsi"/>
          <w:color w:val="auto"/>
          <w:sz w:val="22"/>
          <w:szCs w:val="22"/>
          <w:lang w:val="id-ID" w:eastAsia="ja-JP"/>
        </w:rPr>
        <w:t>, Raja Grafindo Persada, Jakarta, 2004</w:t>
      </w:r>
    </w:p>
    <w:p w:rsidR="00C13541" w:rsidRPr="004D2F60" w:rsidRDefault="00C13541" w:rsidP="00075C37">
      <w:pPr>
        <w:ind w:left="284" w:hanging="284"/>
        <w:jc w:val="both"/>
        <w:rPr>
          <w:rFonts w:asciiTheme="minorHAnsi" w:eastAsia="Times New Roman" w:hAnsiTheme="minorHAnsi"/>
          <w:sz w:val="22"/>
          <w:szCs w:val="22"/>
          <w:lang w:val="en-US" w:eastAsia="ja-JP"/>
        </w:rPr>
      </w:pPr>
      <w:proofErr w:type="spellStart"/>
      <w:r w:rsidRPr="004D2F60">
        <w:rPr>
          <w:rFonts w:asciiTheme="minorHAnsi" w:eastAsia="Times New Roman" w:hAnsiTheme="minorHAnsi"/>
          <w:bCs/>
          <w:color w:val="auto"/>
          <w:sz w:val="22"/>
          <w:szCs w:val="22"/>
          <w:lang w:val="en-US" w:eastAsia="ja-JP"/>
        </w:rPr>
        <w:t>Sumartini</w:t>
      </w:r>
      <w:proofErr w:type="spellEnd"/>
      <w:r w:rsidRPr="004D2F60">
        <w:rPr>
          <w:rFonts w:asciiTheme="minorHAnsi" w:eastAsia="Times New Roman" w:hAnsiTheme="minorHAnsi"/>
          <w:spacing w:val="-2"/>
          <w:sz w:val="22"/>
          <w:szCs w:val="22"/>
          <w:lang w:val="en-US" w:eastAsia="ja-JP"/>
        </w:rPr>
        <w:t xml:space="preserve"> L., 1996,</w:t>
      </w:r>
      <w:r w:rsidR="00075C37" w:rsidRPr="004D2F60">
        <w:rPr>
          <w:rFonts w:asciiTheme="minorHAnsi" w:eastAsia="Times New Roman" w:hAnsiTheme="minorHAnsi"/>
          <w:spacing w:val="-2"/>
          <w:sz w:val="22"/>
          <w:szCs w:val="22"/>
          <w:lang w:val="en-US" w:eastAsia="ja-JP"/>
        </w:rPr>
        <w:t xml:space="preserve"> </w:t>
      </w:r>
      <w:proofErr w:type="spellStart"/>
      <w:r w:rsidRPr="004D2F60">
        <w:rPr>
          <w:rFonts w:asciiTheme="minorHAnsi" w:eastAsia="Times New Roman" w:hAnsiTheme="minorHAnsi"/>
          <w:i/>
          <w:spacing w:val="-2"/>
          <w:sz w:val="22"/>
          <w:szCs w:val="22"/>
          <w:lang w:val="en-US" w:eastAsia="ja-JP"/>
        </w:rPr>
        <w:t>Pembahasan</w:t>
      </w:r>
      <w:proofErr w:type="spellEnd"/>
      <w:r w:rsidR="00075C37" w:rsidRPr="004D2F60">
        <w:rPr>
          <w:rFonts w:asciiTheme="minorHAnsi" w:eastAsia="Times New Roman" w:hAnsiTheme="minorHAnsi"/>
          <w:i/>
          <w:spacing w:val="-2"/>
          <w:sz w:val="22"/>
          <w:szCs w:val="22"/>
          <w:lang w:val="en-US" w:eastAsia="ja-JP"/>
        </w:rPr>
        <w:t xml:space="preserve"> </w:t>
      </w:r>
      <w:proofErr w:type="spellStart"/>
      <w:r w:rsidRPr="004D2F60">
        <w:rPr>
          <w:rFonts w:asciiTheme="minorHAnsi" w:eastAsia="Times New Roman" w:hAnsiTheme="minorHAnsi"/>
          <w:i/>
          <w:spacing w:val="-2"/>
          <w:sz w:val="22"/>
          <w:szCs w:val="22"/>
          <w:lang w:val="en-US" w:eastAsia="ja-JP"/>
        </w:rPr>
        <w:t>Perkembangan</w:t>
      </w:r>
      <w:proofErr w:type="spellEnd"/>
      <w:r w:rsidRPr="004D2F60">
        <w:rPr>
          <w:rFonts w:asciiTheme="minorHAnsi" w:eastAsia="Times New Roman" w:hAnsiTheme="minorHAnsi"/>
          <w:i/>
          <w:spacing w:val="-2"/>
          <w:sz w:val="22"/>
          <w:szCs w:val="22"/>
          <w:lang w:val="en-US" w:eastAsia="ja-JP"/>
        </w:rPr>
        <w:t xml:space="preserve"> Pembangunan </w:t>
      </w:r>
      <w:proofErr w:type="spellStart"/>
      <w:r w:rsidRPr="004D2F60">
        <w:rPr>
          <w:rFonts w:asciiTheme="minorHAnsi" w:eastAsia="Times New Roman" w:hAnsiTheme="minorHAnsi"/>
          <w:i/>
          <w:spacing w:val="-2"/>
          <w:sz w:val="22"/>
          <w:szCs w:val="22"/>
          <w:lang w:val="en-US" w:eastAsia="ja-JP"/>
        </w:rPr>
        <w:t>Hukum</w:t>
      </w:r>
      <w:proofErr w:type="spellEnd"/>
      <w:r w:rsidR="00075C37" w:rsidRPr="004D2F60">
        <w:rPr>
          <w:rFonts w:asciiTheme="minorHAnsi" w:eastAsia="Times New Roman" w:hAnsiTheme="minorHAnsi"/>
          <w:i/>
          <w:spacing w:val="-2"/>
          <w:sz w:val="22"/>
          <w:szCs w:val="22"/>
          <w:lang w:val="en-US" w:eastAsia="ja-JP"/>
        </w:rPr>
        <w:t xml:space="preserve"> </w:t>
      </w:r>
      <w:proofErr w:type="spellStart"/>
      <w:r w:rsidRPr="004D2F60">
        <w:rPr>
          <w:rFonts w:asciiTheme="minorHAnsi" w:eastAsia="Times New Roman" w:hAnsiTheme="minorHAnsi"/>
          <w:i/>
          <w:spacing w:val="-2"/>
          <w:sz w:val="22"/>
          <w:szCs w:val="22"/>
          <w:lang w:val="en-US" w:eastAsia="ja-JP"/>
        </w:rPr>
        <w:t>Nasional</w:t>
      </w:r>
      <w:proofErr w:type="spellEnd"/>
      <w:r w:rsidR="00075C37" w:rsidRPr="004D2F60">
        <w:rPr>
          <w:rFonts w:asciiTheme="minorHAnsi" w:eastAsia="Times New Roman" w:hAnsiTheme="minorHAnsi"/>
          <w:i/>
          <w:spacing w:val="-2"/>
          <w:sz w:val="22"/>
          <w:szCs w:val="22"/>
          <w:lang w:val="en-US" w:eastAsia="ja-JP"/>
        </w:rPr>
        <w:t xml:space="preserve"> </w:t>
      </w:r>
      <w:proofErr w:type="spellStart"/>
      <w:r w:rsidRPr="004D2F60">
        <w:rPr>
          <w:rFonts w:asciiTheme="minorHAnsi" w:eastAsia="Times New Roman" w:hAnsiTheme="minorHAnsi"/>
          <w:i/>
          <w:spacing w:val="-2"/>
          <w:sz w:val="22"/>
          <w:szCs w:val="22"/>
          <w:lang w:val="en-US" w:eastAsia="ja-JP"/>
        </w:rPr>
        <w:t>tentang</w:t>
      </w:r>
      <w:proofErr w:type="spellEnd"/>
      <w:r w:rsidR="00075C37" w:rsidRPr="004D2F60">
        <w:rPr>
          <w:rFonts w:asciiTheme="minorHAnsi" w:eastAsia="Times New Roman" w:hAnsiTheme="minorHAnsi"/>
          <w:i/>
          <w:spacing w:val="-2"/>
          <w:sz w:val="22"/>
          <w:szCs w:val="22"/>
          <w:lang w:val="en-US" w:eastAsia="ja-JP"/>
        </w:rPr>
        <w:t xml:space="preserve"> </w:t>
      </w:r>
      <w:proofErr w:type="spellStart"/>
      <w:r w:rsidRPr="004D2F60">
        <w:rPr>
          <w:rFonts w:asciiTheme="minorHAnsi" w:eastAsia="Times New Roman" w:hAnsiTheme="minorHAnsi"/>
          <w:i/>
          <w:spacing w:val="-2"/>
          <w:sz w:val="22"/>
          <w:szCs w:val="22"/>
          <w:lang w:val="en-US" w:eastAsia="ja-JP"/>
        </w:rPr>
        <w:t>Hukum</w:t>
      </w:r>
      <w:proofErr w:type="spellEnd"/>
      <w:r w:rsidR="00075C37" w:rsidRPr="004D2F60">
        <w:rPr>
          <w:rFonts w:asciiTheme="minorHAnsi" w:eastAsia="Times New Roman" w:hAnsiTheme="minorHAnsi"/>
          <w:i/>
          <w:spacing w:val="-2"/>
          <w:sz w:val="22"/>
          <w:szCs w:val="22"/>
          <w:lang w:val="en-US" w:eastAsia="ja-JP"/>
        </w:rPr>
        <w:t xml:space="preserve"> </w:t>
      </w:r>
      <w:proofErr w:type="spellStart"/>
      <w:r w:rsidRPr="004D2F60">
        <w:rPr>
          <w:rFonts w:asciiTheme="minorHAnsi" w:eastAsia="Times New Roman" w:hAnsiTheme="minorHAnsi"/>
          <w:i/>
          <w:spacing w:val="-2"/>
          <w:sz w:val="22"/>
          <w:szCs w:val="22"/>
          <w:lang w:val="en-US" w:eastAsia="ja-JP"/>
        </w:rPr>
        <w:t>Acara</w:t>
      </w:r>
      <w:proofErr w:type="spellEnd"/>
      <w:r w:rsidR="00075C37" w:rsidRPr="004D2F60">
        <w:rPr>
          <w:rFonts w:asciiTheme="minorHAnsi" w:eastAsia="Times New Roman" w:hAnsiTheme="minorHAnsi"/>
          <w:i/>
          <w:spacing w:val="-2"/>
          <w:sz w:val="22"/>
          <w:szCs w:val="22"/>
          <w:lang w:val="en-US" w:eastAsia="ja-JP"/>
        </w:rPr>
        <w:t xml:space="preserve"> </w:t>
      </w:r>
      <w:proofErr w:type="spellStart"/>
      <w:r w:rsidRPr="004D2F60">
        <w:rPr>
          <w:rFonts w:asciiTheme="minorHAnsi" w:eastAsia="Times New Roman" w:hAnsiTheme="minorHAnsi"/>
          <w:i/>
          <w:spacing w:val="-2"/>
          <w:sz w:val="22"/>
          <w:szCs w:val="22"/>
          <w:lang w:val="en-US" w:eastAsia="ja-JP"/>
        </w:rPr>
        <w:t>Pidana</w:t>
      </w:r>
      <w:proofErr w:type="spellEnd"/>
      <w:r w:rsidRPr="004D2F60">
        <w:rPr>
          <w:rFonts w:asciiTheme="minorHAnsi" w:eastAsia="Times New Roman" w:hAnsiTheme="minorHAnsi"/>
          <w:i/>
          <w:spacing w:val="-2"/>
          <w:sz w:val="22"/>
          <w:szCs w:val="22"/>
          <w:lang w:val="en-US" w:eastAsia="ja-JP"/>
        </w:rPr>
        <w:t xml:space="preserve">, </w:t>
      </w:r>
      <w:r w:rsidRPr="004D2F60">
        <w:rPr>
          <w:rFonts w:asciiTheme="minorHAnsi" w:eastAsia="Times New Roman" w:hAnsiTheme="minorHAnsi"/>
          <w:sz w:val="22"/>
          <w:szCs w:val="22"/>
          <w:lang w:val="en-US" w:eastAsia="ja-JP"/>
        </w:rPr>
        <w:t xml:space="preserve">BPHN </w:t>
      </w:r>
      <w:proofErr w:type="spellStart"/>
      <w:r w:rsidRPr="004D2F60">
        <w:rPr>
          <w:rFonts w:asciiTheme="minorHAnsi" w:eastAsia="Times New Roman" w:hAnsiTheme="minorHAnsi"/>
          <w:sz w:val="22"/>
          <w:szCs w:val="22"/>
          <w:lang w:val="en-US" w:eastAsia="ja-JP"/>
        </w:rPr>
        <w:t>Depkehdan</w:t>
      </w:r>
      <w:proofErr w:type="spellEnd"/>
      <w:r w:rsidRPr="004D2F60">
        <w:rPr>
          <w:rFonts w:asciiTheme="minorHAnsi" w:eastAsia="Times New Roman" w:hAnsiTheme="minorHAnsi"/>
          <w:sz w:val="22"/>
          <w:szCs w:val="22"/>
          <w:lang w:val="en-US" w:eastAsia="ja-JP"/>
        </w:rPr>
        <w:t xml:space="preserve"> HAM RI </w:t>
      </w:r>
    </w:p>
    <w:p w:rsidR="00C13541" w:rsidRPr="004D2F60" w:rsidRDefault="00C13541" w:rsidP="00075C37">
      <w:pPr>
        <w:ind w:left="284" w:hanging="284"/>
        <w:jc w:val="both"/>
        <w:rPr>
          <w:rFonts w:asciiTheme="minorHAnsi" w:eastAsia="Times New Roman" w:hAnsiTheme="minorHAnsi"/>
          <w:sz w:val="22"/>
          <w:szCs w:val="22"/>
          <w:lang w:val="en-US" w:eastAsia="ja-JP"/>
        </w:rPr>
      </w:pPr>
      <w:proofErr w:type="spellStart"/>
      <w:r w:rsidRPr="004D2F60">
        <w:rPr>
          <w:rFonts w:asciiTheme="minorHAnsi" w:eastAsia="Times New Roman" w:hAnsiTheme="minorHAnsi"/>
          <w:bCs/>
          <w:color w:val="auto"/>
          <w:sz w:val="22"/>
          <w:szCs w:val="22"/>
          <w:lang w:val="en-US" w:eastAsia="ja-JP"/>
        </w:rPr>
        <w:t>Soerjono</w:t>
      </w:r>
      <w:proofErr w:type="spellEnd"/>
      <w:r w:rsidRPr="004D2F60">
        <w:rPr>
          <w:rFonts w:asciiTheme="minorHAnsi" w:eastAsia="Times New Roman" w:hAnsiTheme="minorHAnsi"/>
          <w:sz w:val="22"/>
          <w:szCs w:val="22"/>
          <w:lang w:val="id-ID" w:eastAsia="ja-JP"/>
        </w:rPr>
        <w:t xml:space="preserve"> S</w:t>
      </w:r>
      <w:r w:rsidRPr="004D2F60">
        <w:rPr>
          <w:rFonts w:asciiTheme="minorHAnsi" w:eastAsia="Times New Roman" w:hAnsiTheme="minorHAnsi"/>
          <w:sz w:val="22"/>
          <w:szCs w:val="22"/>
          <w:lang w:val="en-US" w:eastAsia="ja-JP"/>
        </w:rPr>
        <w:t>o</w:t>
      </w:r>
      <w:r w:rsidRPr="004D2F60">
        <w:rPr>
          <w:rFonts w:asciiTheme="minorHAnsi" w:eastAsia="Times New Roman" w:hAnsiTheme="minorHAnsi"/>
          <w:sz w:val="22"/>
          <w:szCs w:val="22"/>
          <w:lang w:val="id-ID" w:eastAsia="ja-JP"/>
        </w:rPr>
        <w:t xml:space="preserve">ekanto, </w:t>
      </w:r>
      <w:r w:rsidRPr="004D2F60">
        <w:rPr>
          <w:rFonts w:asciiTheme="minorHAnsi" w:eastAsia="Times New Roman" w:hAnsiTheme="minorHAnsi"/>
          <w:i/>
          <w:sz w:val="22"/>
          <w:szCs w:val="22"/>
          <w:lang w:val="id-ID" w:eastAsia="ja-JP"/>
        </w:rPr>
        <w:t>Faktor-Faklor Y</w:t>
      </w:r>
      <w:r w:rsidRPr="004D2F60">
        <w:rPr>
          <w:rFonts w:asciiTheme="minorHAnsi" w:eastAsia="Times New Roman" w:hAnsiTheme="minorHAnsi"/>
          <w:i/>
          <w:sz w:val="22"/>
          <w:szCs w:val="22"/>
          <w:lang w:val="en-US" w:eastAsia="ja-JP"/>
        </w:rPr>
        <w:t>an</w:t>
      </w:r>
      <w:r w:rsidRPr="004D2F60">
        <w:rPr>
          <w:rFonts w:asciiTheme="minorHAnsi" w:eastAsia="Times New Roman" w:hAnsiTheme="minorHAnsi"/>
          <w:i/>
          <w:sz w:val="22"/>
          <w:szCs w:val="22"/>
          <w:lang w:val="id-ID" w:eastAsia="ja-JP"/>
        </w:rPr>
        <w:t>g</w:t>
      </w:r>
      <w:r w:rsidR="00075C37" w:rsidRPr="004D2F60">
        <w:rPr>
          <w:rFonts w:asciiTheme="minorHAnsi" w:eastAsia="Times New Roman" w:hAnsiTheme="minorHAnsi"/>
          <w:i/>
          <w:sz w:val="22"/>
          <w:szCs w:val="22"/>
          <w:lang w:eastAsia="ja-JP"/>
        </w:rPr>
        <w:t xml:space="preserve"> </w:t>
      </w:r>
      <w:r w:rsidRPr="004D2F60">
        <w:rPr>
          <w:rFonts w:asciiTheme="minorHAnsi" w:eastAsia="Times New Roman" w:hAnsiTheme="minorHAnsi"/>
          <w:i/>
          <w:sz w:val="22"/>
          <w:szCs w:val="22"/>
          <w:lang w:val="id-ID" w:eastAsia="ja-JP"/>
        </w:rPr>
        <w:t>Me</w:t>
      </w:r>
      <w:r w:rsidRPr="004D2F60">
        <w:rPr>
          <w:rFonts w:asciiTheme="minorHAnsi" w:eastAsia="Times New Roman" w:hAnsiTheme="minorHAnsi"/>
          <w:i/>
          <w:sz w:val="22"/>
          <w:szCs w:val="22"/>
          <w:lang w:val="en-US" w:eastAsia="ja-JP"/>
        </w:rPr>
        <w:t>m</w:t>
      </w:r>
      <w:r w:rsidRPr="004D2F60">
        <w:rPr>
          <w:rFonts w:asciiTheme="minorHAnsi" w:eastAsia="Times New Roman" w:hAnsiTheme="minorHAnsi"/>
          <w:i/>
          <w:sz w:val="22"/>
          <w:szCs w:val="22"/>
          <w:lang w:val="id-ID" w:eastAsia="ja-JP"/>
        </w:rPr>
        <w:t>pe</w:t>
      </w:r>
      <w:r w:rsidRPr="004D2F60">
        <w:rPr>
          <w:rFonts w:asciiTheme="minorHAnsi" w:eastAsia="Times New Roman" w:hAnsiTheme="minorHAnsi"/>
          <w:i/>
          <w:sz w:val="22"/>
          <w:szCs w:val="22"/>
          <w:lang w:val="en-US" w:eastAsia="ja-JP"/>
        </w:rPr>
        <w:t>n</w:t>
      </w:r>
      <w:r w:rsidRPr="004D2F60">
        <w:rPr>
          <w:rFonts w:asciiTheme="minorHAnsi" w:eastAsia="Times New Roman" w:hAnsiTheme="minorHAnsi"/>
          <w:i/>
          <w:sz w:val="22"/>
          <w:szCs w:val="22"/>
          <w:lang w:val="id-ID" w:eastAsia="ja-JP"/>
        </w:rPr>
        <w:t>garuhi Pe</w:t>
      </w:r>
      <w:r w:rsidRPr="004D2F60">
        <w:rPr>
          <w:rFonts w:asciiTheme="minorHAnsi" w:eastAsia="Times New Roman" w:hAnsiTheme="minorHAnsi"/>
          <w:i/>
          <w:sz w:val="22"/>
          <w:szCs w:val="22"/>
          <w:lang w:val="en-US" w:eastAsia="ja-JP"/>
        </w:rPr>
        <w:t>n</w:t>
      </w:r>
      <w:r w:rsidRPr="004D2F60">
        <w:rPr>
          <w:rFonts w:asciiTheme="minorHAnsi" w:eastAsia="Times New Roman" w:hAnsiTheme="minorHAnsi"/>
          <w:i/>
          <w:sz w:val="22"/>
          <w:szCs w:val="22"/>
          <w:lang w:val="id-ID" w:eastAsia="ja-JP"/>
        </w:rPr>
        <w:t>egakan Huk</w:t>
      </w:r>
      <w:r w:rsidRPr="004D2F60">
        <w:rPr>
          <w:rFonts w:asciiTheme="minorHAnsi" w:eastAsia="Times New Roman" w:hAnsiTheme="minorHAnsi"/>
          <w:i/>
          <w:sz w:val="22"/>
          <w:szCs w:val="22"/>
          <w:lang w:val="en-US" w:eastAsia="ja-JP"/>
        </w:rPr>
        <w:t>um</w:t>
      </w:r>
      <w:r w:rsidRPr="004D2F60">
        <w:rPr>
          <w:rFonts w:asciiTheme="minorHAnsi" w:eastAsia="Times New Roman" w:hAnsiTheme="minorHAnsi"/>
          <w:i/>
          <w:sz w:val="22"/>
          <w:szCs w:val="22"/>
          <w:lang w:val="id-ID" w:eastAsia="ja-JP"/>
        </w:rPr>
        <w:t xml:space="preserve">, </w:t>
      </w:r>
      <w:r w:rsidRPr="004D2F60">
        <w:rPr>
          <w:rFonts w:asciiTheme="minorHAnsi" w:eastAsia="Times New Roman" w:hAnsiTheme="minorHAnsi"/>
          <w:sz w:val="22"/>
          <w:szCs w:val="22"/>
          <w:lang w:val="id-ID" w:eastAsia="ja-JP"/>
        </w:rPr>
        <w:t xml:space="preserve">Raja Grafindo Persada, Jakarta, 2007 </w:t>
      </w:r>
    </w:p>
    <w:p w:rsidR="00C13541" w:rsidRPr="004D2F60" w:rsidRDefault="00C13541" w:rsidP="00075C37">
      <w:pPr>
        <w:ind w:left="284" w:hanging="284"/>
        <w:jc w:val="both"/>
        <w:rPr>
          <w:rFonts w:asciiTheme="minorHAnsi" w:eastAsia="Times New Roman" w:hAnsiTheme="minorHAnsi"/>
          <w:sz w:val="22"/>
          <w:szCs w:val="22"/>
          <w:lang w:val="en-US" w:eastAsia="ja-JP"/>
        </w:rPr>
      </w:pPr>
      <w:r w:rsidRPr="004D2F60">
        <w:rPr>
          <w:rFonts w:asciiTheme="minorHAnsi" w:eastAsia="Times New Roman" w:hAnsiTheme="minorHAnsi"/>
          <w:bCs/>
          <w:color w:val="auto"/>
          <w:sz w:val="22"/>
          <w:szCs w:val="22"/>
          <w:lang w:val="en-US" w:eastAsia="ja-JP"/>
        </w:rPr>
        <w:t>Soemitro</w:t>
      </w:r>
      <w:r w:rsidRPr="004D2F60">
        <w:rPr>
          <w:rFonts w:asciiTheme="minorHAnsi" w:eastAsia="Times New Roman" w:hAnsiTheme="minorHAnsi"/>
          <w:color w:val="auto"/>
          <w:sz w:val="22"/>
          <w:szCs w:val="22"/>
          <w:lang w:val="id-ID" w:eastAsia="ja-JP"/>
        </w:rPr>
        <w:t xml:space="preserve"> Hanityo Rony, </w:t>
      </w:r>
      <w:r w:rsidRPr="004D2F60">
        <w:rPr>
          <w:rFonts w:asciiTheme="minorHAnsi" w:eastAsia="Times New Roman" w:hAnsiTheme="minorHAnsi"/>
          <w:bCs/>
          <w:i/>
          <w:color w:val="auto"/>
          <w:sz w:val="22"/>
          <w:szCs w:val="22"/>
          <w:lang w:val="id-ID" w:eastAsia="ja-JP"/>
        </w:rPr>
        <w:t>Metodologi Penelitian Hukum dan Jurimetri</w:t>
      </w:r>
      <w:r w:rsidRPr="004D2F60">
        <w:rPr>
          <w:rFonts w:asciiTheme="minorHAnsi" w:eastAsia="Times New Roman" w:hAnsiTheme="minorHAnsi"/>
          <w:color w:val="auto"/>
          <w:sz w:val="22"/>
          <w:szCs w:val="22"/>
          <w:lang w:val="id-ID" w:eastAsia="ja-JP"/>
        </w:rPr>
        <w:t xml:space="preserve">, </w:t>
      </w:r>
      <w:proofErr w:type="gramStart"/>
      <w:r w:rsidRPr="004D2F60">
        <w:rPr>
          <w:rFonts w:asciiTheme="minorHAnsi" w:eastAsia="Times New Roman" w:hAnsiTheme="minorHAnsi"/>
          <w:color w:val="auto"/>
          <w:sz w:val="22"/>
          <w:szCs w:val="22"/>
          <w:lang w:val="id-ID" w:eastAsia="ja-JP"/>
        </w:rPr>
        <w:t>Cet</w:t>
      </w:r>
      <w:proofErr w:type="gramEnd"/>
      <w:r w:rsidRPr="004D2F60">
        <w:rPr>
          <w:rFonts w:asciiTheme="minorHAnsi" w:eastAsia="Times New Roman" w:hAnsiTheme="minorHAnsi"/>
          <w:color w:val="auto"/>
          <w:sz w:val="22"/>
          <w:szCs w:val="22"/>
          <w:lang w:val="id-ID" w:eastAsia="ja-JP"/>
        </w:rPr>
        <w:t xml:space="preserve"> ke V tahun 1998</w:t>
      </w:r>
    </w:p>
    <w:p w:rsidR="00C13541" w:rsidRPr="004D2F60" w:rsidRDefault="00C13541" w:rsidP="00075C37">
      <w:pPr>
        <w:ind w:left="284" w:hanging="284"/>
        <w:jc w:val="both"/>
        <w:rPr>
          <w:rFonts w:asciiTheme="minorHAnsi" w:eastAsia="Times New Roman" w:hAnsiTheme="minorHAnsi"/>
          <w:color w:val="auto"/>
          <w:sz w:val="22"/>
          <w:szCs w:val="22"/>
          <w:lang w:val="en-US" w:eastAsia="ja-JP"/>
        </w:rPr>
      </w:pPr>
      <w:r w:rsidRPr="004D2F60">
        <w:rPr>
          <w:rFonts w:asciiTheme="minorHAnsi" w:eastAsia="Times New Roman" w:hAnsiTheme="minorHAnsi"/>
          <w:color w:val="auto"/>
          <w:sz w:val="22"/>
          <w:szCs w:val="22"/>
          <w:lang w:val="id-ID" w:eastAsia="ja-JP"/>
        </w:rPr>
        <w:t xml:space="preserve">Waluyo Bambang, </w:t>
      </w:r>
      <w:r w:rsidRPr="004D2F60">
        <w:rPr>
          <w:rFonts w:asciiTheme="minorHAnsi" w:eastAsia="Times New Roman" w:hAnsiTheme="minorHAnsi"/>
          <w:bCs/>
          <w:i/>
          <w:color w:val="auto"/>
          <w:sz w:val="22"/>
          <w:szCs w:val="22"/>
          <w:lang w:val="id-ID" w:eastAsia="ja-JP"/>
        </w:rPr>
        <w:t>Penelitian Hukum Dalam Praktek</w:t>
      </w:r>
      <w:r w:rsidRPr="004D2F60">
        <w:rPr>
          <w:rFonts w:asciiTheme="minorHAnsi" w:eastAsia="Times New Roman" w:hAnsiTheme="minorHAnsi"/>
          <w:color w:val="auto"/>
          <w:sz w:val="22"/>
          <w:szCs w:val="22"/>
          <w:lang w:val="id-ID" w:eastAsia="ja-JP"/>
        </w:rPr>
        <w:t xml:space="preserve">, Sinar Grafika, Jakarta, 2002 </w:t>
      </w:r>
    </w:p>
    <w:p w:rsidR="00C13541" w:rsidRPr="004D2F60" w:rsidRDefault="00C13541" w:rsidP="00CE1B83">
      <w:pPr>
        <w:autoSpaceDE w:val="0"/>
        <w:autoSpaceDN w:val="0"/>
        <w:adjustRightInd w:val="0"/>
        <w:jc w:val="both"/>
        <w:rPr>
          <w:rFonts w:asciiTheme="minorHAnsi" w:eastAsia="Times New Roman" w:hAnsiTheme="minorHAnsi"/>
          <w:sz w:val="22"/>
          <w:szCs w:val="22"/>
          <w:lang w:val="en-US" w:eastAsia="ja-JP"/>
        </w:rPr>
      </w:pPr>
    </w:p>
    <w:p w:rsidR="00C13541" w:rsidRPr="004D2F60" w:rsidRDefault="00C13541" w:rsidP="00CE1B83">
      <w:pPr>
        <w:autoSpaceDE w:val="0"/>
        <w:autoSpaceDN w:val="0"/>
        <w:adjustRightInd w:val="0"/>
        <w:jc w:val="both"/>
        <w:rPr>
          <w:rFonts w:asciiTheme="minorHAnsi" w:eastAsia="Times New Roman" w:hAnsiTheme="minorHAnsi"/>
          <w:sz w:val="22"/>
          <w:szCs w:val="22"/>
          <w:lang w:val="en-US" w:eastAsia="ja-JP"/>
        </w:rPr>
      </w:pPr>
      <w:proofErr w:type="spellStart"/>
      <w:r w:rsidRPr="004D2F60">
        <w:rPr>
          <w:rFonts w:asciiTheme="minorHAnsi" w:eastAsia="Times New Roman" w:hAnsiTheme="minorHAnsi"/>
          <w:sz w:val="22"/>
          <w:szCs w:val="22"/>
          <w:lang w:val="en-US" w:eastAsia="ja-JP"/>
        </w:rPr>
        <w:t>Sumber-</w:t>
      </w:r>
      <w:proofErr w:type="gramStart"/>
      <w:r w:rsidRPr="004D2F60">
        <w:rPr>
          <w:rFonts w:asciiTheme="minorHAnsi" w:eastAsia="Times New Roman" w:hAnsiTheme="minorHAnsi"/>
          <w:sz w:val="22"/>
          <w:szCs w:val="22"/>
          <w:lang w:val="en-US" w:eastAsia="ja-JP"/>
        </w:rPr>
        <w:t>SumberLain</w:t>
      </w:r>
      <w:proofErr w:type="spellEnd"/>
      <w:r w:rsidRPr="004D2F60">
        <w:rPr>
          <w:rFonts w:asciiTheme="minorHAnsi" w:eastAsia="Times New Roman" w:hAnsiTheme="minorHAnsi"/>
          <w:sz w:val="22"/>
          <w:szCs w:val="22"/>
          <w:lang w:val="en-US" w:eastAsia="ja-JP"/>
        </w:rPr>
        <w:t xml:space="preserve"> :</w:t>
      </w:r>
      <w:proofErr w:type="gramEnd"/>
    </w:p>
    <w:p w:rsidR="00C13541" w:rsidRPr="004D2F60" w:rsidRDefault="00C13541" w:rsidP="00075C37">
      <w:pPr>
        <w:ind w:left="284" w:hanging="284"/>
        <w:jc w:val="both"/>
        <w:rPr>
          <w:rFonts w:asciiTheme="minorHAnsi" w:eastAsia="Times New Roman" w:hAnsiTheme="minorHAnsi"/>
          <w:spacing w:val="4"/>
          <w:sz w:val="22"/>
          <w:szCs w:val="22"/>
          <w:lang w:val="en-US" w:eastAsia="ja-JP"/>
        </w:rPr>
      </w:pPr>
      <w:r w:rsidRPr="004D2F60">
        <w:rPr>
          <w:rFonts w:asciiTheme="minorHAnsi" w:eastAsia="Times New Roman" w:hAnsiTheme="minorHAnsi"/>
          <w:color w:val="auto"/>
          <w:sz w:val="22"/>
          <w:szCs w:val="22"/>
          <w:lang w:val="id-ID" w:eastAsia="ja-JP"/>
        </w:rPr>
        <w:t xml:space="preserve">Dunia Anggara, "Tentang Penangguhan Penahanan", </w:t>
      </w:r>
      <w:r w:rsidRPr="004D2F60">
        <w:rPr>
          <w:rFonts w:asciiTheme="minorHAnsi" w:eastAsia="Times New Roman" w:hAnsiTheme="minorHAnsi"/>
          <w:i/>
          <w:color w:val="auto"/>
          <w:sz w:val="22"/>
          <w:szCs w:val="22"/>
          <w:lang w:val="id-ID" w:eastAsia="ja-JP"/>
        </w:rPr>
        <w:t>h</w:t>
      </w:r>
      <w:proofErr w:type="spellStart"/>
      <w:r w:rsidRPr="004D2F60">
        <w:rPr>
          <w:rFonts w:asciiTheme="minorHAnsi" w:eastAsia="Times New Roman" w:hAnsiTheme="minorHAnsi"/>
          <w:i/>
          <w:color w:val="auto"/>
          <w:sz w:val="22"/>
          <w:szCs w:val="22"/>
          <w:lang w:val="en-US" w:eastAsia="ja-JP"/>
        </w:rPr>
        <w:t>ttp</w:t>
      </w:r>
      <w:proofErr w:type="spellEnd"/>
      <w:r w:rsidRPr="004D2F60">
        <w:rPr>
          <w:rFonts w:asciiTheme="minorHAnsi" w:eastAsia="Times New Roman" w:hAnsiTheme="minorHAnsi"/>
          <w:i/>
          <w:color w:val="auto"/>
          <w:sz w:val="22"/>
          <w:szCs w:val="22"/>
          <w:lang w:val="en-US" w:eastAsia="ja-JP"/>
        </w:rPr>
        <w:t>/:anggara.org.</w:t>
      </w:r>
      <w:r w:rsidRPr="004D2F60">
        <w:rPr>
          <w:rFonts w:asciiTheme="minorHAnsi" w:eastAsia="Times New Roman" w:hAnsiTheme="minorHAnsi"/>
          <w:color w:val="auto"/>
          <w:sz w:val="22"/>
          <w:szCs w:val="22"/>
          <w:lang w:val="id-ID" w:eastAsia="ja-JP"/>
        </w:rPr>
        <w:t xml:space="preserve"> Diakses tanggal 4 </w:t>
      </w:r>
      <w:r w:rsidRPr="004D2F60">
        <w:rPr>
          <w:rFonts w:asciiTheme="minorHAnsi" w:eastAsia="Times New Roman" w:hAnsiTheme="minorHAnsi"/>
          <w:color w:val="auto"/>
          <w:sz w:val="22"/>
          <w:szCs w:val="22"/>
          <w:lang w:val="en-US" w:eastAsia="ja-JP"/>
        </w:rPr>
        <w:t xml:space="preserve">September </w:t>
      </w:r>
      <w:r w:rsidRPr="004D2F60">
        <w:rPr>
          <w:rFonts w:asciiTheme="minorHAnsi" w:eastAsia="Times New Roman" w:hAnsiTheme="minorHAnsi"/>
          <w:color w:val="auto"/>
          <w:sz w:val="22"/>
          <w:szCs w:val="22"/>
          <w:lang w:val="id-ID" w:eastAsia="ja-JP"/>
        </w:rPr>
        <w:t>201</w:t>
      </w:r>
      <w:r w:rsidRPr="004D2F60">
        <w:rPr>
          <w:rFonts w:asciiTheme="minorHAnsi" w:eastAsia="Times New Roman" w:hAnsiTheme="minorHAnsi"/>
          <w:color w:val="auto"/>
          <w:sz w:val="22"/>
          <w:szCs w:val="22"/>
          <w:lang w:val="en-US" w:eastAsia="ja-JP"/>
        </w:rPr>
        <w:t>4</w:t>
      </w:r>
      <w:r w:rsidRPr="004D2F60">
        <w:rPr>
          <w:rFonts w:asciiTheme="minorHAnsi" w:eastAsia="Times New Roman" w:hAnsiTheme="minorHAnsi"/>
          <w:color w:val="auto"/>
          <w:sz w:val="22"/>
          <w:szCs w:val="22"/>
          <w:lang w:val="id-ID" w:eastAsia="ja-JP"/>
        </w:rPr>
        <w:t>.</w:t>
      </w:r>
    </w:p>
    <w:p w:rsidR="00C13541" w:rsidRPr="004D2F60" w:rsidRDefault="00C13541" w:rsidP="00075C37">
      <w:pPr>
        <w:ind w:left="284" w:hanging="284"/>
        <w:jc w:val="both"/>
        <w:rPr>
          <w:rFonts w:asciiTheme="minorHAnsi" w:eastAsia="Times New Roman" w:hAnsiTheme="minorHAnsi"/>
          <w:sz w:val="22"/>
          <w:szCs w:val="22"/>
          <w:lang w:val="en-US" w:eastAsia="ja-JP"/>
        </w:rPr>
      </w:pPr>
      <w:r w:rsidRPr="004D2F60">
        <w:rPr>
          <w:rFonts w:asciiTheme="minorHAnsi" w:eastAsia="Times New Roman" w:hAnsiTheme="minorHAnsi"/>
          <w:bCs/>
          <w:color w:val="auto"/>
          <w:sz w:val="22"/>
          <w:szCs w:val="22"/>
          <w:lang w:val="en-US" w:eastAsia="ja-JP"/>
        </w:rPr>
        <w:t>KUHAP</w:t>
      </w:r>
      <w:r w:rsidRPr="004D2F60">
        <w:rPr>
          <w:rFonts w:asciiTheme="minorHAnsi" w:eastAsia="Times New Roman" w:hAnsiTheme="minorHAnsi"/>
          <w:sz w:val="22"/>
          <w:szCs w:val="22"/>
          <w:lang w:val="en-US" w:eastAsia="ja-JP"/>
        </w:rPr>
        <w:t xml:space="preserve"> </w:t>
      </w:r>
      <w:proofErr w:type="spellStart"/>
      <w:r w:rsidRPr="004D2F60">
        <w:rPr>
          <w:rFonts w:asciiTheme="minorHAnsi" w:eastAsia="Times New Roman" w:hAnsiTheme="minorHAnsi"/>
          <w:sz w:val="22"/>
          <w:szCs w:val="22"/>
          <w:lang w:val="en-US" w:eastAsia="ja-JP"/>
        </w:rPr>
        <w:t>Lengkap</w:t>
      </w:r>
      <w:proofErr w:type="spellEnd"/>
      <w:r w:rsidRPr="004D2F60">
        <w:rPr>
          <w:rFonts w:asciiTheme="minorHAnsi" w:eastAsia="Times New Roman" w:hAnsiTheme="minorHAnsi"/>
          <w:sz w:val="22"/>
          <w:szCs w:val="22"/>
          <w:lang w:val="en-US" w:eastAsia="ja-JP"/>
        </w:rPr>
        <w:t xml:space="preserve">, </w:t>
      </w:r>
      <w:proofErr w:type="spellStart"/>
      <w:r w:rsidRPr="004D2F60">
        <w:rPr>
          <w:rFonts w:asciiTheme="minorHAnsi" w:eastAsia="Times New Roman" w:hAnsiTheme="minorHAnsi"/>
          <w:sz w:val="22"/>
          <w:szCs w:val="22"/>
          <w:lang w:val="en-US" w:eastAsia="ja-JP"/>
        </w:rPr>
        <w:t>Sinar</w:t>
      </w:r>
      <w:proofErr w:type="spellEnd"/>
      <w:r w:rsidR="00075C37" w:rsidRPr="004D2F60">
        <w:rPr>
          <w:rFonts w:asciiTheme="minorHAnsi" w:eastAsia="Times New Roman" w:hAnsiTheme="minorHAnsi"/>
          <w:sz w:val="22"/>
          <w:szCs w:val="22"/>
          <w:lang w:val="en-US" w:eastAsia="ja-JP"/>
        </w:rPr>
        <w:t xml:space="preserve"> </w:t>
      </w:r>
      <w:proofErr w:type="spellStart"/>
      <w:r w:rsidRPr="004D2F60">
        <w:rPr>
          <w:rFonts w:asciiTheme="minorHAnsi" w:eastAsia="Times New Roman" w:hAnsiTheme="minorHAnsi"/>
          <w:sz w:val="22"/>
          <w:szCs w:val="22"/>
          <w:lang w:val="en-US" w:eastAsia="ja-JP"/>
        </w:rPr>
        <w:t>Grafika</w:t>
      </w:r>
      <w:proofErr w:type="spellEnd"/>
      <w:r w:rsidR="00075C37" w:rsidRPr="004D2F60">
        <w:rPr>
          <w:rFonts w:asciiTheme="minorHAnsi" w:eastAsia="Times New Roman" w:hAnsiTheme="minorHAnsi"/>
          <w:sz w:val="22"/>
          <w:szCs w:val="22"/>
          <w:lang w:val="en-US" w:eastAsia="ja-JP"/>
        </w:rPr>
        <w:t>,</w:t>
      </w:r>
      <w:r w:rsidRPr="004D2F60">
        <w:rPr>
          <w:rFonts w:asciiTheme="minorHAnsi" w:eastAsia="Times New Roman" w:hAnsiTheme="minorHAnsi"/>
          <w:sz w:val="22"/>
          <w:szCs w:val="22"/>
          <w:lang w:val="en-US" w:eastAsia="ja-JP"/>
        </w:rPr>
        <w:t xml:space="preserve"> Jakarta</w:t>
      </w:r>
      <w:r w:rsidR="00075C37" w:rsidRPr="004D2F60">
        <w:rPr>
          <w:rFonts w:asciiTheme="minorHAnsi" w:eastAsia="Times New Roman" w:hAnsiTheme="minorHAnsi"/>
          <w:sz w:val="22"/>
          <w:szCs w:val="22"/>
          <w:lang w:val="en-US" w:eastAsia="ja-JP"/>
        </w:rPr>
        <w:t>,</w:t>
      </w:r>
      <w:r w:rsidRPr="004D2F60">
        <w:rPr>
          <w:rFonts w:asciiTheme="minorHAnsi" w:eastAsia="Times New Roman" w:hAnsiTheme="minorHAnsi"/>
          <w:sz w:val="22"/>
          <w:szCs w:val="22"/>
          <w:lang w:val="en-US" w:eastAsia="ja-JP"/>
        </w:rPr>
        <w:t xml:space="preserve"> 2012 </w:t>
      </w:r>
    </w:p>
    <w:p w:rsidR="00C13541" w:rsidRPr="004D2F60" w:rsidRDefault="00C13541" w:rsidP="00075C37">
      <w:pPr>
        <w:ind w:left="284" w:hanging="284"/>
        <w:jc w:val="both"/>
        <w:rPr>
          <w:rFonts w:asciiTheme="minorHAnsi" w:eastAsia="Times New Roman" w:hAnsiTheme="minorHAnsi"/>
          <w:sz w:val="22"/>
          <w:szCs w:val="22"/>
          <w:lang w:val="en-US" w:eastAsia="ja-JP"/>
        </w:rPr>
      </w:pPr>
      <w:proofErr w:type="spellStart"/>
      <w:proofErr w:type="gramStart"/>
      <w:r w:rsidRPr="004D2F60">
        <w:rPr>
          <w:rFonts w:asciiTheme="minorHAnsi" w:eastAsia="Times New Roman" w:hAnsiTheme="minorHAnsi"/>
          <w:bCs/>
          <w:color w:val="auto"/>
          <w:sz w:val="22"/>
          <w:szCs w:val="22"/>
          <w:lang w:val="en-US" w:eastAsia="ja-JP"/>
        </w:rPr>
        <w:t>Kejaksaan</w:t>
      </w:r>
      <w:proofErr w:type="spellEnd"/>
      <w:r w:rsidRPr="004D2F60">
        <w:rPr>
          <w:rFonts w:asciiTheme="minorHAnsi" w:eastAsia="Times New Roman" w:hAnsiTheme="minorHAnsi"/>
          <w:sz w:val="22"/>
          <w:szCs w:val="22"/>
          <w:lang w:val="id-ID" w:eastAsia="ja-JP"/>
        </w:rPr>
        <w:t xml:space="preserve"> </w:t>
      </w:r>
      <w:r w:rsidRPr="004D2F60">
        <w:rPr>
          <w:rFonts w:asciiTheme="minorHAnsi" w:eastAsia="Times New Roman" w:hAnsiTheme="minorHAnsi"/>
          <w:color w:val="auto"/>
          <w:sz w:val="22"/>
          <w:szCs w:val="22"/>
          <w:lang w:val="id-ID" w:eastAsia="ja-JP"/>
        </w:rPr>
        <w:t>Republik</w:t>
      </w:r>
      <w:r w:rsidR="00075C37" w:rsidRPr="004D2F60">
        <w:rPr>
          <w:rFonts w:asciiTheme="minorHAnsi" w:eastAsia="Times New Roman" w:hAnsiTheme="minorHAnsi"/>
          <w:color w:val="auto"/>
          <w:sz w:val="22"/>
          <w:szCs w:val="22"/>
          <w:lang w:eastAsia="ja-JP"/>
        </w:rPr>
        <w:t xml:space="preserve"> </w:t>
      </w:r>
      <w:r w:rsidRPr="004D2F60">
        <w:rPr>
          <w:rFonts w:asciiTheme="minorHAnsi" w:eastAsia="Times New Roman" w:hAnsiTheme="minorHAnsi"/>
          <w:color w:val="auto"/>
          <w:sz w:val="22"/>
          <w:szCs w:val="22"/>
          <w:lang w:val="id-ID" w:eastAsia="ja-JP"/>
        </w:rPr>
        <w:t>Indonesia</w:t>
      </w:r>
      <w:r w:rsidRPr="004D2F60">
        <w:rPr>
          <w:rFonts w:asciiTheme="minorHAnsi" w:eastAsia="Times New Roman" w:hAnsiTheme="minorHAnsi"/>
          <w:sz w:val="22"/>
          <w:szCs w:val="22"/>
          <w:lang w:val="id-ID" w:eastAsia="ja-JP"/>
        </w:rPr>
        <w:t>, "Penangguhan Penahanan Prita Dikabulkan Hakim", www.kejaksaan.</w:t>
      </w:r>
      <w:r w:rsidRPr="004D2F60">
        <w:rPr>
          <w:rFonts w:asciiTheme="minorHAnsi" w:eastAsia="Times New Roman" w:hAnsiTheme="minorHAnsi"/>
          <w:sz w:val="22"/>
          <w:szCs w:val="22"/>
          <w:lang w:val="en-US" w:eastAsia="ja-JP"/>
        </w:rPr>
        <w:t>c</w:t>
      </w:r>
      <w:r w:rsidRPr="004D2F60">
        <w:rPr>
          <w:rFonts w:asciiTheme="minorHAnsi" w:eastAsia="Times New Roman" w:hAnsiTheme="minorHAnsi"/>
          <w:sz w:val="22"/>
          <w:szCs w:val="22"/>
          <w:lang w:val="id-ID" w:eastAsia="ja-JP"/>
        </w:rPr>
        <w:t>om.</w:t>
      </w:r>
      <w:proofErr w:type="gramEnd"/>
      <w:r w:rsidRPr="004D2F60">
        <w:rPr>
          <w:rFonts w:asciiTheme="minorHAnsi" w:eastAsia="Times New Roman" w:hAnsiTheme="minorHAnsi"/>
          <w:sz w:val="22"/>
          <w:szCs w:val="22"/>
          <w:lang w:val="id-ID" w:eastAsia="ja-JP"/>
        </w:rPr>
        <w:t xml:space="preserve"> Diakses tanggal</w:t>
      </w:r>
      <w:r w:rsidR="00D02666" w:rsidRPr="004D2F60">
        <w:rPr>
          <w:rFonts w:asciiTheme="minorHAnsi" w:eastAsia="Times New Roman" w:hAnsiTheme="minorHAnsi"/>
          <w:sz w:val="22"/>
          <w:szCs w:val="22"/>
          <w:lang w:eastAsia="ja-JP"/>
        </w:rPr>
        <w:t xml:space="preserve"> </w:t>
      </w:r>
      <w:r w:rsidRPr="004D2F60">
        <w:rPr>
          <w:rFonts w:asciiTheme="minorHAnsi" w:eastAsia="Times New Roman" w:hAnsiTheme="minorHAnsi"/>
          <w:sz w:val="22"/>
          <w:szCs w:val="22"/>
          <w:lang w:val="id-ID" w:eastAsia="ja-JP"/>
        </w:rPr>
        <w:t>4 Januari 2014.</w:t>
      </w:r>
    </w:p>
    <w:p w:rsidR="00C13541" w:rsidRPr="004D2F60" w:rsidRDefault="00C13541" w:rsidP="00075C37">
      <w:pPr>
        <w:ind w:left="284" w:hanging="284"/>
        <w:jc w:val="both"/>
        <w:rPr>
          <w:rFonts w:asciiTheme="minorHAnsi" w:eastAsia="Times New Roman" w:hAnsiTheme="minorHAnsi"/>
          <w:sz w:val="22"/>
          <w:szCs w:val="22"/>
          <w:lang w:val="en-US" w:eastAsia="ja-JP"/>
        </w:rPr>
      </w:pPr>
      <w:proofErr w:type="spellStart"/>
      <w:r w:rsidRPr="004D2F60">
        <w:rPr>
          <w:rFonts w:asciiTheme="minorHAnsi" w:eastAsia="Times New Roman" w:hAnsiTheme="minorHAnsi"/>
          <w:bCs/>
          <w:color w:val="auto"/>
          <w:sz w:val="22"/>
          <w:szCs w:val="22"/>
          <w:lang w:val="en-US" w:eastAsia="ja-JP"/>
        </w:rPr>
        <w:t>Wawasan</w:t>
      </w:r>
      <w:proofErr w:type="spellEnd"/>
      <w:r w:rsidRPr="004D2F60">
        <w:rPr>
          <w:rFonts w:asciiTheme="minorHAnsi" w:eastAsia="Times New Roman" w:hAnsiTheme="minorHAnsi"/>
          <w:sz w:val="22"/>
          <w:szCs w:val="22"/>
          <w:lang w:val="id-ID" w:eastAsia="ja-JP"/>
        </w:rPr>
        <w:t xml:space="preserve"> Digital, "Penangguhan penahanan dikabulkan 4 terdakwa</w:t>
      </w:r>
      <w:r w:rsidR="00BB35AD" w:rsidRPr="004D2F60">
        <w:rPr>
          <w:rFonts w:asciiTheme="minorHAnsi" w:eastAsia="Times New Roman" w:hAnsiTheme="minorHAnsi"/>
          <w:sz w:val="22"/>
          <w:szCs w:val="22"/>
          <w:lang w:eastAsia="ja-JP"/>
        </w:rPr>
        <w:t xml:space="preserve"> </w:t>
      </w:r>
      <w:r w:rsidRPr="004D2F60">
        <w:rPr>
          <w:rFonts w:asciiTheme="minorHAnsi" w:eastAsia="Times New Roman" w:hAnsiTheme="minorHAnsi"/>
          <w:sz w:val="22"/>
          <w:szCs w:val="22"/>
          <w:lang w:val="id-ID" w:eastAsia="ja-JP"/>
        </w:rPr>
        <w:t xml:space="preserve">'Geng Nero' keluar dari lapas", </w:t>
      </w:r>
      <w:r w:rsidRPr="004D2F60">
        <w:rPr>
          <w:rFonts w:asciiTheme="minorHAnsi" w:eastAsia="Times New Roman" w:hAnsiTheme="minorHAnsi"/>
          <w:sz w:val="22"/>
          <w:szCs w:val="22"/>
          <w:lang w:val="en-US" w:eastAsia="ja-JP"/>
        </w:rPr>
        <w:t>http://</w:t>
      </w:r>
      <w:r w:rsidRPr="004D2F60">
        <w:rPr>
          <w:rFonts w:asciiTheme="minorHAnsi" w:eastAsia="Times New Roman" w:hAnsiTheme="minorHAnsi"/>
          <w:sz w:val="22"/>
          <w:szCs w:val="22"/>
          <w:lang w:val="id-ID" w:eastAsia="ja-JP"/>
        </w:rPr>
        <w:t xml:space="preserve"> www.wawasmd</w:t>
      </w:r>
      <w:r w:rsidRPr="004D2F60">
        <w:rPr>
          <w:rFonts w:asciiTheme="minorHAnsi" w:eastAsia="Times New Roman" w:hAnsiTheme="minorHAnsi"/>
          <w:sz w:val="22"/>
          <w:szCs w:val="22"/>
          <w:lang w:val="en-US" w:eastAsia="ja-JP"/>
        </w:rPr>
        <w:t>i</w:t>
      </w:r>
      <w:r w:rsidRPr="004D2F60">
        <w:rPr>
          <w:rFonts w:asciiTheme="minorHAnsi" w:eastAsia="Times New Roman" w:hAnsiTheme="minorHAnsi"/>
          <w:sz w:val="22"/>
          <w:szCs w:val="22"/>
          <w:lang w:val="id-ID" w:eastAsia="ja-JP"/>
        </w:rPr>
        <w:t xml:space="preserve">gital. </w:t>
      </w:r>
      <w:proofErr w:type="gramStart"/>
      <w:r w:rsidRPr="004D2F60">
        <w:rPr>
          <w:rFonts w:asciiTheme="minorHAnsi" w:eastAsia="Times New Roman" w:hAnsiTheme="minorHAnsi"/>
          <w:sz w:val="22"/>
          <w:szCs w:val="22"/>
          <w:lang w:val="en-US" w:eastAsia="ja-JP"/>
        </w:rPr>
        <w:t>c</w:t>
      </w:r>
      <w:r w:rsidRPr="004D2F60">
        <w:rPr>
          <w:rFonts w:asciiTheme="minorHAnsi" w:eastAsia="Times New Roman" w:hAnsiTheme="minorHAnsi"/>
          <w:sz w:val="22"/>
          <w:szCs w:val="22"/>
          <w:lang w:val="id-ID" w:eastAsia="ja-JP"/>
        </w:rPr>
        <w:t>o</w:t>
      </w:r>
      <w:r w:rsidRPr="004D2F60">
        <w:rPr>
          <w:rFonts w:asciiTheme="minorHAnsi" w:eastAsia="Times New Roman" w:hAnsiTheme="minorHAnsi"/>
          <w:sz w:val="22"/>
          <w:szCs w:val="22"/>
          <w:lang w:val="en-US" w:eastAsia="ja-JP"/>
        </w:rPr>
        <w:t>m</w:t>
      </w:r>
      <w:proofErr w:type="gramEnd"/>
      <w:r w:rsidRPr="004D2F60">
        <w:rPr>
          <w:rFonts w:asciiTheme="minorHAnsi" w:eastAsia="Times New Roman" w:hAnsiTheme="minorHAnsi"/>
          <w:sz w:val="22"/>
          <w:szCs w:val="22"/>
          <w:lang w:val="en-US" w:eastAsia="ja-JP"/>
        </w:rPr>
        <w:t>.</w:t>
      </w:r>
      <w:r w:rsidRPr="004D2F60">
        <w:rPr>
          <w:rFonts w:asciiTheme="minorHAnsi" w:eastAsia="Times New Roman" w:hAnsiTheme="minorHAnsi"/>
          <w:sz w:val="22"/>
          <w:szCs w:val="22"/>
          <w:lang w:val="id-ID" w:eastAsia="ja-JP"/>
        </w:rPr>
        <w:t xml:space="preserve"> Diakses tanggal 4 </w:t>
      </w:r>
      <w:r w:rsidRPr="004D2F60">
        <w:rPr>
          <w:rFonts w:asciiTheme="minorHAnsi" w:eastAsia="Times New Roman" w:hAnsiTheme="minorHAnsi"/>
          <w:sz w:val="22"/>
          <w:szCs w:val="22"/>
          <w:lang w:val="en-US" w:eastAsia="ja-JP"/>
        </w:rPr>
        <w:t>J</w:t>
      </w:r>
      <w:r w:rsidRPr="004D2F60">
        <w:rPr>
          <w:rFonts w:asciiTheme="minorHAnsi" w:eastAsia="Times New Roman" w:hAnsiTheme="minorHAnsi"/>
          <w:sz w:val="22"/>
          <w:szCs w:val="22"/>
          <w:lang w:val="id-ID" w:eastAsia="ja-JP"/>
        </w:rPr>
        <w:t>anuari 2014</w:t>
      </w:r>
      <w:r w:rsidRPr="004D2F60">
        <w:rPr>
          <w:rFonts w:asciiTheme="minorHAnsi" w:eastAsia="Times New Roman" w:hAnsiTheme="minorHAnsi"/>
          <w:sz w:val="22"/>
          <w:szCs w:val="22"/>
          <w:lang w:val="en-US" w:eastAsia="ja-JP"/>
        </w:rPr>
        <w:t>.</w:t>
      </w:r>
    </w:p>
    <w:p w:rsidR="00C13541" w:rsidRPr="004D2F60" w:rsidRDefault="00C13541" w:rsidP="00075C37">
      <w:pPr>
        <w:ind w:left="284" w:hanging="284"/>
        <w:jc w:val="both"/>
        <w:rPr>
          <w:rFonts w:asciiTheme="minorHAnsi" w:eastAsia="Times New Roman" w:hAnsiTheme="minorHAnsi"/>
          <w:sz w:val="22"/>
          <w:szCs w:val="22"/>
          <w:lang w:val="en-US" w:eastAsia="ja-JP"/>
        </w:rPr>
      </w:pPr>
      <w:r w:rsidRPr="004D2F60">
        <w:rPr>
          <w:rFonts w:asciiTheme="minorHAnsi" w:eastAsia="Times New Roman" w:hAnsiTheme="minorHAnsi"/>
          <w:sz w:val="22"/>
          <w:szCs w:val="22"/>
          <w:lang w:val="id-ID" w:eastAsia="ja-JP"/>
        </w:rPr>
        <w:t xml:space="preserve">PAB Indonesia, "Polda DIY </w:t>
      </w:r>
      <w:r w:rsidRPr="004D2F60">
        <w:rPr>
          <w:rFonts w:asciiTheme="minorHAnsi" w:eastAsia="Times New Roman" w:hAnsiTheme="minorHAnsi"/>
          <w:sz w:val="22"/>
          <w:szCs w:val="22"/>
          <w:lang w:val="en-US" w:eastAsia="ja-JP"/>
        </w:rPr>
        <w:t>K</w:t>
      </w:r>
      <w:r w:rsidRPr="004D2F60">
        <w:rPr>
          <w:rFonts w:asciiTheme="minorHAnsi" w:eastAsia="Times New Roman" w:hAnsiTheme="minorHAnsi"/>
          <w:sz w:val="22"/>
          <w:szCs w:val="22"/>
          <w:lang w:val="id-ID" w:eastAsia="ja-JP"/>
        </w:rPr>
        <w:t xml:space="preserve">abulkan Penangguhan Penahanan Pilot Marwoto", </w:t>
      </w:r>
      <w:r w:rsidRPr="004D2F60">
        <w:rPr>
          <w:rFonts w:asciiTheme="minorHAnsi" w:eastAsia="Times New Roman" w:hAnsiTheme="minorHAnsi"/>
          <w:sz w:val="22"/>
          <w:szCs w:val="22"/>
          <w:lang w:val="en-US" w:eastAsia="ja-JP"/>
        </w:rPr>
        <w:t>http://</w:t>
      </w:r>
      <w:r w:rsidRPr="004D2F60">
        <w:rPr>
          <w:rFonts w:asciiTheme="minorHAnsi" w:eastAsia="Times New Roman" w:hAnsiTheme="minorHAnsi"/>
          <w:sz w:val="22"/>
          <w:szCs w:val="22"/>
          <w:lang w:val="id-ID" w:eastAsia="ja-JP"/>
        </w:rPr>
        <w:t>www.pab</w:t>
      </w:r>
      <w:r w:rsidRPr="004D2F60">
        <w:rPr>
          <w:rFonts w:asciiTheme="minorHAnsi" w:eastAsia="Times New Roman" w:hAnsiTheme="minorHAnsi"/>
          <w:sz w:val="22"/>
          <w:szCs w:val="22"/>
          <w:lang w:val="en-US" w:eastAsia="ja-JP"/>
        </w:rPr>
        <w:t>_</w:t>
      </w:r>
      <w:r w:rsidRPr="004D2F60">
        <w:rPr>
          <w:rFonts w:asciiTheme="minorHAnsi" w:eastAsia="Times New Roman" w:hAnsiTheme="minorHAnsi"/>
          <w:sz w:val="22"/>
          <w:szCs w:val="22"/>
          <w:lang w:val="id-ID" w:eastAsia="ja-JP"/>
        </w:rPr>
        <w:t>indonesia</w:t>
      </w:r>
      <w:r w:rsidRPr="004D2F60">
        <w:rPr>
          <w:rFonts w:asciiTheme="minorHAnsi" w:eastAsia="Times New Roman" w:hAnsiTheme="minorHAnsi"/>
          <w:sz w:val="22"/>
          <w:szCs w:val="22"/>
          <w:lang w:val="en-US" w:eastAsia="ja-JP"/>
        </w:rPr>
        <w:t>.</w:t>
      </w:r>
      <w:r w:rsidRPr="004D2F60">
        <w:rPr>
          <w:rFonts w:asciiTheme="minorHAnsi" w:eastAsia="Times New Roman" w:hAnsiTheme="minorHAnsi"/>
          <w:sz w:val="22"/>
          <w:szCs w:val="22"/>
          <w:lang w:val="id-ID" w:eastAsia="ja-JP"/>
        </w:rPr>
        <w:t>com. Diakses tanggal</w:t>
      </w:r>
      <w:r w:rsidR="00773E87" w:rsidRPr="004D2F60">
        <w:rPr>
          <w:rFonts w:asciiTheme="minorHAnsi" w:eastAsia="Times New Roman" w:hAnsiTheme="minorHAnsi"/>
          <w:sz w:val="22"/>
          <w:szCs w:val="22"/>
          <w:lang w:eastAsia="ja-JP"/>
        </w:rPr>
        <w:t xml:space="preserve"> </w:t>
      </w:r>
      <w:r w:rsidRPr="004D2F60">
        <w:rPr>
          <w:rFonts w:asciiTheme="minorHAnsi" w:eastAsia="Times New Roman" w:hAnsiTheme="minorHAnsi"/>
          <w:sz w:val="22"/>
          <w:szCs w:val="22"/>
          <w:lang w:val="id-ID" w:eastAsia="ja-JP"/>
        </w:rPr>
        <w:t>4 Januari 2014.</w:t>
      </w:r>
    </w:p>
    <w:p w:rsidR="00C13541" w:rsidRPr="004D2F60" w:rsidRDefault="00C13541" w:rsidP="00282B60">
      <w:pPr>
        <w:ind w:left="284" w:hanging="284"/>
        <w:jc w:val="both"/>
        <w:rPr>
          <w:rFonts w:asciiTheme="minorHAnsi" w:eastAsia="Times New Roman" w:hAnsiTheme="minorHAnsi"/>
          <w:sz w:val="22"/>
          <w:szCs w:val="22"/>
          <w:lang w:val="en-US" w:eastAsia="ja-JP"/>
        </w:rPr>
      </w:pPr>
      <w:r w:rsidRPr="004D2F60">
        <w:rPr>
          <w:rFonts w:asciiTheme="minorHAnsi" w:eastAsia="Times New Roman" w:hAnsiTheme="minorHAnsi"/>
          <w:sz w:val="22"/>
          <w:szCs w:val="22"/>
          <w:lang w:val="id-ID" w:eastAsia="ja-JP"/>
        </w:rPr>
        <w:t xml:space="preserve">Redaksi, "Penangguhan Penahanan Dua Penari Striptis Dikabulkan", </w:t>
      </w:r>
      <w:r w:rsidRPr="004D2F60">
        <w:rPr>
          <w:rFonts w:asciiTheme="minorHAnsi" w:eastAsia="Times New Roman" w:hAnsiTheme="minorHAnsi"/>
          <w:i/>
          <w:sz w:val="22"/>
          <w:szCs w:val="22"/>
          <w:lang w:val="en-US" w:eastAsia="ja-JP"/>
        </w:rPr>
        <w:t>h</w:t>
      </w:r>
      <w:r w:rsidRPr="004D2F60">
        <w:rPr>
          <w:rFonts w:asciiTheme="minorHAnsi" w:eastAsia="Times New Roman" w:hAnsiTheme="minorHAnsi"/>
          <w:i/>
          <w:sz w:val="22"/>
          <w:szCs w:val="22"/>
          <w:lang w:val="id-ID" w:eastAsia="ja-JP"/>
        </w:rPr>
        <w:t>ttp://www.radar</w:t>
      </w:r>
      <w:r w:rsidRPr="004D2F60">
        <w:rPr>
          <w:rFonts w:asciiTheme="minorHAnsi" w:eastAsia="Times New Roman" w:hAnsiTheme="minorHAnsi"/>
          <w:i/>
          <w:sz w:val="22"/>
          <w:szCs w:val="22"/>
          <w:lang w:val="en-US" w:eastAsia="ja-JP"/>
        </w:rPr>
        <w:t>.banten.com</w:t>
      </w:r>
      <w:r w:rsidRPr="004D2F60">
        <w:rPr>
          <w:rFonts w:asciiTheme="minorHAnsi" w:eastAsia="Times New Roman" w:hAnsiTheme="minorHAnsi"/>
          <w:i/>
          <w:sz w:val="22"/>
          <w:szCs w:val="22"/>
          <w:lang w:val="id-ID" w:eastAsia="ja-JP"/>
        </w:rPr>
        <w:t xml:space="preserve">. </w:t>
      </w:r>
      <w:r w:rsidRPr="004D2F60">
        <w:rPr>
          <w:rFonts w:asciiTheme="minorHAnsi" w:eastAsia="Times New Roman" w:hAnsiTheme="minorHAnsi"/>
          <w:sz w:val="22"/>
          <w:szCs w:val="22"/>
          <w:lang w:val="en-US" w:eastAsia="ja-JP"/>
        </w:rPr>
        <w:t>D</w:t>
      </w:r>
      <w:r w:rsidRPr="004D2F60">
        <w:rPr>
          <w:rFonts w:asciiTheme="minorHAnsi" w:eastAsia="Times New Roman" w:hAnsiTheme="minorHAnsi"/>
          <w:sz w:val="22"/>
          <w:szCs w:val="22"/>
          <w:lang w:val="id-ID" w:eastAsia="ja-JP"/>
        </w:rPr>
        <w:t>iakses tanggal</w:t>
      </w:r>
      <w:r w:rsidR="00164065">
        <w:rPr>
          <w:rFonts w:asciiTheme="minorHAnsi" w:eastAsia="Times New Roman" w:hAnsiTheme="minorHAnsi"/>
          <w:sz w:val="22"/>
          <w:szCs w:val="22"/>
          <w:lang w:eastAsia="ja-JP"/>
        </w:rPr>
        <w:t xml:space="preserve"> </w:t>
      </w:r>
      <w:bookmarkStart w:id="0" w:name="_GoBack"/>
      <w:bookmarkEnd w:id="0"/>
      <w:r w:rsidRPr="004D2F60">
        <w:rPr>
          <w:rFonts w:asciiTheme="minorHAnsi" w:eastAsia="Times New Roman" w:hAnsiTheme="minorHAnsi"/>
          <w:sz w:val="22"/>
          <w:szCs w:val="22"/>
          <w:lang w:val="id-ID" w:eastAsia="ja-JP"/>
        </w:rPr>
        <w:t>4 Januari 2014.</w:t>
      </w:r>
    </w:p>
    <w:sectPr w:rsidR="00C13541" w:rsidRPr="004D2F60" w:rsidSect="00FC556D">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366" w:right="1021" w:bottom="1140" w:left="1582" w:header="720" w:footer="720" w:gutter="0"/>
      <w:pgNumType w:start="65"/>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EC7" w:rsidRDefault="00EE1EC7" w:rsidP="00CD1287">
      <w:r>
        <w:separator/>
      </w:r>
    </w:p>
  </w:endnote>
  <w:endnote w:type="continuationSeparator" w:id="0">
    <w:p w:rsidR="00EE1EC7" w:rsidRDefault="00EE1EC7" w:rsidP="00CD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986" w:rsidRDefault="00925986" w:rsidP="00925986">
    <w:pPr>
      <w:pStyle w:val="Footer"/>
      <w:pBdr>
        <w:bottom w:val="single" w:sz="6" w:space="1" w:color="auto"/>
      </w:pBdr>
    </w:pPr>
  </w:p>
  <w:p w:rsidR="00925986" w:rsidRDefault="00EE1EC7" w:rsidP="00925986">
    <w:pPr>
      <w:pStyle w:val="Footer"/>
    </w:pPr>
    <w:sdt>
      <w:sdtPr>
        <w:id w:val="-552934886"/>
        <w:docPartObj>
          <w:docPartGallery w:val="Page Numbers (Bottom of Page)"/>
          <w:docPartUnique/>
        </w:docPartObj>
      </w:sdtPr>
      <w:sdtEndPr>
        <w:rPr>
          <w:noProof/>
        </w:rPr>
      </w:sdtEndPr>
      <w:sdtContent>
        <w:r w:rsidR="00925986">
          <w:fldChar w:fldCharType="begin"/>
        </w:r>
        <w:r w:rsidR="00925986">
          <w:instrText xml:space="preserve"> PAGE   \* MERGEFORMAT </w:instrText>
        </w:r>
        <w:r w:rsidR="00925986">
          <w:fldChar w:fldCharType="separate"/>
        </w:r>
        <w:r w:rsidR="00164065">
          <w:rPr>
            <w:noProof/>
          </w:rPr>
          <w:t>72</w:t>
        </w:r>
        <w:r w:rsidR="00925986">
          <w:rPr>
            <w:noProof/>
          </w:rPr>
          <w:fldChar w:fldCharType="end"/>
        </w:r>
      </w:sdtContent>
    </w:sdt>
  </w:p>
  <w:p w:rsidR="00925986" w:rsidRDefault="00925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762030"/>
      <w:docPartObj>
        <w:docPartGallery w:val="Page Numbers (Bottom of Page)"/>
        <w:docPartUnique/>
      </w:docPartObj>
    </w:sdtPr>
    <w:sdtEndPr>
      <w:rPr>
        <w:noProof/>
      </w:rPr>
    </w:sdtEndPr>
    <w:sdtContent>
      <w:p w:rsidR="00FC556D" w:rsidRDefault="00FC556D" w:rsidP="00FC556D">
        <w:pPr>
          <w:pStyle w:val="Footer"/>
          <w:pBdr>
            <w:bottom w:val="single" w:sz="6" w:space="1" w:color="auto"/>
          </w:pBdr>
          <w:jc w:val="right"/>
        </w:pPr>
      </w:p>
      <w:p w:rsidR="00FC556D" w:rsidRDefault="00FC556D" w:rsidP="00FC556D">
        <w:pPr>
          <w:pStyle w:val="Footer"/>
          <w:jc w:val="right"/>
        </w:pPr>
        <w:r>
          <w:fldChar w:fldCharType="begin"/>
        </w:r>
        <w:r>
          <w:instrText xml:space="preserve"> PAGE   \* MERGEFORMAT </w:instrText>
        </w:r>
        <w:r>
          <w:fldChar w:fldCharType="separate"/>
        </w:r>
        <w:r w:rsidR="00164065">
          <w:rPr>
            <w:noProof/>
          </w:rPr>
          <w:t>71</w:t>
        </w:r>
        <w:r>
          <w:rPr>
            <w:noProof/>
          </w:rPr>
          <w:fldChar w:fldCharType="end"/>
        </w:r>
      </w:p>
    </w:sdtContent>
  </w:sdt>
  <w:p w:rsidR="00925986" w:rsidRDefault="009259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56D" w:rsidRDefault="00FC5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EC7" w:rsidRDefault="00EE1EC7" w:rsidP="00CD1287">
      <w:r>
        <w:separator/>
      </w:r>
    </w:p>
  </w:footnote>
  <w:footnote w:type="continuationSeparator" w:id="0">
    <w:p w:rsidR="00EE1EC7" w:rsidRDefault="00EE1EC7" w:rsidP="00CD1287">
      <w:r>
        <w:continuationSeparator/>
      </w:r>
    </w:p>
  </w:footnote>
  <w:footnote w:id="1">
    <w:p w:rsidR="007C6DE6" w:rsidRPr="004D2F60" w:rsidRDefault="007C6DE6" w:rsidP="007C6DE6">
      <w:pPr>
        <w:pStyle w:val="FootnoteText"/>
        <w:jc w:val="both"/>
        <w:rPr>
          <w:rFonts w:asciiTheme="minorHAnsi" w:hAnsiTheme="minorHAnsi"/>
          <w:sz w:val="18"/>
          <w:szCs w:val="18"/>
        </w:rPr>
      </w:pPr>
      <w:r w:rsidRPr="004D2F60">
        <w:rPr>
          <w:rStyle w:val="FootnoteReference"/>
          <w:rFonts w:asciiTheme="minorHAnsi" w:hAnsiTheme="minorHAnsi"/>
          <w:sz w:val="18"/>
          <w:szCs w:val="18"/>
        </w:rPr>
        <w:footnoteRef/>
      </w:r>
      <w:r w:rsidRPr="004D2F60">
        <w:rPr>
          <w:rFonts w:asciiTheme="minorHAnsi" w:hAnsiTheme="minorHAnsi"/>
          <w:sz w:val="18"/>
          <w:szCs w:val="18"/>
        </w:rPr>
        <w:t xml:space="preserve"> </w:t>
      </w:r>
      <w:proofErr w:type="spellStart"/>
      <w:r w:rsidRPr="004D2F60">
        <w:rPr>
          <w:rFonts w:asciiTheme="minorHAnsi" w:hAnsiTheme="minorHAnsi"/>
          <w:sz w:val="18"/>
          <w:szCs w:val="18"/>
        </w:rPr>
        <w:t>Artikel</w:t>
      </w:r>
      <w:proofErr w:type="spellEnd"/>
      <w:r w:rsidRPr="004D2F60">
        <w:rPr>
          <w:rFonts w:asciiTheme="minorHAnsi" w:hAnsiTheme="minorHAnsi"/>
          <w:sz w:val="18"/>
          <w:szCs w:val="18"/>
        </w:rPr>
        <w:t xml:space="preserve"> </w:t>
      </w:r>
      <w:proofErr w:type="spellStart"/>
      <w:r w:rsidRPr="004D2F60">
        <w:rPr>
          <w:rFonts w:asciiTheme="minorHAnsi" w:hAnsiTheme="minorHAnsi"/>
          <w:sz w:val="18"/>
          <w:szCs w:val="18"/>
        </w:rPr>
        <w:t>Skripsi</w:t>
      </w:r>
      <w:proofErr w:type="spellEnd"/>
      <w:r w:rsidRPr="004D2F60">
        <w:rPr>
          <w:rFonts w:asciiTheme="minorHAnsi" w:hAnsiTheme="minorHAnsi"/>
          <w:sz w:val="18"/>
          <w:szCs w:val="18"/>
        </w:rPr>
        <w:t xml:space="preserve">.  </w:t>
      </w:r>
      <w:proofErr w:type="spellStart"/>
      <w:r w:rsidRPr="004D2F60">
        <w:rPr>
          <w:rFonts w:asciiTheme="minorHAnsi" w:hAnsiTheme="minorHAnsi"/>
          <w:sz w:val="18"/>
          <w:szCs w:val="18"/>
        </w:rPr>
        <w:t>Dosen</w:t>
      </w:r>
      <w:proofErr w:type="spellEnd"/>
      <w:r w:rsidRPr="004D2F60">
        <w:rPr>
          <w:rFonts w:asciiTheme="minorHAnsi" w:hAnsiTheme="minorHAnsi"/>
          <w:sz w:val="18"/>
          <w:szCs w:val="18"/>
        </w:rPr>
        <w:t xml:space="preserve"> </w:t>
      </w:r>
      <w:proofErr w:type="spellStart"/>
      <w:r w:rsidRPr="004D2F60">
        <w:rPr>
          <w:rFonts w:asciiTheme="minorHAnsi" w:hAnsiTheme="minorHAnsi"/>
          <w:sz w:val="18"/>
          <w:szCs w:val="18"/>
        </w:rPr>
        <w:t>Pembimbing</w:t>
      </w:r>
      <w:proofErr w:type="spellEnd"/>
      <w:r w:rsidRPr="004D2F60">
        <w:rPr>
          <w:rFonts w:asciiTheme="minorHAnsi" w:hAnsiTheme="minorHAnsi"/>
          <w:sz w:val="18"/>
          <w:szCs w:val="18"/>
        </w:rPr>
        <w:t xml:space="preserve"> ; </w:t>
      </w:r>
      <w:r w:rsidRPr="004D2F60">
        <w:rPr>
          <w:rFonts w:asciiTheme="minorHAnsi" w:eastAsia="Times New Roman" w:hAnsiTheme="minorHAnsi"/>
          <w:bCs/>
          <w:color w:val="auto"/>
          <w:sz w:val="18"/>
          <w:szCs w:val="18"/>
          <w:lang w:val="en-US"/>
        </w:rPr>
        <w:t xml:space="preserve">Henry R. Ch. </w:t>
      </w:r>
      <w:proofErr w:type="spellStart"/>
      <w:r w:rsidRPr="004D2F60">
        <w:rPr>
          <w:rFonts w:asciiTheme="minorHAnsi" w:eastAsia="Times New Roman" w:hAnsiTheme="minorHAnsi"/>
          <w:bCs/>
          <w:color w:val="auto"/>
          <w:sz w:val="18"/>
          <w:szCs w:val="18"/>
          <w:lang w:val="en-US"/>
        </w:rPr>
        <w:t>Memah</w:t>
      </w:r>
      <w:proofErr w:type="spellEnd"/>
      <w:r w:rsidRPr="004D2F60">
        <w:rPr>
          <w:rFonts w:asciiTheme="minorHAnsi" w:eastAsia="Times New Roman" w:hAnsiTheme="minorHAnsi"/>
          <w:bCs/>
          <w:color w:val="auto"/>
          <w:sz w:val="18"/>
          <w:szCs w:val="18"/>
          <w:lang w:val="en-US"/>
        </w:rPr>
        <w:t xml:space="preserve">, SH. MH; </w:t>
      </w:r>
      <w:proofErr w:type="spellStart"/>
      <w:r w:rsidRPr="004D2F60">
        <w:rPr>
          <w:rFonts w:asciiTheme="minorHAnsi" w:eastAsia="Times New Roman" w:hAnsiTheme="minorHAnsi"/>
          <w:bCs/>
          <w:color w:val="auto"/>
          <w:sz w:val="18"/>
          <w:szCs w:val="18"/>
          <w:lang w:val="en-US"/>
        </w:rPr>
        <w:t>Meiske</w:t>
      </w:r>
      <w:proofErr w:type="spellEnd"/>
      <w:r w:rsidRPr="004D2F60">
        <w:rPr>
          <w:rFonts w:asciiTheme="minorHAnsi" w:eastAsia="Times New Roman" w:hAnsiTheme="minorHAnsi"/>
          <w:bCs/>
          <w:color w:val="auto"/>
          <w:sz w:val="18"/>
          <w:szCs w:val="18"/>
          <w:lang w:val="en-US"/>
        </w:rPr>
        <w:t xml:space="preserve"> T. </w:t>
      </w:r>
      <w:proofErr w:type="spellStart"/>
      <w:r w:rsidRPr="004D2F60">
        <w:rPr>
          <w:rFonts w:asciiTheme="minorHAnsi" w:eastAsia="Times New Roman" w:hAnsiTheme="minorHAnsi"/>
          <w:bCs/>
          <w:color w:val="auto"/>
          <w:sz w:val="18"/>
          <w:szCs w:val="18"/>
          <w:lang w:val="en-US"/>
        </w:rPr>
        <w:t>Sondakh</w:t>
      </w:r>
      <w:proofErr w:type="spellEnd"/>
      <w:r w:rsidRPr="004D2F60">
        <w:rPr>
          <w:rFonts w:asciiTheme="minorHAnsi" w:eastAsia="Times New Roman" w:hAnsiTheme="minorHAnsi"/>
          <w:bCs/>
          <w:color w:val="auto"/>
          <w:sz w:val="18"/>
          <w:szCs w:val="18"/>
          <w:lang w:val="en-US"/>
        </w:rPr>
        <w:t xml:space="preserve">, SH. MH; Michael </w:t>
      </w:r>
      <w:proofErr w:type="spellStart"/>
      <w:r w:rsidRPr="004D2F60">
        <w:rPr>
          <w:rFonts w:asciiTheme="minorHAnsi" w:eastAsia="Times New Roman" w:hAnsiTheme="minorHAnsi"/>
          <w:bCs/>
          <w:color w:val="auto"/>
          <w:sz w:val="18"/>
          <w:szCs w:val="18"/>
          <w:lang w:val="en-US"/>
        </w:rPr>
        <w:t>Barama</w:t>
      </w:r>
      <w:proofErr w:type="spellEnd"/>
      <w:r w:rsidRPr="004D2F60">
        <w:rPr>
          <w:rFonts w:asciiTheme="minorHAnsi" w:eastAsia="Times New Roman" w:hAnsiTheme="minorHAnsi"/>
          <w:bCs/>
          <w:color w:val="auto"/>
          <w:sz w:val="18"/>
          <w:szCs w:val="18"/>
          <w:lang w:val="en-US"/>
        </w:rPr>
        <w:t>, SH. MH</w:t>
      </w:r>
    </w:p>
  </w:footnote>
  <w:footnote w:id="2">
    <w:p w:rsidR="007C6DE6" w:rsidRPr="004D2F60" w:rsidRDefault="007C6DE6" w:rsidP="007C6DE6">
      <w:pPr>
        <w:pStyle w:val="FootnoteText"/>
        <w:jc w:val="both"/>
        <w:rPr>
          <w:rFonts w:asciiTheme="minorHAnsi" w:hAnsiTheme="minorHAnsi"/>
          <w:sz w:val="18"/>
          <w:szCs w:val="18"/>
        </w:rPr>
      </w:pPr>
      <w:r w:rsidRPr="004D2F60">
        <w:rPr>
          <w:rStyle w:val="FootnoteReference"/>
          <w:rFonts w:asciiTheme="minorHAnsi" w:hAnsiTheme="minorHAnsi"/>
          <w:sz w:val="18"/>
          <w:szCs w:val="18"/>
        </w:rPr>
        <w:footnoteRef/>
      </w:r>
      <w:r w:rsidRPr="004D2F60">
        <w:rPr>
          <w:rFonts w:asciiTheme="minorHAnsi" w:hAnsiTheme="minorHAnsi"/>
          <w:sz w:val="18"/>
          <w:szCs w:val="18"/>
        </w:rPr>
        <w:t xml:space="preserve"> </w:t>
      </w:r>
      <w:proofErr w:type="spellStart"/>
      <w:proofErr w:type="gramStart"/>
      <w:r w:rsidRPr="004D2F60">
        <w:rPr>
          <w:rFonts w:asciiTheme="minorHAnsi" w:hAnsiTheme="minorHAnsi"/>
          <w:sz w:val="18"/>
          <w:szCs w:val="18"/>
        </w:rPr>
        <w:t>Mahasiswa</w:t>
      </w:r>
      <w:proofErr w:type="spellEnd"/>
      <w:r w:rsidRPr="004D2F60">
        <w:rPr>
          <w:rFonts w:asciiTheme="minorHAnsi" w:hAnsiTheme="minorHAnsi"/>
          <w:sz w:val="18"/>
          <w:szCs w:val="18"/>
        </w:rPr>
        <w:t xml:space="preserve"> </w:t>
      </w:r>
      <w:proofErr w:type="spellStart"/>
      <w:r w:rsidRPr="004D2F60">
        <w:rPr>
          <w:rFonts w:asciiTheme="minorHAnsi" w:hAnsiTheme="minorHAnsi"/>
          <w:sz w:val="18"/>
          <w:szCs w:val="18"/>
        </w:rPr>
        <w:t>pada</w:t>
      </w:r>
      <w:proofErr w:type="spellEnd"/>
      <w:r w:rsidRPr="004D2F60">
        <w:rPr>
          <w:rFonts w:asciiTheme="minorHAnsi" w:hAnsiTheme="minorHAnsi"/>
          <w:sz w:val="18"/>
          <w:szCs w:val="18"/>
        </w:rPr>
        <w:t xml:space="preserve"> </w:t>
      </w:r>
      <w:proofErr w:type="spellStart"/>
      <w:r w:rsidRPr="004D2F60">
        <w:rPr>
          <w:rFonts w:asciiTheme="minorHAnsi" w:hAnsiTheme="minorHAnsi"/>
          <w:sz w:val="18"/>
          <w:szCs w:val="18"/>
        </w:rPr>
        <w:t>Fakultas</w:t>
      </w:r>
      <w:proofErr w:type="spellEnd"/>
      <w:r w:rsidRPr="004D2F60">
        <w:rPr>
          <w:rFonts w:asciiTheme="minorHAnsi" w:hAnsiTheme="minorHAnsi"/>
          <w:sz w:val="18"/>
          <w:szCs w:val="18"/>
        </w:rPr>
        <w:t xml:space="preserve"> </w:t>
      </w:r>
      <w:proofErr w:type="spellStart"/>
      <w:r w:rsidRPr="004D2F60">
        <w:rPr>
          <w:rFonts w:asciiTheme="minorHAnsi" w:hAnsiTheme="minorHAnsi"/>
          <w:sz w:val="18"/>
          <w:szCs w:val="18"/>
        </w:rPr>
        <w:t>Hukum</w:t>
      </w:r>
      <w:proofErr w:type="spellEnd"/>
      <w:r w:rsidRPr="004D2F60">
        <w:rPr>
          <w:rFonts w:asciiTheme="minorHAnsi" w:hAnsiTheme="minorHAnsi"/>
          <w:sz w:val="18"/>
          <w:szCs w:val="18"/>
        </w:rPr>
        <w:t xml:space="preserve"> </w:t>
      </w:r>
      <w:proofErr w:type="spellStart"/>
      <w:r w:rsidRPr="004D2F60">
        <w:rPr>
          <w:rFonts w:asciiTheme="minorHAnsi" w:hAnsiTheme="minorHAnsi"/>
          <w:sz w:val="18"/>
          <w:szCs w:val="18"/>
        </w:rPr>
        <w:t>Universitas</w:t>
      </w:r>
      <w:proofErr w:type="spellEnd"/>
      <w:r w:rsidRPr="004D2F60">
        <w:rPr>
          <w:rFonts w:asciiTheme="minorHAnsi" w:hAnsiTheme="minorHAnsi"/>
          <w:sz w:val="18"/>
          <w:szCs w:val="18"/>
        </w:rPr>
        <w:t xml:space="preserve"> Sam </w:t>
      </w:r>
      <w:proofErr w:type="spellStart"/>
      <w:r w:rsidRPr="004D2F60">
        <w:rPr>
          <w:rFonts w:asciiTheme="minorHAnsi" w:hAnsiTheme="minorHAnsi"/>
          <w:sz w:val="18"/>
          <w:szCs w:val="18"/>
        </w:rPr>
        <w:t>Ratulangi</w:t>
      </w:r>
      <w:proofErr w:type="spellEnd"/>
      <w:r w:rsidRPr="004D2F60">
        <w:rPr>
          <w:rFonts w:asciiTheme="minorHAnsi" w:hAnsiTheme="minorHAnsi"/>
          <w:sz w:val="18"/>
          <w:szCs w:val="18"/>
        </w:rPr>
        <w:t>.</w:t>
      </w:r>
      <w:proofErr w:type="gramEnd"/>
      <w:r w:rsidRPr="004D2F60">
        <w:rPr>
          <w:rFonts w:asciiTheme="minorHAnsi" w:hAnsiTheme="minorHAnsi"/>
          <w:sz w:val="18"/>
          <w:szCs w:val="18"/>
        </w:rPr>
        <w:t xml:space="preserve">  NIM. </w:t>
      </w:r>
      <w:r w:rsidRPr="004D2F60">
        <w:rPr>
          <w:rFonts w:asciiTheme="minorHAnsi" w:eastAsia="Times New Roman" w:hAnsiTheme="minorHAnsi"/>
          <w:bCs/>
          <w:color w:val="auto"/>
          <w:spacing w:val="6"/>
          <w:sz w:val="18"/>
          <w:szCs w:val="18"/>
          <w:lang w:val="en-US"/>
        </w:rPr>
        <w:t>090711368</w:t>
      </w:r>
    </w:p>
  </w:footnote>
  <w:footnote w:id="3">
    <w:p w:rsidR="001E661D" w:rsidRPr="004D2F60" w:rsidRDefault="001E661D" w:rsidP="007C6DE6">
      <w:pPr>
        <w:autoSpaceDE w:val="0"/>
        <w:autoSpaceDN w:val="0"/>
        <w:adjustRightInd w:val="0"/>
        <w:jc w:val="both"/>
        <w:rPr>
          <w:rFonts w:asciiTheme="minorHAnsi" w:hAnsiTheme="minorHAnsi"/>
          <w:color w:val="auto"/>
          <w:sz w:val="18"/>
          <w:szCs w:val="18"/>
          <w:lang w:val="en-US" w:eastAsia="ja-JP"/>
        </w:rPr>
      </w:pPr>
      <w:r w:rsidRPr="004D2F60">
        <w:rPr>
          <w:rStyle w:val="FootnoteReference"/>
          <w:rFonts w:asciiTheme="minorHAnsi" w:hAnsiTheme="minorHAnsi"/>
          <w:sz w:val="18"/>
          <w:szCs w:val="18"/>
        </w:rPr>
        <w:footnoteRef/>
      </w:r>
      <w:r w:rsidRPr="004D2F60">
        <w:rPr>
          <w:rFonts w:asciiTheme="minorHAnsi" w:hAnsiTheme="minorHAnsi"/>
          <w:color w:val="auto"/>
          <w:sz w:val="18"/>
          <w:szCs w:val="18"/>
          <w:lang w:val="id-ID" w:eastAsia="ja-JP"/>
        </w:rPr>
        <w:t xml:space="preserve">Lilik Mulyadi, </w:t>
      </w:r>
      <w:r w:rsidRPr="004D2F60">
        <w:rPr>
          <w:rFonts w:asciiTheme="minorHAnsi" w:hAnsiTheme="minorHAnsi"/>
          <w:bCs/>
          <w:i/>
          <w:color w:val="auto"/>
          <w:sz w:val="18"/>
          <w:szCs w:val="18"/>
          <w:lang w:val="id-ID" w:eastAsia="ja-JP"/>
        </w:rPr>
        <w:t>Putusan Hakim dalam Hukum Acara Pidana (Teori, Praktik, Teknik Penyusunan dan Permasalahannya)</w:t>
      </w:r>
      <w:r w:rsidRPr="004D2F60">
        <w:rPr>
          <w:rFonts w:asciiTheme="minorHAnsi" w:hAnsiTheme="minorHAnsi"/>
          <w:i/>
          <w:color w:val="auto"/>
          <w:sz w:val="18"/>
          <w:szCs w:val="18"/>
          <w:lang w:val="id-ID" w:eastAsia="ja-JP"/>
        </w:rPr>
        <w:t>,</w:t>
      </w:r>
      <w:r w:rsidRPr="004D2F60">
        <w:rPr>
          <w:rFonts w:asciiTheme="minorHAnsi" w:hAnsiTheme="minorHAnsi"/>
          <w:color w:val="auto"/>
          <w:sz w:val="18"/>
          <w:szCs w:val="18"/>
          <w:lang w:val="id-ID" w:eastAsia="ja-JP"/>
        </w:rPr>
        <w:t xml:space="preserve"> PT Citra Aditya Bakti, Bandung, 2007, hal. 8.</w:t>
      </w:r>
    </w:p>
  </w:footnote>
  <w:footnote w:id="4">
    <w:p w:rsidR="00CA6D56" w:rsidRPr="004D2F60" w:rsidRDefault="00CA6D56" w:rsidP="007C6DE6">
      <w:pPr>
        <w:jc w:val="both"/>
        <w:rPr>
          <w:rFonts w:asciiTheme="minorHAnsi" w:hAnsiTheme="minorHAnsi"/>
          <w:color w:val="auto"/>
          <w:sz w:val="18"/>
          <w:szCs w:val="18"/>
          <w:lang w:val="en-US"/>
        </w:rPr>
      </w:pPr>
      <w:r w:rsidRPr="004D2F60">
        <w:rPr>
          <w:rStyle w:val="FootnoteReference"/>
          <w:rFonts w:asciiTheme="minorHAnsi" w:hAnsiTheme="minorHAnsi"/>
          <w:sz w:val="18"/>
          <w:szCs w:val="18"/>
        </w:rPr>
        <w:footnoteRef/>
      </w:r>
      <w:r w:rsidRPr="004D2F60">
        <w:rPr>
          <w:rFonts w:asciiTheme="minorHAnsi" w:hAnsiTheme="minorHAnsi"/>
          <w:color w:val="auto"/>
          <w:sz w:val="18"/>
          <w:szCs w:val="18"/>
          <w:lang w:val="id-ID"/>
        </w:rPr>
        <w:t xml:space="preserve">Andi Hamzah, </w:t>
      </w:r>
      <w:r w:rsidRPr="004D2F60">
        <w:rPr>
          <w:rFonts w:asciiTheme="minorHAnsi" w:hAnsiTheme="minorHAnsi"/>
          <w:i/>
          <w:color w:val="auto"/>
          <w:sz w:val="18"/>
          <w:szCs w:val="18"/>
          <w:lang w:val="id-ID"/>
        </w:rPr>
        <w:t>Hukum Acara Pidana di Indonesi</w:t>
      </w:r>
      <w:r w:rsidR="00DF0DA3" w:rsidRPr="004D2F60">
        <w:rPr>
          <w:rFonts w:asciiTheme="minorHAnsi" w:hAnsiTheme="minorHAnsi"/>
          <w:i/>
          <w:color w:val="auto"/>
          <w:sz w:val="18"/>
          <w:szCs w:val="18"/>
          <w:lang w:val="en-US"/>
        </w:rPr>
        <w:t>a</w:t>
      </w:r>
      <w:r w:rsidRPr="004D2F60">
        <w:rPr>
          <w:rFonts w:asciiTheme="minorHAnsi" w:hAnsiTheme="minorHAnsi"/>
          <w:color w:val="auto"/>
          <w:sz w:val="18"/>
          <w:szCs w:val="18"/>
          <w:lang w:val="id-ID"/>
        </w:rPr>
        <w:t>Sapta Artha Jaya, Jakarta, 1996, h</w:t>
      </w:r>
      <w:r w:rsidRPr="004D2F60">
        <w:rPr>
          <w:rFonts w:asciiTheme="minorHAnsi" w:hAnsiTheme="minorHAnsi"/>
          <w:color w:val="auto"/>
          <w:sz w:val="18"/>
          <w:szCs w:val="18"/>
          <w:lang w:val="en-US"/>
        </w:rPr>
        <w:t>lm</w:t>
      </w:r>
      <w:r w:rsidRPr="004D2F60">
        <w:rPr>
          <w:rFonts w:asciiTheme="minorHAnsi" w:hAnsiTheme="minorHAnsi"/>
          <w:color w:val="auto"/>
          <w:sz w:val="18"/>
          <w:szCs w:val="18"/>
          <w:lang w:val="id-ID"/>
        </w:rPr>
        <w:t xml:space="preserve">. 20. </w:t>
      </w:r>
    </w:p>
  </w:footnote>
  <w:footnote w:id="5">
    <w:p w:rsidR="00C13541" w:rsidRPr="004D2F60" w:rsidRDefault="00C13541" w:rsidP="007C6DE6">
      <w:pPr>
        <w:pStyle w:val="FootnoteText"/>
        <w:jc w:val="both"/>
        <w:rPr>
          <w:rFonts w:asciiTheme="minorHAnsi" w:hAnsiTheme="minorHAnsi"/>
          <w:kern w:val="20"/>
          <w:sz w:val="18"/>
          <w:szCs w:val="18"/>
        </w:rPr>
      </w:pPr>
      <w:r w:rsidRPr="004D2F60">
        <w:rPr>
          <w:rStyle w:val="FootnoteReference"/>
          <w:rFonts w:asciiTheme="minorHAnsi" w:hAnsiTheme="minorHAnsi"/>
          <w:kern w:val="20"/>
          <w:sz w:val="18"/>
          <w:szCs w:val="18"/>
        </w:rPr>
        <w:t>5</w:t>
      </w:r>
      <w:r w:rsidRPr="004D2F60">
        <w:rPr>
          <w:rFonts w:asciiTheme="minorHAnsi" w:hAnsiTheme="minorHAnsi"/>
          <w:kern w:val="20"/>
          <w:sz w:val="18"/>
          <w:szCs w:val="18"/>
        </w:rPr>
        <w:t xml:space="preserve"> M. </w:t>
      </w:r>
      <w:proofErr w:type="spellStart"/>
      <w:r w:rsidRPr="004D2F60">
        <w:rPr>
          <w:rFonts w:asciiTheme="minorHAnsi" w:hAnsiTheme="minorHAnsi"/>
          <w:kern w:val="20"/>
          <w:sz w:val="18"/>
          <w:szCs w:val="18"/>
        </w:rPr>
        <w:t>YahyaHarahap</w:t>
      </w:r>
      <w:proofErr w:type="spellEnd"/>
      <w:r w:rsidRPr="004D2F60">
        <w:rPr>
          <w:rFonts w:asciiTheme="minorHAnsi" w:hAnsiTheme="minorHAnsi"/>
          <w:kern w:val="20"/>
          <w:sz w:val="18"/>
          <w:szCs w:val="18"/>
        </w:rPr>
        <w:t xml:space="preserve">, </w:t>
      </w:r>
      <w:proofErr w:type="spellStart"/>
      <w:r w:rsidRPr="004D2F60">
        <w:rPr>
          <w:rFonts w:asciiTheme="minorHAnsi" w:hAnsiTheme="minorHAnsi"/>
          <w:kern w:val="20"/>
          <w:sz w:val="18"/>
          <w:szCs w:val="18"/>
        </w:rPr>
        <w:t>Pembahasan</w:t>
      </w:r>
      <w:proofErr w:type="spellEnd"/>
      <w:r w:rsidR="00A93DEC" w:rsidRPr="004D2F60">
        <w:rPr>
          <w:rFonts w:asciiTheme="minorHAnsi" w:hAnsiTheme="minorHAnsi"/>
          <w:kern w:val="20"/>
          <w:sz w:val="18"/>
          <w:szCs w:val="18"/>
        </w:rPr>
        <w:t xml:space="preserve"> </w:t>
      </w:r>
      <w:proofErr w:type="spellStart"/>
      <w:r w:rsidRPr="004D2F60">
        <w:rPr>
          <w:rFonts w:asciiTheme="minorHAnsi" w:hAnsiTheme="minorHAnsi"/>
          <w:kern w:val="20"/>
          <w:sz w:val="18"/>
          <w:szCs w:val="18"/>
        </w:rPr>
        <w:t>Permasalahan</w:t>
      </w:r>
      <w:proofErr w:type="spellEnd"/>
      <w:r w:rsidR="00A93DEC" w:rsidRPr="004D2F60">
        <w:rPr>
          <w:rFonts w:asciiTheme="minorHAnsi" w:hAnsiTheme="minorHAnsi"/>
          <w:kern w:val="20"/>
          <w:sz w:val="18"/>
          <w:szCs w:val="18"/>
        </w:rPr>
        <w:t xml:space="preserve"> </w:t>
      </w:r>
      <w:proofErr w:type="spellStart"/>
      <w:r w:rsidRPr="004D2F60">
        <w:rPr>
          <w:rFonts w:asciiTheme="minorHAnsi" w:hAnsiTheme="minorHAnsi"/>
          <w:kern w:val="20"/>
          <w:sz w:val="18"/>
          <w:szCs w:val="18"/>
        </w:rPr>
        <w:t>dan</w:t>
      </w:r>
      <w:proofErr w:type="spellEnd"/>
      <w:r w:rsidR="00A93DEC" w:rsidRPr="004D2F60">
        <w:rPr>
          <w:rFonts w:asciiTheme="minorHAnsi" w:hAnsiTheme="minorHAnsi"/>
          <w:kern w:val="20"/>
          <w:sz w:val="18"/>
          <w:szCs w:val="18"/>
        </w:rPr>
        <w:t xml:space="preserve"> </w:t>
      </w:r>
      <w:proofErr w:type="spellStart"/>
      <w:r w:rsidRPr="004D2F60">
        <w:rPr>
          <w:rFonts w:asciiTheme="minorHAnsi" w:hAnsiTheme="minorHAnsi"/>
          <w:kern w:val="20"/>
          <w:sz w:val="18"/>
          <w:szCs w:val="18"/>
        </w:rPr>
        <w:t>Penerapan</w:t>
      </w:r>
      <w:proofErr w:type="spellEnd"/>
      <w:r w:rsidRPr="004D2F60">
        <w:rPr>
          <w:rFonts w:asciiTheme="minorHAnsi" w:hAnsiTheme="minorHAnsi"/>
          <w:kern w:val="20"/>
          <w:sz w:val="18"/>
          <w:szCs w:val="18"/>
        </w:rPr>
        <w:t xml:space="preserve"> KUHAP, </w:t>
      </w:r>
      <w:proofErr w:type="spellStart"/>
      <w:r w:rsidRPr="004D2F60">
        <w:rPr>
          <w:rFonts w:asciiTheme="minorHAnsi" w:hAnsiTheme="minorHAnsi"/>
          <w:kern w:val="20"/>
          <w:sz w:val="18"/>
          <w:szCs w:val="18"/>
        </w:rPr>
        <w:t>Julid</w:t>
      </w:r>
      <w:proofErr w:type="spellEnd"/>
      <w:r w:rsidRPr="004D2F60">
        <w:rPr>
          <w:rFonts w:asciiTheme="minorHAnsi" w:hAnsiTheme="minorHAnsi"/>
          <w:kern w:val="20"/>
          <w:sz w:val="18"/>
          <w:szCs w:val="18"/>
        </w:rPr>
        <w:t xml:space="preserve"> I, </w:t>
      </w:r>
      <w:proofErr w:type="spellStart"/>
      <w:r w:rsidRPr="004D2F60">
        <w:rPr>
          <w:rFonts w:asciiTheme="minorHAnsi" w:hAnsiTheme="minorHAnsi"/>
          <w:kern w:val="20"/>
          <w:sz w:val="18"/>
          <w:szCs w:val="18"/>
        </w:rPr>
        <w:t>Pustaka</w:t>
      </w:r>
      <w:proofErr w:type="spellEnd"/>
      <w:r w:rsidRPr="004D2F60">
        <w:rPr>
          <w:rFonts w:asciiTheme="minorHAnsi" w:hAnsiTheme="minorHAnsi"/>
          <w:kern w:val="20"/>
          <w:sz w:val="18"/>
          <w:szCs w:val="18"/>
        </w:rPr>
        <w:t xml:space="preserve">, </w:t>
      </w:r>
      <w:proofErr w:type="spellStart"/>
      <w:r w:rsidRPr="004D2F60">
        <w:rPr>
          <w:rFonts w:asciiTheme="minorHAnsi" w:hAnsiTheme="minorHAnsi"/>
          <w:kern w:val="20"/>
          <w:sz w:val="18"/>
          <w:szCs w:val="18"/>
        </w:rPr>
        <w:t>Kartini</w:t>
      </w:r>
      <w:proofErr w:type="spellEnd"/>
      <w:r w:rsidRPr="004D2F60">
        <w:rPr>
          <w:rFonts w:asciiTheme="minorHAnsi" w:hAnsiTheme="minorHAnsi"/>
          <w:kern w:val="20"/>
          <w:sz w:val="18"/>
          <w:szCs w:val="18"/>
        </w:rPr>
        <w:t xml:space="preserve"> Jakarta 1993, </w:t>
      </w:r>
      <w:proofErr w:type="spellStart"/>
      <w:r w:rsidRPr="004D2F60">
        <w:rPr>
          <w:rFonts w:asciiTheme="minorHAnsi" w:hAnsiTheme="minorHAnsi"/>
          <w:kern w:val="20"/>
          <w:sz w:val="18"/>
          <w:szCs w:val="18"/>
        </w:rPr>
        <w:t>hal</w:t>
      </w:r>
      <w:proofErr w:type="spellEnd"/>
      <w:r w:rsidRPr="004D2F60">
        <w:rPr>
          <w:rFonts w:asciiTheme="minorHAnsi" w:hAnsiTheme="minorHAnsi"/>
          <w:kern w:val="20"/>
          <w:sz w:val="18"/>
          <w:szCs w:val="18"/>
        </w:rPr>
        <w:t>. 230.</w:t>
      </w:r>
    </w:p>
  </w:footnote>
  <w:footnote w:id="6">
    <w:p w:rsidR="00C13541" w:rsidRPr="004D2F60" w:rsidRDefault="00C13541" w:rsidP="007C6DE6">
      <w:pPr>
        <w:pStyle w:val="FootnoteText"/>
        <w:jc w:val="both"/>
        <w:rPr>
          <w:rFonts w:asciiTheme="minorHAnsi" w:hAnsiTheme="minorHAnsi"/>
          <w:kern w:val="20"/>
          <w:sz w:val="18"/>
          <w:szCs w:val="18"/>
        </w:rPr>
      </w:pPr>
      <w:r w:rsidRPr="004D2F60">
        <w:rPr>
          <w:rStyle w:val="FootnoteReference"/>
          <w:rFonts w:asciiTheme="minorHAnsi" w:hAnsiTheme="minorHAnsi"/>
          <w:kern w:val="20"/>
          <w:sz w:val="18"/>
          <w:szCs w:val="18"/>
        </w:rPr>
        <w:t>6</w:t>
      </w:r>
      <w:proofErr w:type="gramStart"/>
      <w:r w:rsidRPr="004D2F60">
        <w:rPr>
          <w:rFonts w:asciiTheme="minorHAnsi" w:hAnsiTheme="minorHAnsi"/>
          <w:kern w:val="20"/>
          <w:sz w:val="18"/>
          <w:szCs w:val="18"/>
        </w:rPr>
        <w:t xml:space="preserve">Ibid, </w:t>
      </w:r>
      <w:proofErr w:type="spellStart"/>
      <w:r w:rsidRPr="004D2F60">
        <w:rPr>
          <w:rFonts w:asciiTheme="minorHAnsi" w:hAnsiTheme="minorHAnsi"/>
          <w:kern w:val="20"/>
          <w:sz w:val="18"/>
          <w:szCs w:val="18"/>
        </w:rPr>
        <w:t>hal</w:t>
      </w:r>
      <w:proofErr w:type="spellEnd"/>
      <w:r w:rsidRPr="004D2F60">
        <w:rPr>
          <w:rFonts w:asciiTheme="minorHAnsi" w:hAnsiTheme="minorHAnsi"/>
          <w:kern w:val="20"/>
          <w:sz w:val="18"/>
          <w:szCs w:val="18"/>
        </w:rPr>
        <w:t>.</w:t>
      </w:r>
      <w:proofErr w:type="gramEnd"/>
      <w:r w:rsidRPr="004D2F60">
        <w:rPr>
          <w:rFonts w:asciiTheme="minorHAnsi" w:hAnsiTheme="minorHAnsi"/>
          <w:kern w:val="20"/>
          <w:sz w:val="18"/>
          <w:szCs w:val="18"/>
        </w:rPr>
        <w:t xml:space="preserve"> 232.</w:t>
      </w:r>
    </w:p>
  </w:footnote>
  <w:footnote w:id="7">
    <w:p w:rsidR="00C13541" w:rsidRPr="004D2F60" w:rsidRDefault="00C13541" w:rsidP="007C6DE6">
      <w:pPr>
        <w:pStyle w:val="FootnoteText"/>
        <w:jc w:val="both"/>
        <w:rPr>
          <w:rFonts w:asciiTheme="minorHAnsi" w:hAnsiTheme="minorHAnsi"/>
          <w:kern w:val="20"/>
          <w:sz w:val="18"/>
          <w:szCs w:val="18"/>
        </w:rPr>
      </w:pPr>
      <w:r w:rsidRPr="004D2F60">
        <w:rPr>
          <w:rStyle w:val="FootnoteReference"/>
          <w:rFonts w:asciiTheme="minorHAnsi" w:hAnsiTheme="minorHAnsi"/>
          <w:kern w:val="20"/>
          <w:sz w:val="18"/>
          <w:szCs w:val="18"/>
        </w:rPr>
        <w:t>8</w:t>
      </w:r>
      <w:r w:rsidRPr="004D2F60">
        <w:rPr>
          <w:rFonts w:asciiTheme="minorHAnsi" w:hAnsiTheme="minorHAnsi"/>
          <w:kern w:val="20"/>
          <w:sz w:val="18"/>
          <w:szCs w:val="18"/>
        </w:rPr>
        <w:t xml:space="preserve"> Ibid.</w:t>
      </w:r>
    </w:p>
  </w:footnote>
  <w:footnote w:id="8">
    <w:p w:rsidR="00C13541" w:rsidRPr="004D2F60" w:rsidRDefault="00C13541" w:rsidP="007C6DE6">
      <w:pPr>
        <w:pStyle w:val="FootnoteText"/>
        <w:jc w:val="both"/>
        <w:rPr>
          <w:rFonts w:asciiTheme="minorHAnsi" w:hAnsiTheme="minorHAnsi"/>
          <w:kern w:val="20"/>
          <w:sz w:val="18"/>
          <w:szCs w:val="18"/>
        </w:rPr>
      </w:pPr>
      <w:r w:rsidRPr="004D2F60">
        <w:rPr>
          <w:rStyle w:val="FootnoteReference"/>
          <w:rFonts w:asciiTheme="minorHAnsi" w:hAnsiTheme="minorHAnsi"/>
          <w:kern w:val="20"/>
          <w:sz w:val="18"/>
          <w:szCs w:val="18"/>
        </w:rPr>
        <w:t>19</w:t>
      </w:r>
      <w:r w:rsidRPr="004D2F60">
        <w:rPr>
          <w:rFonts w:asciiTheme="minorHAnsi" w:hAnsiTheme="minorHAnsi"/>
          <w:kern w:val="20"/>
          <w:sz w:val="18"/>
          <w:szCs w:val="18"/>
        </w:rP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56D" w:rsidRDefault="00FC556D">
    <w:pPr>
      <w:pStyle w:val="Header"/>
    </w:pPr>
    <w:proofErr w:type="spellStart"/>
    <w:r w:rsidRPr="000F2C80">
      <w:rPr>
        <w:rFonts w:ascii="Calibri" w:eastAsia="SimSun" w:hAnsi="Calibri"/>
        <w:i/>
        <w:kern w:val="22"/>
      </w:rPr>
      <w:t>Lex</w:t>
    </w:r>
    <w:proofErr w:type="spellEnd"/>
    <w:r w:rsidRPr="000F2C80">
      <w:rPr>
        <w:rFonts w:ascii="Calibri" w:eastAsia="SimSun" w:hAnsi="Calibri"/>
        <w:i/>
        <w:kern w:val="22"/>
      </w:rPr>
      <w:t xml:space="preserve"> </w:t>
    </w:r>
    <w:proofErr w:type="spellStart"/>
    <w:r w:rsidRPr="000F2C80">
      <w:rPr>
        <w:rFonts w:ascii="Calibri" w:eastAsia="SimSun" w:hAnsi="Calibri"/>
        <w:i/>
        <w:kern w:val="22"/>
      </w:rPr>
      <w:t>Crimen</w:t>
    </w:r>
    <w:proofErr w:type="spellEnd"/>
    <w:r>
      <w:rPr>
        <w:rFonts w:ascii="Calibri" w:eastAsia="SimSun" w:hAnsi="Calibri"/>
        <w:kern w:val="22"/>
      </w:rPr>
      <w:t xml:space="preserve"> Vol. IV/No. 2</w:t>
    </w:r>
    <w:r w:rsidRPr="000F2C80">
      <w:rPr>
        <w:rFonts w:ascii="Calibri" w:eastAsia="SimSun" w:hAnsi="Calibri"/>
        <w:kern w:val="22"/>
      </w:rPr>
      <w:t>/</w:t>
    </w:r>
    <w:r>
      <w:rPr>
        <w:rFonts w:ascii="Calibri" w:eastAsia="SimSun" w:hAnsi="Calibri"/>
      </w:rPr>
      <w:t>April</w:t>
    </w:r>
    <w:r>
      <w:rPr>
        <w:rFonts w:ascii="Calibri" w:eastAsia="SimSun" w:hAnsi="Calibri"/>
        <w:kern w:val="22"/>
      </w:rPr>
      <w:t>/2015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56D" w:rsidRDefault="00FC556D" w:rsidP="00FC556D">
    <w:pPr>
      <w:pStyle w:val="Header"/>
      <w:jc w:val="right"/>
    </w:pPr>
    <w:proofErr w:type="spellStart"/>
    <w:r w:rsidRPr="000F2C80">
      <w:rPr>
        <w:rFonts w:ascii="Calibri" w:eastAsia="SimSun" w:hAnsi="Calibri"/>
        <w:i/>
        <w:kern w:val="22"/>
      </w:rPr>
      <w:t>Lex</w:t>
    </w:r>
    <w:proofErr w:type="spellEnd"/>
    <w:r w:rsidRPr="000F2C80">
      <w:rPr>
        <w:rFonts w:ascii="Calibri" w:eastAsia="SimSun" w:hAnsi="Calibri"/>
        <w:i/>
        <w:kern w:val="22"/>
      </w:rPr>
      <w:t xml:space="preserve"> </w:t>
    </w:r>
    <w:proofErr w:type="spellStart"/>
    <w:r w:rsidRPr="000F2C80">
      <w:rPr>
        <w:rFonts w:ascii="Calibri" w:eastAsia="SimSun" w:hAnsi="Calibri"/>
        <w:i/>
        <w:kern w:val="22"/>
      </w:rPr>
      <w:t>Crimen</w:t>
    </w:r>
    <w:proofErr w:type="spellEnd"/>
    <w:r>
      <w:rPr>
        <w:rFonts w:ascii="Calibri" w:eastAsia="SimSun" w:hAnsi="Calibri"/>
        <w:kern w:val="22"/>
      </w:rPr>
      <w:t xml:space="preserve"> Vol. IV/No. 2</w:t>
    </w:r>
    <w:r w:rsidRPr="000F2C80">
      <w:rPr>
        <w:rFonts w:ascii="Calibri" w:eastAsia="SimSun" w:hAnsi="Calibri"/>
        <w:kern w:val="22"/>
      </w:rPr>
      <w:t>/</w:t>
    </w:r>
    <w:r>
      <w:rPr>
        <w:rFonts w:ascii="Calibri" w:eastAsia="SimSun" w:hAnsi="Calibri"/>
      </w:rPr>
      <w:t>April</w:t>
    </w:r>
    <w:r>
      <w:rPr>
        <w:rFonts w:ascii="Calibri" w:eastAsia="SimSun" w:hAnsi="Calibri"/>
        <w:kern w:val="22"/>
      </w:rPr>
      <w:t>/2015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56D" w:rsidRDefault="00FC55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55CD"/>
    <w:multiLevelType w:val="hybridMultilevel"/>
    <w:tmpl w:val="30D00264"/>
    <w:lvl w:ilvl="0" w:tplc="0409000F">
      <w:start w:val="1"/>
      <w:numFmt w:val="decimal"/>
      <w:lvlText w:val="%1."/>
      <w:lvlJc w:val="left"/>
      <w:pPr>
        <w:ind w:left="720" w:hanging="360"/>
      </w:pPr>
      <w:rPr>
        <w:rFonts w:hint="default"/>
      </w:rPr>
    </w:lvl>
    <w:lvl w:ilvl="1" w:tplc="13225B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0119A"/>
    <w:multiLevelType w:val="hybridMultilevel"/>
    <w:tmpl w:val="FBE8A6C0"/>
    <w:lvl w:ilvl="0" w:tplc="AEDA70F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D15B2"/>
    <w:multiLevelType w:val="hybridMultilevel"/>
    <w:tmpl w:val="8D08F264"/>
    <w:lvl w:ilvl="0" w:tplc="369207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4380E"/>
    <w:multiLevelType w:val="hybridMultilevel"/>
    <w:tmpl w:val="4DDA2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C07E0"/>
    <w:multiLevelType w:val="hybridMultilevel"/>
    <w:tmpl w:val="9C6E9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F1F60"/>
    <w:multiLevelType w:val="hybridMultilevel"/>
    <w:tmpl w:val="25E62AEC"/>
    <w:lvl w:ilvl="0" w:tplc="04090015">
      <w:start w:val="1"/>
      <w:numFmt w:val="upperLetter"/>
      <w:lvlText w:val="%1."/>
      <w:lvlJc w:val="left"/>
      <w:pPr>
        <w:ind w:left="720" w:hanging="360"/>
      </w:pPr>
      <w:rPr>
        <w:rFonts w:hint="default"/>
      </w:rPr>
    </w:lvl>
    <w:lvl w:ilvl="1" w:tplc="AA643E8A">
      <w:start w:val="1"/>
      <w:numFmt w:val="lowerLetter"/>
      <w:lvlText w:val="%2)"/>
      <w:lvlJc w:val="left"/>
      <w:pPr>
        <w:ind w:left="1440" w:hanging="360"/>
      </w:pPr>
      <w:rPr>
        <w:rFonts w:hint="default"/>
      </w:rPr>
    </w:lvl>
    <w:lvl w:ilvl="2" w:tplc="1696E1AA">
      <w:start w:val="1"/>
      <w:numFmt w:val="lowerLetter"/>
      <w:lvlText w:val="%3."/>
      <w:lvlJc w:val="left"/>
      <w:pPr>
        <w:ind w:left="2340" w:hanging="360"/>
      </w:pPr>
      <w:rPr>
        <w:rFonts w:hint="default"/>
      </w:rPr>
    </w:lvl>
    <w:lvl w:ilvl="3" w:tplc="2090C034">
      <w:start w:val="1"/>
      <w:numFmt w:val="decimal"/>
      <w:lvlText w:val="%4."/>
      <w:lvlJc w:val="left"/>
      <w:pPr>
        <w:ind w:left="2880" w:hanging="360"/>
      </w:pPr>
      <w:rPr>
        <w:rFonts w:hint="default"/>
      </w:rPr>
    </w:lvl>
    <w:lvl w:ilvl="4" w:tplc="0F3817D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0196E"/>
    <w:multiLevelType w:val="hybridMultilevel"/>
    <w:tmpl w:val="143CA376"/>
    <w:lvl w:ilvl="0" w:tplc="04090019">
      <w:start w:val="1"/>
      <w:numFmt w:val="lowerLetter"/>
      <w:lvlText w:val="%1."/>
      <w:lvlJc w:val="left"/>
      <w:pPr>
        <w:ind w:left="720" w:hanging="360"/>
      </w:pPr>
      <w:rPr>
        <w:rFonts w:hint="default"/>
      </w:rPr>
    </w:lvl>
    <w:lvl w:ilvl="1" w:tplc="B35C8680">
      <w:start w:val="1"/>
      <w:numFmt w:val="decimal"/>
      <w:lvlText w:val="(%2)"/>
      <w:lvlJc w:val="left"/>
      <w:pPr>
        <w:ind w:left="1440" w:hanging="360"/>
      </w:pPr>
      <w:rPr>
        <w:rFonts w:hint="default"/>
      </w:rPr>
    </w:lvl>
    <w:lvl w:ilvl="2" w:tplc="4DC4C754">
      <w:start w:val="1"/>
      <w:numFmt w:val="decimal"/>
      <w:lvlText w:val="%3)"/>
      <w:lvlJc w:val="left"/>
      <w:pPr>
        <w:ind w:left="2340" w:hanging="360"/>
      </w:pPr>
      <w:rPr>
        <w:rFonts w:hint="default"/>
      </w:rPr>
    </w:lvl>
    <w:lvl w:ilvl="3" w:tplc="9522AC88">
      <w:start w:val="1"/>
      <w:numFmt w:val="lowerLetter"/>
      <w:lvlText w:val="(%4)"/>
      <w:lvlJc w:val="left"/>
      <w:pPr>
        <w:ind w:left="2910" w:hanging="39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F320C8"/>
    <w:multiLevelType w:val="hybridMultilevel"/>
    <w:tmpl w:val="DDDAA9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25ED6"/>
    <w:multiLevelType w:val="hybridMultilevel"/>
    <w:tmpl w:val="C102FDD2"/>
    <w:lvl w:ilvl="0" w:tplc="6F6056E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0CA7539"/>
    <w:multiLevelType w:val="hybridMultilevel"/>
    <w:tmpl w:val="EA72BF5C"/>
    <w:lvl w:ilvl="0" w:tplc="04090019">
      <w:start w:val="1"/>
      <w:numFmt w:val="lowerLetter"/>
      <w:lvlText w:val="%1."/>
      <w:lvlJc w:val="left"/>
      <w:pPr>
        <w:ind w:left="720" w:hanging="360"/>
      </w:pPr>
      <w:rPr>
        <w:rFonts w:hint="default"/>
      </w:rPr>
    </w:lvl>
    <w:lvl w:ilvl="1" w:tplc="93B29DC4">
      <w:start w:val="1"/>
      <w:numFmt w:val="lowerLetter"/>
      <w:lvlText w:val="%2)"/>
      <w:lvlJc w:val="left"/>
      <w:pPr>
        <w:ind w:left="1440" w:hanging="360"/>
      </w:pPr>
      <w:rPr>
        <w:rFonts w:hint="default"/>
      </w:rPr>
    </w:lvl>
    <w:lvl w:ilvl="2" w:tplc="E452D95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2A55E7"/>
    <w:multiLevelType w:val="hybridMultilevel"/>
    <w:tmpl w:val="23F48DD2"/>
    <w:lvl w:ilvl="0" w:tplc="0409000F">
      <w:start w:val="1"/>
      <w:numFmt w:val="decimal"/>
      <w:lvlText w:val="%1."/>
      <w:lvlJc w:val="left"/>
      <w:pPr>
        <w:ind w:left="720" w:hanging="360"/>
      </w:pPr>
      <w:rPr>
        <w:rFonts w:hint="default"/>
      </w:rPr>
    </w:lvl>
    <w:lvl w:ilvl="1" w:tplc="AF283720">
      <w:start w:val="1"/>
      <w:numFmt w:val="decimal"/>
      <w:lvlText w:val="%2)"/>
      <w:lvlJc w:val="left"/>
      <w:pPr>
        <w:ind w:left="1440" w:hanging="360"/>
      </w:pPr>
      <w:rPr>
        <w:rFonts w:hint="default"/>
      </w:rPr>
    </w:lvl>
    <w:lvl w:ilvl="2" w:tplc="BD5875A2">
      <w:start w:val="1"/>
      <w:numFmt w:val="decimal"/>
      <w:lvlText w:val="(%3)"/>
      <w:lvlJc w:val="left"/>
      <w:pPr>
        <w:ind w:left="2340" w:hanging="360"/>
      </w:pPr>
      <w:rPr>
        <w:rFonts w:hint="default"/>
      </w:rPr>
    </w:lvl>
    <w:lvl w:ilvl="3" w:tplc="1AB63AA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C5BE8"/>
    <w:multiLevelType w:val="hybridMultilevel"/>
    <w:tmpl w:val="39CA5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9D7E01"/>
    <w:multiLevelType w:val="hybridMultilevel"/>
    <w:tmpl w:val="8FFE9F48"/>
    <w:lvl w:ilvl="0" w:tplc="6486E530">
      <w:start w:val="1"/>
      <w:numFmt w:val="lowerLetter"/>
      <w:lvlText w:val="%1)"/>
      <w:lvlJc w:val="left"/>
      <w:pPr>
        <w:ind w:left="1008" w:hanging="360"/>
      </w:pPr>
      <w:rPr>
        <w:rFonts w:hint="default"/>
      </w:rPr>
    </w:lvl>
    <w:lvl w:ilvl="1" w:tplc="FBD0E3B8">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nsid w:val="3E9D608A"/>
    <w:multiLevelType w:val="hybridMultilevel"/>
    <w:tmpl w:val="346ED6FE"/>
    <w:lvl w:ilvl="0" w:tplc="696013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6000A1"/>
    <w:multiLevelType w:val="multilevel"/>
    <w:tmpl w:val="24E2355A"/>
    <w:lvl w:ilvl="0">
      <w:start w:val="2"/>
      <w:numFmt w:val="decimal"/>
      <w:lvlText w:val="%1."/>
      <w:lvlJc w:val="left"/>
      <w:pPr>
        <w:tabs>
          <w:tab w:val="num" w:pos="390"/>
        </w:tabs>
        <w:ind w:left="390" w:hanging="390"/>
      </w:pPr>
      <w:rPr>
        <w:rFonts w:hint="default"/>
      </w:rPr>
    </w:lvl>
    <w:lvl w:ilvl="1">
      <w:start w:val="1"/>
      <w:numFmt w:val="upperLetter"/>
      <w:lvlText w:val="%2."/>
      <w:lvlJc w:val="left"/>
      <w:pPr>
        <w:tabs>
          <w:tab w:val="num" w:pos="1800"/>
        </w:tabs>
        <w:ind w:left="1800" w:hanging="720"/>
      </w:pPr>
      <w:rPr>
        <w:rFonts w:ascii="Times New Roman" w:eastAsia="Times New Roman" w:hAnsi="Times New Roman" w:cs="Times New Roman"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5">
    <w:nsid w:val="46BF4812"/>
    <w:multiLevelType w:val="hybridMultilevel"/>
    <w:tmpl w:val="2DCEA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3652B0"/>
    <w:multiLevelType w:val="hybridMultilevel"/>
    <w:tmpl w:val="4A6EEE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1A6536"/>
    <w:multiLevelType w:val="hybridMultilevel"/>
    <w:tmpl w:val="6FFEBD02"/>
    <w:lvl w:ilvl="0" w:tplc="D5B2B132">
      <w:start w:val="1"/>
      <w:numFmt w:val="decimal"/>
      <w:lvlText w:val="(%1)"/>
      <w:lvlJc w:val="left"/>
      <w:pPr>
        <w:ind w:left="1080" w:hanging="360"/>
      </w:pPr>
      <w:rPr>
        <w:rFonts w:hint="default"/>
      </w:rPr>
    </w:lvl>
    <w:lvl w:ilvl="1" w:tplc="C3868B52">
      <w:start w:val="1"/>
      <w:numFmt w:val="decimal"/>
      <w:lvlText w:val="%2)"/>
      <w:lvlJc w:val="left"/>
      <w:pPr>
        <w:ind w:left="1800" w:hanging="360"/>
      </w:pPr>
      <w:rPr>
        <w:rFonts w:hint="default"/>
      </w:rPr>
    </w:lvl>
    <w:lvl w:ilvl="2" w:tplc="FD0423DC">
      <w:start w:val="2"/>
      <w:numFmt w:val="upperLetter"/>
      <w:lvlText w:val="%3."/>
      <w:lvlJc w:val="left"/>
      <w:pPr>
        <w:ind w:left="2700" w:hanging="360"/>
      </w:pPr>
      <w:rPr>
        <w:rFonts w:hint="default"/>
        <w:b w:val="0"/>
        <w:sz w:val="12"/>
      </w:rPr>
    </w:lvl>
    <w:lvl w:ilvl="3" w:tplc="C0A87894">
      <w:start w:val="1"/>
      <w:numFmt w:val="decimal"/>
      <w:lvlText w:val="%4."/>
      <w:lvlJc w:val="left"/>
      <w:pPr>
        <w:ind w:left="3240" w:hanging="360"/>
      </w:pPr>
      <w:rPr>
        <w:rFonts w:hint="default"/>
      </w:rPr>
    </w:lvl>
    <w:lvl w:ilvl="4" w:tplc="9300D8BA">
      <w:start w:val="1"/>
      <w:numFmt w:val="decimal"/>
      <w:lvlText w:val="%5)"/>
      <w:lvlJc w:val="left"/>
      <w:pPr>
        <w:ind w:left="3960" w:hanging="360"/>
      </w:pPr>
      <w:rPr>
        <w:rFonts w:ascii="Times New Roman" w:eastAsia="Times New Roman" w:hAnsi="Times New Roman" w:cs="Times New Roman"/>
      </w:rPr>
    </w:lvl>
    <w:lvl w:ilvl="5" w:tplc="A7A8433C">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3B6BBE"/>
    <w:multiLevelType w:val="hybridMultilevel"/>
    <w:tmpl w:val="1ACC53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751610"/>
    <w:multiLevelType w:val="hybridMultilevel"/>
    <w:tmpl w:val="20B89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7F0430"/>
    <w:multiLevelType w:val="hybridMultilevel"/>
    <w:tmpl w:val="CD188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F660F6"/>
    <w:multiLevelType w:val="hybridMultilevel"/>
    <w:tmpl w:val="A822C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0A1562"/>
    <w:multiLevelType w:val="hybridMultilevel"/>
    <w:tmpl w:val="2CAE77D8"/>
    <w:lvl w:ilvl="0" w:tplc="12BAC53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B9737F"/>
    <w:multiLevelType w:val="hybridMultilevel"/>
    <w:tmpl w:val="5F4EAE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32269A"/>
    <w:multiLevelType w:val="hybridMultilevel"/>
    <w:tmpl w:val="67D28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934189"/>
    <w:multiLevelType w:val="hybridMultilevel"/>
    <w:tmpl w:val="B6741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4D77CC"/>
    <w:multiLevelType w:val="hybridMultilevel"/>
    <w:tmpl w:val="F2A695B0"/>
    <w:lvl w:ilvl="0" w:tplc="9100206A">
      <w:start w:val="4"/>
      <w:numFmt w:val="bullet"/>
      <w:lvlText w:val="-"/>
      <w:lvlJc w:val="left"/>
      <w:pPr>
        <w:ind w:left="720" w:hanging="360"/>
      </w:pPr>
      <w:rPr>
        <w:rFonts w:ascii="SymbolMT" w:eastAsiaTheme="minorEastAsia"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7526F7"/>
    <w:multiLevelType w:val="hybridMultilevel"/>
    <w:tmpl w:val="29A4E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9C1B0B"/>
    <w:multiLevelType w:val="hybridMultilevel"/>
    <w:tmpl w:val="4190817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70"/>
        </w:tabs>
        <w:ind w:left="1470" w:hanging="390"/>
      </w:pPr>
      <w:rPr>
        <w:rFonts w:ascii="Times New Roman" w:eastAsia="Times New Roman" w:hAnsi="Times New Roman" w:cs="Times New Roman" w:hint="default"/>
        <w:b w:val="0"/>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AA27E5B"/>
    <w:multiLevelType w:val="hybridMultilevel"/>
    <w:tmpl w:val="6BD0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126968"/>
    <w:multiLevelType w:val="hybridMultilevel"/>
    <w:tmpl w:val="B13A7A6E"/>
    <w:lvl w:ilvl="0" w:tplc="762C0538">
      <w:start w:val="1"/>
      <w:numFmt w:val="decimal"/>
      <w:lvlText w:val="%1)"/>
      <w:lvlJc w:val="left"/>
      <w:pPr>
        <w:ind w:left="1080" w:hanging="360"/>
      </w:pPr>
      <w:rPr>
        <w:rFonts w:hint="default"/>
      </w:rPr>
    </w:lvl>
    <w:lvl w:ilvl="1" w:tplc="697C5636">
      <w:start w:val="1"/>
      <w:numFmt w:val="decimal"/>
      <w:lvlText w:val="%2."/>
      <w:lvlJc w:val="left"/>
      <w:pPr>
        <w:ind w:left="1815" w:hanging="3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9"/>
  </w:num>
  <w:num w:numId="3">
    <w:abstractNumId w:val="1"/>
  </w:num>
  <w:num w:numId="4">
    <w:abstractNumId w:val="29"/>
  </w:num>
  <w:num w:numId="5">
    <w:abstractNumId w:val="22"/>
  </w:num>
  <w:num w:numId="6">
    <w:abstractNumId w:val="27"/>
  </w:num>
  <w:num w:numId="7">
    <w:abstractNumId w:val="20"/>
  </w:num>
  <w:num w:numId="8">
    <w:abstractNumId w:val="4"/>
  </w:num>
  <w:num w:numId="9">
    <w:abstractNumId w:val="18"/>
  </w:num>
  <w:num w:numId="10">
    <w:abstractNumId w:val="23"/>
  </w:num>
  <w:num w:numId="11">
    <w:abstractNumId w:val="25"/>
  </w:num>
  <w:num w:numId="12">
    <w:abstractNumId w:val="2"/>
  </w:num>
  <w:num w:numId="13">
    <w:abstractNumId w:val="14"/>
  </w:num>
  <w:num w:numId="14">
    <w:abstractNumId w:val="8"/>
  </w:num>
  <w:num w:numId="15">
    <w:abstractNumId w:val="16"/>
  </w:num>
  <w:num w:numId="16">
    <w:abstractNumId w:val="15"/>
  </w:num>
  <w:num w:numId="17">
    <w:abstractNumId w:val="3"/>
  </w:num>
  <w:num w:numId="18">
    <w:abstractNumId w:val="28"/>
  </w:num>
  <w:num w:numId="19">
    <w:abstractNumId w:val="5"/>
  </w:num>
  <w:num w:numId="20">
    <w:abstractNumId w:val="0"/>
  </w:num>
  <w:num w:numId="21">
    <w:abstractNumId w:val="9"/>
  </w:num>
  <w:num w:numId="22">
    <w:abstractNumId w:val="6"/>
  </w:num>
  <w:num w:numId="23">
    <w:abstractNumId w:val="24"/>
  </w:num>
  <w:num w:numId="24">
    <w:abstractNumId w:val="13"/>
  </w:num>
  <w:num w:numId="25">
    <w:abstractNumId w:val="17"/>
  </w:num>
  <w:num w:numId="26">
    <w:abstractNumId w:val="21"/>
  </w:num>
  <w:num w:numId="27">
    <w:abstractNumId w:val="10"/>
  </w:num>
  <w:num w:numId="28">
    <w:abstractNumId w:val="7"/>
  </w:num>
  <w:num w:numId="29">
    <w:abstractNumId w:val="12"/>
  </w:num>
  <w:num w:numId="30">
    <w:abstractNumId w:val="3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C7D08"/>
    <w:rsid w:val="000048C5"/>
    <w:rsid w:val="000319EB"/>
    <w:rsid w:val="0006134E"/>
    <w:rsid w:val="00074914"/>
    <w:rsid w:val="00075115"/>
    <w:rsid w:val="00075C37"/>
    <w:rsid w:val="000767C2"/>
    <w:rsid w:val="0008536E"/>
    <w:rsid w:val="00091DE6"/>
    <w:rsid w:val="000A1CD6"/>
    <w:rsid w:val="000D4586"/>
    <w:rsid w:val="000E3DB4"/>
    <w:rsid w:val="00110E6E"/>
    <w:rsid w:val="001122C5"/>
    <w:rsid w:val="001222C1"/>
    <w:rsid w:val="001416E3"/>
    <w:rsid w:val="00152C41"/>
    <w:rsid w:val="00164065"/>
    <w:rsid w:val="001C28EF"/>
    <w:rsid w:val="001D659F"/>
    <w:rsid w:val="001E661D"/>
    <w:rsid w:val="001E7AD8"/>
    <w:rsid w:val="002231A1"/>
    <w:rsid w:val="00247430"/>
    <w:rsid w:val="00282B60"/>
    <w:rsid w:val="00290ACD"/>
    <w:rsid w:val="00297D84"/>
    <w:rsid w:val="002B60C0"/>
    <w:rsid w:val="002D3427"/>
    <w:rsid w:val="0031496B"/>
    <w:rsid w:val="00335A13"/>
    <w:rsid w:val="0038489F"/>
    <w:rsid w:val="003B0BBA"/>
    <w:rsid w:val="003B4A0C"/>
    <w:rsid w:val="003D19E0"/>
    <w:rsid w:val="003E0772"/>
    <w:rsid w:val="00413556"/>
    <w:rsid w:val="0041359B"/>
    <w:rsid w:val="0044149D"/>
    <w:rsid w:val="00445691"/>
    <w:rsid w:val="00453A6F"/>
    <w:rsid w:val="004709CE"/>
    <w:rsid w:val="00474AD3"/>
    <w:rsid w:val="00484591"/>
    <w:rsid w:val="004D2F60"/>
    <w:rsid w:val="004D3D7A"/>
    <w:rsid w:val="004E1AB9"/>
    <w:rsid w:val="004E6BC9"/>
    <w:rsid w:val="00535764"/>
    <w:rsid w:val="00583D00"/>
    <w:rsid w:val="0059266D"/>
    <w:rsid w:val="005E7F2B"/>
    <w:rsid w:val="005F5A51"/>
    <w:rsid w:val="006022B2"/>
    <w:rsid w:val="006543CE"/>
    <w:rsid w:val="00655786"/>
    <w:rsid w:val="006C2805"/>
    <w:rsid w:val="00705DB0"/>
    <w:rsid w:val="00746646"/>
    <w:rsid w:val="00747530"/>
    <w:rsid w:val="00755D44"/>
    <w:rsid w:val="00773E87"/>
    <w:rsid w:val="007B2D6B"/>
    <w:rsid w:val="007C6DE6"/>
    <w:rsid w:val="007D02CF"/>
    <w:rsid w:val="008573E8"/>
    <w:rsid w:val="008A4319"/>
    <w:rsid w:val="008A609F"/>
    <w:rsid w:val="008C7E42"/>
    <w:rsid w:val="008E13B8"/>
    <w:rsid w:val="009025E8"/>
    <w:rsid w:val="00904AE4"/>
    <w:rsid w:val="009120E8"/>
    <w:rsid w:val="00914963"/>
    <w:rsid w:val="00915305"/>
    <w:rsid w:val="00925986"/>
    <w:rsid w:val="00941D0E"/>
    <w:rsid w:val="009448C0"/>
    <w:rsid w:val="00995FAF"/>
    <w:rsid w:val="009B6E87"/>
    <w:rsid w:val="009C7C84"/>
    <w:rsid w:val="00A93DEC"/>
    <w:rsid w:val="00A9625C"/>
    <w:rsid w:val="00AD406C"/>
    <w:rsid w:val="00B05555"/>
    <w:rsid w:val="00B077EE"/>
    <w:rsid w:val="00B3047A"/>
    <w:rsid w:val="00B34161"/>
    <w:rsid w:val="00B93418"/>
    <w:rsid w:val="00BA2C5A"/>
    <w:rsid w:val="00BB35AD"/>
    <w:rsid w:val="00BB46F0"/>
    <w:rsid w:val="00BD7054"/>
    <w:rsid w:val="00BF3F86"/>
    <w:rsid w:val="00C13541"/>
    <w:rsid w:val="00C2320C"/>
    <w:rsid w:val="00C4728B"/>
    <w:rsid w:val="00C7752D"/>
    <w:rsid w:val="00C8388E"/>
    <w:rsid w:val="00C83A59"/>
    <w:rsid w:val="00C94E9B"/>
    <w:rsid w:val="00CA6D56"/>
    <w:rsid w:val="00CB13E0"/>
    <w:rsid w:val="00CD1287"/>
    <w:rsid w:val="00CD3860"/>
    <w:rsid w:val="00CD4F21"/>
    <w:rsid w:val="00CE1B83"/>
    <w:rsid w:val="00CE55C1"/>
    <w:rsid w:val="00D02666"/>
    <w:rsid w:val="00D577A1"/>
    <w:rsid w:val="00D8122B"/>
    <w:rsid w:val="00D8538D"/>
    <w:rsid w:val="00D95E4F"/>
    <w:rsid w:val="00DE0F1A"/>
    <w:rsid w:val="00DF0DA3"/>
    <w:rsid w:val="00E03531"/>
    <w:rsid w:val="00E07EA5"/>
    <w:rsid w:val="00E2155E"/>
    <w:rsid w:val="00E278D8"/>
    <w:rsid w:val="00E34C51"/>
    <w:rsid w:val="00E54133"/>
    <w:rsid w:val="00E93C8D"/>
    <w:rsid w:val="00EB57B7"/>
    <w:rsid w:val="00EE1EC7"/>
    <w:rsid w:val="00EE7D38"/>
    <w:rsid w:val="00F240FE"/>
    <w:rsid w:val="00F24D88"/>
    <w:rsid w:val="00F2511A"/>
    <w:rsid w:val="00F46DB8"/>
    <w:rsid w:val="00F911A7"/>
    <w:rsid w:val="00FB0CE2"/>
    <w:rsid w:val="00FC20B6"/>
    <w:rsid w:val="00FC556D"/>
    <w:rsid w:val="00FC7D08"/>
    <w:rsid w:val="00FD65A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054"/>
    <w:rPr>
      <w:color w:val="000000"/>
      <w:sz w:val="24"/>
      <w:szCs w:val="24"/>
      <w:u w:color="000000"/>
      <w:lang w:val="en-GB" w:eastAsia="en-US"/>
    </w:rPr>
  </w:style>
  <w:style w:type="paragraph" w:styleId="Heading1">
    <w:name w:val="heading 1"/>
    <w:basedOn w:val="Normal"/>
    <w:next w:val="Normal"/>
    <w:link w:val="Heading1Char"/>
    <w:qFormat/>
    <w:rsid w:val="00BD7054"/>
    <w:pPr>
      <w:keepNext/>
      <w:jc w:val="center"/>
      <w:outlineLvl w:val="0"/>
    </w:pPr>
    <w:rPr>
      <w:rFonts w:ascii="Trebuchet MS" w:hAnsi="Trebuchet MS"/>
      <w:b/>
      <w:bCs/>
      <w:color w:val="auto"/>
      <w:lang w:val="en-US"/>
    </w:rPr>
  </w:style>
  <w:style w:type="paragraph" w:styleId="Heading2">
    <w:name w:val="heading 2"/>
    <w:basedOn w:val="Normal"/>
    <w:next w:val="Normal"/>
    <w:link w:val="Heading2Char"/>
    <w:qFormat/>
    <w:rsid w:val="00BD7054"/>
    <w:pPr>
      <w:keepNext/>
      <w:jc w:val="center"/>
      <w:outlineLvl w:val="1"/>
    </w:pPr>
    <w:rPr>
      <w:rFonts w:ascii="Comic Sans MS" w:hAnsi="Comic Sans MS"/>
      <w:b/>
      <w:sz w:val="28"/>
      <w:lang w:val="id-ID"/>
    </w:rPr>
  </w:style>
  <w:style w:type="paragraph" w:styleId="Heading3">
    <w:name w:val="heading 3"/>
    <w:basedOn w:val="Normal"/>
    <w:next w:val="Normal"/>
    <w:link w:val="Heading3Char"/>
    <w:qFormat/>
    <w:rsid w:val="00BD7054"/>
    <w:pPr>
      <w:keepNext/>
      <w:jc w:val="center"/>
      <w:outlineLvl w:val="2"/>
    </w:pPr>
    <w:rPr>
      <w:b/>
      <w:bCs/>
      <w:color w:val="auto"/>
      <w:sz w:val="32"/>
      <w:lang w:val="en-US"/>
    </w:rPr>
  </w:style>
  <w:style w:type="paragraph" w:styleId="Heading4">
    <w:name w:val="heading 4"/>
    <w:basedOn w:val="Normal"/>
    <w:next w:val="Normal"/>
    <w:link w:val="Heading4Char"/>
    <w:qFormat/>
    <w:rsid w:val="00BD7054"/>
    <w:pPr>
      <w:keepNext/>
      <w:jc w:val="center"/>
      <w:outlineLvl w:val="3"/>
    </w:pPr>
    <w:rPr>
      <w:rFonts w:ascii="Comic Sans MS" w:hAnsi="Comic Sans MS"/>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054"/>
    <w:rPr>
      <w:rFonts w:ascii="Trebuchet MS" w:hAnsi="Trebuchet MS"/>
      <w:b/>
      <w:bCs/>
      <w:sz w:val="24"/>
      <w:szCs w:val="24"/>
      <w:lang w:eastAsia="en-US"/>
    </w:rPr>
  </w:style>
  <w:style w:type="character" w:customStyle="1" w:styleId="Heading2Char">
    <w:name w:val="Heading 2 Char"/>
    <w:basedOn w:val="DefaultParagraphFont"/>
    <w:link w:val="Heading2"/>
    <w:rsid w:val="00BD7054"/>
    <w:rPr>
      <w:rFonts w:ascii="Comic Sans MS" w:hAnsi="Comic Sans MS"/>
      <w:b/>
      <w:color w:val="000000"/>
      <w:sz w:val="28"/>
      <w:szCs w:val="24"/>
      <w:u w:color="000000"/>
      <w:lang w:val="id-ID" w:eastAsia="en-US"/>
    </w:rPr>
  </w:style>
  <w:style w:type="character" w:customStyle="1" w:styleId="Heading3Char">
    <w:name w:val="Heading 3 Char"/>
    <w:basedOn w:val="DefaultParagraphFont"/>
    <w:link w:val="Heading3"/>
    <w:rsid w:val="00BD7054"/>
    <w:rPr>
      <w:b/>
      <w:bCs/>
      <w:sz w:val="32"/>
      <w:szCs w:val="24"/>
      <w:lang w:eastAsia="en-US"/>
    </w:rPr>
  </w:style>
  <w:style w:type="character" w:customStyle="1" w:styleId="Heading4Char">
    <w:name w:val="Heading 4 Char"/>
    <w:basedOn w:val="DefaultParagraphFont"/>
    <w:link w:val="Heading4"/>
    <w:rsid w:val="00BD7054"/>
    <w:rPr>
      <w:rFonts w:ascii="Comic Sans MS" w:hAnsi="Comic Sans MS"/>
      <w:b/>
      <w:bCs/>
      <w:color w:val="000000"/>
      <w:sz w:val="24"/>
      <w:szCs w:val="24"/>
      <w:u w:color="000000"/>
      <w:lang w:val="id-ID" w:eastAsia="en-US"/>
    </w:rPr>
  </w:style>
  <w:style w:type="paragraph" w:styleId="Title">
    <w:name w:val="Title"/>
    <w:basedOn w:val="Normal"/>
    <w:link w:val="TitleChar"/>
    <w:qFormat/>
    <w:rsid w:val="00BD7054"/>
    <w:pPr>
      <w:spacing w:line="480" w:lineRule="auto"/>
      <w:jc w:val="center"/>
    </w:pPr>
    <w:rPr>
      <w:b/>
      <w:bCs/>
      <w:color w:val="auto"/>
      <w:lang w:val="en-US"/>
    </w:rPr>
  </w:style>
  <w:style w:type="character" w:customStyle="1" w:styleId="TitleChar">
    <w:name w:val="Title Char"/>
    <w:basedOn w:val="DefaultParagraphFont"/>
    <w:link w:val="Title"/>
    <w:rsid w:val="00BD7054"/>
    <w:rPr>
      <w:b/>
      <w:bCs/>
      <w:sz w:val="24"/>
      <w:szCs w:val="24"/>
      <w:lang w:eastAsia="en-US"/>
    </w:rPr>
  </w:style>
  <w:style w:type="paragraph" w:styleId="Header">
    <w:name w:val="header"/>
    <w:basedOn w:val="Normal"/>
    <w:link w:val="HeaderChar"/>
    <w:uiPriority w:val="99"/>
    <w:unhideWhenUsed/>
    <w:rsid w:val="00CD1287"/>
    <w:pPr>
      <w:tabs>
        <w:tab w:val="center" w:pos="4680"/>
        <w:tab w:val="right" w:pos="9360"/>
      </w:tabs>
    </w:pPr>
  </w:style>
  <w:style w:type="character" w:customStyle="1" w:styleId="HeaderChar">
    <w:name w:val="Header Char"/>
    <w:basedOn w:val="DefaultParagraphFont"/>
    <w:link w:val="Header"/>
    <w:uiPriority w:val="99"/>
    <w:rsid w:val="00CD1287"/>
    <w:rPr>
      <w:color w:val="000000"/>
      <w:sz w:val="24"/>
      <w:szCs w:val="24"/>
      <w:u w:color="000000"/>
      <w:lang w:val="en-GB" w:eastAsia="en-US"/>
    </w:rPr>
  </w:style>
  <w:style w:type="paragraph" w:styleId="Footer">
    <w:name w:val="footer"/>
    <w:basedOn w:val="Normal"/>
    <w:link w:val="FooterChar"/>
    <w:uiPriority w:val="99"/>
    <w:unhideWhenUsed/>
    <w:rsid w:val="00CD1287"/>
    <w:pPr>
      <w:tabs>
        <w:tab w:val="center" w:pos="4680"/>
        <w:tab w:val="right" w:pos="9360"/>
      </w:tabs>
    </w:pPr>
  </w:style>
  <w:style w:type="character" w:customStyle="1" w:styleId="FooterChar">
    <w:name w:val="Footer Char"/>
    <w:basedOn w:val="DefaultParagraphFont"/>
    <w:link w:val="Footer"/>
    <w:uiPriority w:val="99"/>
    <w:rsid w:val="00CD1287"/>
    <w:rPr>
      <w:color w:val="000000"/>
      <w:sz w:val="24"/>
      <w:szCs w:val="24"/>
      <w:u w:color="000000"/>
      <w:lang w:val="en-GB" w:eastAsia="en-US"/>
    </w:rPr>
  </w:style>
  <w:style w:type="paragraph" w:styleId="ListParagraph">
    <w:name w:val="List Paragraph"/>
    <w:basedOn w:val="Normal"/>
    <w:uiPriority w:val="34"/>
    <w:qFormat/>
    <w:rsid w:val="00BA2C5A"/>
    <w:pPr>
      <w:ind w:left="720"/>
      <w:contextualSpacing/>
    </w:pPr>
  </w:style>
  <w:style w:type="paragraph" w:styleId="FootnoteText">
    <w:name w:val="footnote text"/>
    <w:basedOn w:val="Normal"/>
    <w:link w:val="FootnoteTextChar"/>
    <w:uiPriority w:val="99"/>
    <w:semiHidden/>
    <w:unhideWhenUsed/>
    <w:rsid w:val="00995FAF"/>
    <w:rPr>
      <w:sz w:val="20"/>
      <w:szCs w:val="20"/>
    </w:rPr>
  </w:style>
  <w:style w:type="character" w:customStyle="1" w:styleId="FootnoteTextChar">
    <w:name w:val="Footnote Text Char"/>
    <w:basedOn w:val="DefaultParagraphFont"/>
    <w:link w:val="FootnoteText"/>
    <w:uiPriority w:val="99"/>
    <w:semiHidden/>
    <w:rsid w:val="00995FAF"/>
    <w:rPr>
      <w:color w:val="000000"/>
      <w:u w:color="000000"/>
      <w:lang w:val="en-GB" w:eastAsia="en-US"/>
    </w:rPr>
  </w:style>
  <w:style w:type="character" w:styleId="FootnoteReference">
    <w:name w:val="footnote reference"/>
    <w:basedOn w:val="DefaultParagraphFont"/>
    <w:uiPriority w:val="99"/>
    <w:semiHidden/>
    <w:unhideWhenUsed/>
    <w:rsid w:val="00995FAF"/>
    <w:rPr>
      <w:vertAlign w:val="superscript"/>
    </w:rPr>
  </w:style>
  <w:style w:type="paragraph" w:customStyle="1" w:styleId="Default">
    <w:name w:val="Default"/>
    <w:rsid w:val="00D8122B"/>
    <w:pPr>
      <w:autoSpaceDE w:val="0"/>
      <w:autoSpaceDN w:val="0"/>
      <w:adjustRightInd w:val="0"/>
    </w:pPr>
    <w:rPr>
      <w:color w:val="000000"/>
      <w:sz w:val="24"/>
      <w:szCs w:val="24"/>
    </w:rPr>
  </w:style>
  <w:style w:type="paragraph" w:styleId="BodyText">
    <w:name w:val="Body Text"/>
    <w:basedOn w:val="Normal"/>
    <w:link w:val="BodyTextChar"/>
    <w:rsid w:val="00290ACD"/>
    <w:rPr>
      <w:rFonts w:eastAsia="Times New Roman"/>
      <w:i/>
      <w:color w:val="auto"/>
      <w:szCs w:val="20"/>
      <w:lang w:val="en-US" w:eastAsia="id-ID"/>
    </w:rPr>
  </w:style>
  <w:style w:type="character" w:customStyle="1" w:styleId="BodyTextChar">
    <w:name w:val="Body Text Char"/>
    <w:basedOn w:val="DefaultParagraphFont"/>
    <w:link w:val="BodyText"/>
    <w:rsid w:val="00290ACD"/>
    <w:rPr>
      <w:rFonts w:eastAsia="Times New Roman"/>
      <w:i/>
      <w:sz w:val="24"/>
      <w:lang w:eastAsia="id-ID"/>
    </w:rPr>
  </w:style>
  <w:style w:type="paragraph" w:styleId="BodyTextIndent">
    <w:name w:val="Body Text Indent"/>
    <w:basedOn w:val="Normal"/>
    <w:link w:val="BodyTextIndentChar"/>
    <w:uiPriority w:val="99"/>
    <w:semiHidden/>
    <w:unhideWhenUsed/>
    <w:rsid w:val="00C8388E"/>
    <w:pPr>
      <w:spacing w:after="120"/>
      <w:ind w:left="283"/>
    </w:pPr>
  </w:style>
  <w:style w:type="character" w:customStyle="1" w:styleId="BodyTextIndentChar">
    <w:name w:val="Body Text Indent Char"/>
    <w:basedOn w:val="DefaultParagraphFont"/>
    <w:link w:val="BodyTextIndent"/>
    <w:uiPriority w:val="99"/>
    <w:semiHidden/>
    <w:rsid w:val="00C8388E"/>
    <w:rPr>
      <w:color w:val="000000"/>
      <w:sz w:val="24"/>
      <w:szCs w:val="24"/>
      <w:u w:color="00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054"/>
    <w:rPr>
      <w:color w:val="000000"/>
      <w:sz w:val="24"/>
      <w:szCs w:val="24"/>
      <w:u w:color="000000"/>
      <w:lang w:val="en-GB" w:eastAsia="en-US"/>
    </w:rPr>
  </w:style>
  <w:style w:type="paragraph" w:styleId="Heading1">
    <w:name w:val="heading 1"/>
    <w:basedOn w:val="Normal"/>
    <w:next w:val="Normal"/>
    <w:link w:val="Heading1Char"/>
    <w:qFormat/>
    <w:rsid w:val="00BD7054"/>
    <w:pPr>
      <w:keepNext/>
      <w:jc w:val="center"/>
      <w:outlineLvl w:val="0"/>
    </w:pPr>
    <w:rPr>
      <w:rFonts w:ascii="Trebuchet MS" w:hAnsi="Trebuchet MS"/>
      <w:b/>
      <w:bCs/>
      <w:color w:val="auto"/>
      <w:lang w:val="en-US"/>
    </w:rPr>
  </w:style>
  <w:style w:type="paragraph" w:styleId="Heading2">
    <w:name w:val="heading 2"/>
    <w:basedOn w:val="Normal"/>
    <w:next w:val="Normal"/>
    <w:link w:val="Heading2Char"/>
    <w:qFormat/>
    <w:rsid w:val="00BD7054"/>
    <w:pPr>
      <w:keepNext/>
      <w:jc w:val="center"/>
      <w:outlineLvl w:val="1"/>
    </w:pPr>
    <w:rPr>
      <w:rFonts w:ascii="Comic Sans MS" w:hAnsi="Comic Sans MS"/>
      <w:b/>
      <w:sz w:val="28"/>
      <w:lang w:val="id-ID"/>
    </w:rPr>
  </w:style>
  <w:style w:type="paragraph" w:styleId="Heading3">
    <w:name w:val="heading 3"/>
    <w:basedOn w:val="Normal"/>
    <w:next w:val="Normal"/>
    <w:link w:val="Heading3Char"/>
    <w:qFormat/>
    <w:rsid w:val="00BD7054"/>
    <w:pPr>
      <w:keepNext/>
      <w:jc w:val="center"/>
      <w:outlineLvl w:val="2"/>
    </w:pPr>
    <w:rPr>
      <w:b/>
      <w:bCs/>
      <w:color w:val="auto"/>
      <w:sz w:val="32"/>
      <w:lang w:val="en-US"/>
    </w:rPr>
  </w:style>
  <w:style w:type="paragraph" w:styleId="Heading4">
    <w:name w:val="heading 4"/>
    <w:basedOn w:val="Normal"/>
    <w:next w:val="Normal"/>
    <w:link w:val="Heading4Char"/>
    <w:qFormat/>
    <w:rsid w:val="00BD7054"/>
    <w:pPr>
      <w:keepNext/>
      <w:jc w:val="center"/>
      <w:outlineLvl w:val="3"/>
    </w:pPr>
    <w:rPr>
      <w:rFonts w:ascii="Comic Sans MS" w:hAnsi="Comic Sans MS"/>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054"/>
    <w:rPr>
      <w:rFonts w:ascii="Trebuchet MS" w:hAnsi="Trebuchet MS"/>
      <w:b/>
      <w:bCs/>
      <w:sz w:val="24"/>
      <w:szCs w:val="24"/>
      <w:lang w:eastAsia="en-US"/>
    </w:rPr>
  </w:style>
  <w:style w:type="character" w:customStyle="1" w:styleId="Heading2Char">
    <w:name w:val="Heading 2 Char"/>
    <w:basedOn w:val="DefaultParagraphFont"/>
    <w:link w:val="Heading2"/>
    <w:rsid w:val="00BD7054"/>
    <w:rPr>
      <w:rFonts w:ascii="Comic Sans MS" w:hAnsi="Comic Sans MS"/>
      <w:b/>
      <w:color w:val="000000"/>
      <w:sz w:val="28"/>
      <w:szCs w:val="24"/>
      <w:u w:color="000000"/>
      <w:lang w:val="id-ID" w:eastAsia="en-US"/>
    </w:rPr>
  </w:style>
  <w:style w:type="character" w:customStyle="1" w:styleId="Heading3Char">
    <w:name w:val="Heading 3 Char"/>
    <w:basedOn w:val="DefaultParagraphFont"/>
    <w:link w:val="Heading3"/>
    <w:rsid w:val="00BD7054"/>
    <w:rPr>
      <w:b/>
      <w:bCs/>
      <w:sz w:val="32"/>
      <w:szCs w:val="24"/>
      <w:lang w:eastAsia="en-US"/>
    </w:rPr>
  </w:style>
  <w:style w:type="character" w:customStyle="1" w:styleId="Heading4Char">
    <w:name w:val="Heading 4 Char"/>
    <w:basedOn w:val="DefaultParagraphFont"/>
    <w:link w:val="Heading4"/>
    <w:rsid w:val="00BD7054"/>
    <w:rPr>
      <w:rFonts w:ascii="Comic Sans MS" w:hAnsi="Comic Sans MS"/>
      <w:b/>
      <w:bCs/>
      <w:color w:val="000000"/>
      <w:sz w:val="24"/>
      <w:szCs w:val="24"/>
      <w:u w:color="000000"/>
      <w:lang w:val="id-ID" w:eastAsia="en-US"/>
    </w:rPr>
  </w:style>
  <w:style w:type="paragraph" w:styleId="Title">
    <w:name w:val="Title"/>
    <w:basedOn w:val="Normal"/>
    <w:link w:val="TitleChar"/>
    <w:qFormat/>
    <w:rsid w:val="00BD7054"/>
    <w:pPr>
      <w:spacing w:line="480" w:lineRule="auto"/>
      <w:jc w:val="center"/>
    </w:pPr>
    <w:rPr>
      <w:b/>
      <w:bCs/>
      <w:color w:val="auto"/>
      <w:lang w:val="en-US"/>
    </w:rPr>
  </w:style>
  <w:style w:type="character" w:customStyle="1" w:styleId="TitleChar">
    <w:name w:val="Title Char"/>
    <w:basedOn w:val="DefaultParagraphFont"/>
    <w:link w:val="Title"/>
    <w:rsid w:val="00BD7054"/>
    <w:rPr>
      <w:b/>
      <w:bCs/>
      <w:sz w:val="24"/>
      <w:szCs w:val="24"/>
      <w:lang w:eastAsia="en-US"/>
    </w:rPr>
  </w:style>
  <w:style w:type="paragraph" w:styleId="Header">
    <w:name w:val="header"/>
    <w:basedOn w:val="Normal"/>
    <w:link w:val="HeaderChar"/>
    <w:uiPriority w:val="99"/>
    <w:unhideWhenUsed/>
    <w:rsid w:val="00CD1287"/>
    <w:pPr>
      <w:tabs>
        <w:tab w:val="center" w:pos="4680"/>
        <w:tab w:val="right" w:pos="9360"/>
      </w:tabs>
    </w:pPr>
  </w:style>
  <w:style w:type="character" w:customStyle="1" w:styleId="HeaderChar">
    <w:name w:val="Header Char"/>
    <w:basedOn w:val="DefaultParagraphFont"/>
    <w:link w:val="Header"/>
    <w:uiPriority w:val="99"/>
    <w:rsid w:val="00CD1287"/>
    <w:rPr>
      <w:color w:val="000000"/>
      <w:sz w:val="24"/>
      <w:szCs w:val="24"/>
      <w:u w:color="000000"/>
      <w:lang w:val="en-GB" w:eastAsia="en-US"/>
    </w:rPr>
  </w:style>
  <w:style w:type="paragraph" w:styleId="Footer">
    <w:name w:val="footer"/>
    <w:basedOn w:val="Normal"/>
    <w:link w:val="FooterChar"/>
    <w:uiPriority w:val="99"/>
    <w:unhideWhenUsed/>
    <w:rsid w:val="00CD1287"/>
    <w:pPr>
      <w:tabs>
        <w:tab w:val="center" w:pos="4680"/>
        <w:tab w:val="right" w:pos="9360"/>
      </w:tabs>
    </w:pPr>
  </w:style>
  <w:style w:type="character" w:customStyle="1" w:styleId="FooterChar">
    <w:name w:val="Footer Char"/>
    <w:basedOn w:val="DefaultParagraphFont"/>
    <w:link w:val="Footer"/>
    <w:uiPriority w:val="99"/>
    <w:rsid w:val="00CD1287"/>
    <w:rPr>
      <w:color w:val="000000"/>
      <w:sz w:val="24"/>
      <w:szCs w:val="24"/>
      <w:u w:color="000000"/>
      <w:lang w:val="en-GB" w:eastAsia="en-US"/>
    </w:rPr>
  </w:style>
  <w:style w:type="paragraph" w:styleId="ListParagraph">
    <w:name w:val="List Paragraph"/>
    <w:basedOn w:val="Normal"/>
    <w:uiPriority w:val="34"/>
    <w:qFormat/>
    <w:rsid w:val="00BA2C5A"/>
    <w:pPr>
      <w:ind w:left="720"/>
      <w:contextualSpacing/>
    </w:pPr>
  </w:style>
  <w:style w:type="paragraph" w:styleId="FootnoteText">
    <w:name w:val="footnote text"/>
    <w:basedOn w:val="Normal"/>
    <w:link w:val="FootnoteTextChar"/>
    <w:uiPriority w:val="99"/>
    <w:semiHidden/>
    <w:unhideWhenUsed/>
    <w:rsid w:val="00995FAF"/>
    <w:rPr>
      <w:sz w:val="20"/>
      <w:szCs w:val="20"/>
    </w:rPr>
  </w:style>
  <w:style w:type="character" w:customStyle="1" w:styleId="FootnoteTextChar">
    <w:name w:val="Footnote Text Char"/>
    <w:basedOn w:val="DefaultParagraphFont"/>
    <w:link w:val="FootnoteText"/>
    <w:uiPriority w:val="99"/>
    <w:semiHidden/>
    <w:rsid w:val="00995FAF"/>
    <w:rPr>
      <w:color w:val="000000"/>
      <w:u w:color="000000"/>
      <w:lang w:val="en-GB" w:eastAsia="en-US"/>
    </w:rPr>
  </w:style>
  <w:style w:type="character" w:styleId="FootnoteReference">
    <w:name w:val="footnote reference"/>
    <w:basedOn w:val="DefaultParagraphFont"/>
    <w:uiPriority w:val="99"/>
    <w:semiHidden/>
    <w:unhideWhenUsed/>
    <w:rsid w:val="00995FAF"/>
    <w:rPr>
      <w:vertAlign w:val="superscript"/>
    </w:rPr>
  </w:style>
  <w:style w:type="paragraph" w:customStyle="1" w:styleId="Default">
    <w:name w:val="Default"/>
    <w:rsid w:val="00D8122B"/>
    <w:pPr>
      <w:autoSpaceDE w:val="0"/>
      <w:autoSpaceDN w:val="0"/>
      <w:adjustRightInd w:val="0"/>
    </w:pPr>
    <w:rPr>
      <w:color w:val="000000"/>
      <w:sz w:val="24"/>
      <w:szCs w:val="24"/>
    </w:rPr>
  </w:style>
  <w:style w:type="paragraph" w:styleId="BodyText">
    <w:name w:val="Body Text"/>
    <w:basedOn w:val="Normal"/>
    <w:link w:val="BodyTextChar"/>
    <w:rsid w:val="00290ACD"/>
    <w:rPr>
      <w:rFonts w:eastAsia="Times New Roman"/>
      <w:i/>
      <w:color w:val="auto"/>
      <w:szCs w:val="20"/>
      <w:lang w:val="en-US" w:eastAsia="id-ID"/>
    </w:rPr>
  </w:style>
  <w:style w:type="character" w:customStyle="1" w:styleId="BodyTextChar">
    <w:name w:val="Body Text Char"/>
    <w:basedOn w:val="DefaultParagraphFont"/>
    <w:link w:val="BodyText"/>
    <w:rsid w:val="00290ACD"/>
    <w:rPr>
      <w:rFonts w:eastAsia="Times New Roman"/>
      <w:i/>
      <w:sz w:val="24"/>
      <w:lang w:eastAsia="id-ID"/>
    </w:rPr>
  </w:style>
  <w:style w:type="paragraph" w:styleId="BodyTextIndent">
    <w:name w:val="Body Text Indent"/>
    <w:basedOn w:val="Normal"/>
    <w:link w:val="BodyTextIndentChar"/>
    <w:uiPriority w:val="99"/>
    <w:semiHidden/>
    <w:unhideWhenUsed/>
    <w:rsid w:val="00C8388E"/>
    <w:pPr>
      <w:spacing w:after="120"/>
      <w:ind w:left="283"/>
    </w:pPr>
  </w:style>
  <w:style w:type="character" w:customStyle="1" w:styleId="BodyTextIndentChar">
    <w:name w:val="Body Text Indent Char"/>
    <w:basedOn w:val="DefaultParagraphFont"/>
    <w:link w:val="BodyTextIndent"/>
    <w:uiPriority w:val="99"/>
    <w:semiHidden/>
    <w:rsid w:val="00C8388E"/>
    <w:rPr>
      <w:color w:val="000000"/>
      <w:sz w:val="24"/>
      <w:szCs w:val="24"/>
      <w:u w:color="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0290B-1BE2-4164-8614-E6D72C5C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4432</Words>
  <Characters>25264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Teknik UNSRAT</Company>
  <LinksUpToDate>false</LinksUpToDate>
  <CharactersWithSpaces>29637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42</cp:revision>
  <cp:lastPrinted>2015-05-01T09:22:00Z</cp:lastPrinted>
  <dcterms:created xsi:type="dcterms:W3CDTF">2015-02-17T04:02:00Z</dcterms:created>
  <dcterms:modified xsi:type="dcterms:W3CDTF">2015-05-01T09:22:00Z</dcterms:modified>
</cp:coreProperties>
</file>