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917" w:rsidRPr="006B53DB" w:rsidRDefault="00310917" w:rsidP="006B53DB">
      <w:pPr>
        <w:autoSpaceDE w:val="0"/>
        <w:autoSpaceDN w:val="0"/>
        <w:adjustRightInd w:val="0"/>
        <w:spacing w:after="0" w:line="240" w:lineRule="auto"/>
        <w:jc w:val="center"/>
        <w:rPr>
          <w:rFonts w:cs="Times New Roman"/>
          <w:b/>
          <w:sz w:val="24"/>
          <w:szCs w:val="24"/>
        </w:rPr>
      </w:pPr>
      <w:r w:rsidRPr="006B53DB">
        <w:rPr>
          <w:rFonts w:cs="Times New Roman"/>
          <w:b/>
          <w:sz w:val="24"/>
          <w:szCs w:val="24"/>
        </w:rPr>
        <w:t>KEDUDUKAN PENGADILAN PERIKANAN DALAM MENYELESAIKAN PERKARA TINDAK PIDANA PERIKANAN</w:t>
      </w:r>
      <w:r w:rsidR="00C21C4C">
        <w:rPr>
          <w:rStyle w:val="FootnoteReference"/>
          <w:rFonts w:cs="Times New Roman"/>
          <w:b/>
          <w:sz w:val="24"/>
          <w:szCs w:val="24"/>
        </w:rPr>
        <w:footnoteReference w:id="1"/>
      </w:r>
    </w:p>
    <w:p w:rsidR="00310917" w:rsidRPr="0010585F" w:rsidRDefault="0010585F" w:rsidP="006B53DB">
      <w:pPr>
        <w:autoSpaceDE w:val="0"/>
        <w:autoSpaceDN w:val="0"/>
        <w:adjustRightInd w:val="0"/>
        <w:spacing w:after="0" w:line="240" w:lineRule="auto"/>
        <w:jc w:val="center"/>
        <w:rPr>
          <w:rFonts w:cs="Times New Roman"/>
          <w:sz w:val="24"/>
          <w:szCs w:val="24"/>
        </w:rPr>
      </w:pPr>
      <w:r w:rsidRPr="0010585F">
        <w:rPr>
          <w:rFonts w:cs="Times New Roman"/>
          <w:sz w:val="24"/>
          <w:szCs w:val="24"/>
        </w:rPr>
        <w:t xml:space="preserve">Oleh </w:t>
      </w:r>
      <w:r>
        <w:rPr>
          <w:rFonts w:cs="Times New Roman"/>
          <w:sz w:val="24"/>
          <w:szCs w:val="24"/>
        </w:rPr>
        <w:t>: Valentino R. Sabar</w:t>
      </w:r>
      <w:r w:rsidR="00C21C4C">
        <w:rPr>
          <w:rStyle w:val="FootnoteReference"/>
          <w:rFonts w:cs="Times New Roman"/>
          <w:sz w:val="24"/>
          <w:szCs w:val="24"/>
        </w:rPr>
        <w:footnoteReference w:id="2"/>
      </w:r>
    </w:p>
    <w:p w:rsidR="00310917" w:rsidRPr="006B53DB" w:rsidRDefault="00310917" w:rsidP="006B53DB">
      <w:pPr>
        <w:autoSpaceDE w:val="0"/>
        <w:autoSpaceDN w:val="0"/>
        <w:adjustRightInd w:val="0"/>
        <w:spacing w:after="0" w:line="240" w:lineRule="auto"/>
        <w:jc w:val="center"/>
        <w:rPr>
          <w:rFonts w:cs="Times New Roman"/>
          <w:b/>
          <w:sz w:val="24"/>
          <w:szCs w:val="24"/>
        </w:rPr>
      </w:pPr>
    </w:p>
    <w:p w:rsidR="00310917" w:rsidRDefault="006B53DB" w:rsidP="006B53DB">
      <w:pPr>
        <w:autoSpaceDE w:val="0"/>
        <w:autoSpaceDN w:val="0"/>
        <w:adjustRightInd w:val="0"/>
        <w:spacing w:after="0" w:line="240" w:lineRule="auto"/>
        <w:jc w:val="center"/>
        <w:rPr>
          <w:rFonts w:cs="Times New Roman"/>
          <w:b/>
          <w:sz w:val="24"/>
          <w:szCs w:val="24"/>
        </w:rPr>
      </w:pPr>
      <w:r>
        <w:rPr>
          <w:rFonts w:cs="Times New Roman"/>
          <w:b/>
          <w:sz w:val="24"/>
          <w:szCs w:val="24"/>
        </w:rPr>
        <w:t>ABSTRAK</w:t>
      </w:r>
    </w:p>
    <w:p w:rsidR="006E0A1D" w:rsidRDefault="006B53DB" w:rsidP="006B53DB">
      <w:pPr>
        <w:autoSpaceDE w:val="0"/>
        <w:autoSpaceDN w:val="0"/>
        <w:adjustRightInd w:val="0"/>
        <w:spacing w:after="0" w:line="240" w:lineRule="auto"/>
        <w:jc w:val="both"/>
        <w:rPr>
          <w:rFonts w:cs="Times New Roman"/>
          <w:sz w:val="24"/>
          <w:szCs w:val="24"/>
        </w:rPr>
      </w:pPr>
      <w:r>
        <w:rPr>
          <w:rFonts w:cs="Times New Roman"/>
          <w:sz w:val="24"/>
          <w:szCs w:val="24"/>
        </w:rPr>
        <w:t>Tujuan dilakukan penelitian ini adalah untuk mengetahui b</w:t>
      </w:r>
      <w:r w:rsidRPr="006B53DB">
        <w:rPr>
          <w:rFonts w:cs="Times New Roman"/>
          <w:sz w:val="24"/>
          <w:szCs w:val="24"/>
        </w:rPr>
        <w:t>agaimana kedudukan pengadilan perikanan dalam menyele</w:t>
      </w:r>
      <w:r>
        <w:rPr>
          <w:rFonts w:cs="Times New Roman"/>
          <w:sz w:val="24"/>
          <w:szCs w:val="24"/>
        </w:rPr>
        <w:t>saikan tindak pidana perikanan dan b</w:t>
      </w:r>
      <w:r w:rsidRPr="006B53DB">
        <w:rPr>
          <w:rFonts w:cs="Times New Roman"/>
          <w:sz w:val="24"/>
          <w:szCs w:val="24"/>
        </w:rPr>
        <w:t>agaimana penyelesaikan perkara tindak pidana perikanan di sidang pengadilan perikanan</w:t>
      </w:r>
      <w:r>
        <w:rPr>
          <w:rFonts w:cs="Times New Roman"/>
          <w:sz w:val="24"/>
          <w:szCs w:val="24"/>
        </w:rPr>
        <w:t xml:space="preserve">. Dengan menggunakan metode penelitian yuridis normatif, maka dapat disimpulkan, bahwa: 1. </w:t>
      </w:r>
      <w:r w:rsidRPr="006B53DB">
        <w:rPr>
          <w:rFonts w:cs="Times New Roman"/>
          <w:sz w:val="24"/>
          <w:szCs w:val="24"/>
        </w:rPr>
        <w:t>Kedudukan pengadilan perikanan dalam menyelesaikan tindak pidana perikanan, yaitu  pengadilan perikanan berwenang memeriksa, mengadili, dan memutus tindak pidana di bidang perikanan sebagai pengadilan khusus yang berada dalam lingkungan peradilan umum. Pengadilan dibentuk di Pengadilan Negeri Jakarta Utara, Medan, Pontianak, Bitung, dan Tual. Pengadilan perikanan berkedudukan di pengadilan negeri. Pembentukan pengadilan perikanan selanjutnya dilakukan secara bertahap sesuai dengan kebutuhan yang ditetapkan dengan Keputusan Presiden.</w:t>
      </w:r>
      <w:r>
        <w:rPr>
          <w:rFonts w:cs="Times New Roman"/>
          <w:sz w:val="24"/>
          <w:szCs w:val="24"/>
        </w:rPr>
        <w:t xml:space="preserve"> </w:t>
      </w:r>
      <w:r w:rsidRPr="006B53DB">
        <w:rPr>
          <w:rFonts w:cs="Times New Roman"/>
          <w:sz w:val="24"/>
          <w:szCs w:val="24"/>
        </w:rPr>
        <w:t>2.</w:t>
      </w:r>
      <w:r>
        <w:rPr>
          <w:rFonts w:cs="Times New Roman"/>
          <w:sz w:val="24"/>
          <w:szCs w:val="24"/>
        </w:rPr>
        <w:t xml:space="preserve"> </w:t>
      </w:r>
      <w:r w:rsidRPr="006B53DB">
        <w:rPr>
          <w:rFonts w:cs="Times New Roman"/>
          <w:sz w:val="24"/>
          <w:szCs w:val="24"/>
        </w:rPr>
        <w:t xml:space="preserve">Penyelesaian perkara tindak pidana perikanan di sidang pengadilan perikanan  berwenang memeriksa, mengadili, dan memutuskan perkara tindak pidana di bidang perikanan yang terjadi di wilayah pengelolaan perikanan Negara Republik Indonesia, baik yang dilakukan oleh warga negara Indonesia maupun warga negara asing dilakukan sesuai dengan hukum acara yang berlaku kecuali ditentukan lain dalam undang-undang perikanan. Untuk kepentingan pemeriksaan, hakim di sidang pengadilan berwenang menetapkan penahanan apabila diperlukan guna kepentingan pemeriksaan yang belum </w:t>
      </w:r>
      <w:r w:rsidRPr="006B53DB">
        <w:rPr>
          <w:rFonts w:cs="Times New Roman"/>
          <w:sz w:val="24"/>
          <w:szCs w:val="24"/>
        </w:rPr>
        <w:lastRenderedPageBreak/>
        <w:t>selesai dapat diperpanjang oleh Ketua Pengadilan Negeri, Ketua Pengadilan Tinggi untuk permohonan perkara banding dan Ketua Mahkamah Agung untuk permohonan perkara kasasi sesuai dengan ketentuan-ketentuan yang berlaku dalam undang-undang perikanan.</w:t>
      </w:r>
    </w:p>
    <w:p w:rsidR="006B53DB" w:rsidRDefault="006E0A1D" w:rsidP="006B53DB">
      <w:pPr>
        <w:autoSpaceDE w:val="0"/>
        <w:autoSpaceDN w:val="0"/>
        <w:adjustRightInd w:val="0"/>
        <w:spacing w:after="0" w:line="240" w:lineRule="auto"/>
        <w:jc w:val="both"/>
        <w:rPr>
          <w:rFonts w:cs="Times New Roman"/>
          <w:b/>
          <w:sz w:val="24"/>
          <w:szCs w:val="24"/>
        </w:rPr>
      </w:pPr>
      <w:r>
        <w:rPr>
          <w:rFonts w:cs="Times New Roman"/>
          <w:sz w:val="24"/>
          <w:szCs w:val="24"/>
        </w:rPr>
        <w:t>Kata kunci: Tindak pidana, Perikanan</w:t>
      </w:r>
      <w:r w:rsidR="006B53DB" w:rsidRPr="006B53DB">
        <w:rPr>
          <w:rFonts w:cs="Times New Roman"/>
          <w:sz w:val="24"/>
          <w:szCs w:val="24"/>
        </w:rPr>
        <w:t xml:space="preserve"> </w:t>
      </w:r>
    </w:p>
    <w:p w:rsidR="006B53DB" w:rsidRDefault="006B53DB" w:rsidP="006B53DB">
      <w:pPr>
        <w:autoSpaceDE w:val="0"/>
        <w:autoSpaceDN w:val="0"/>
        <w:adjustRightInd w:val="0"/>
        <w:spacing w:after="0" w:line="240" w:lineRule="auto"/>
        <w:jc w:val="center"/>
        <w:rPr>
          <w:rFonts w:cs="Times New Roman"/>
          <w:b/>
          <w:sz w:val="24"/>
          <w:szCs w:val="24"/>
        </w:rPr>
      </w:pPr>
    </w:p>
    <w:p w:rsidR="00882D0D" w:rsidRPr="006B53DB" w:rsidRDefault="00882D0D" w:rsidP="006E0A1D">
      <w:pPr>
        <w:autoSpaceDE w:val="0"/>
        <w:autoSpaceDN w:val="0"/>
        <w:adjustRightInd w:val="0"/>
        <w:spacing w:after="0" w:line="240" w:lineRule="auto"/>
        <w:jc w:val="both"/>
        <w:rPr>
          <w:rFonts w:cs="Times New Roman"/>
          <w:b/>
          <w:sz w:val="24"/>
          <w:szCs w:val="24"/>
        </w:rPr>
      </w:pPr>
      <w:r w:rsidRPr="006B53DB">
        <w:rPr>
          <w:rFonts w:cs="Times New Roman"/>
          <w:b/>
          <w:sz w:val="24"/>
          <w:szCs w:val="24"/>
        </w:rPr>
        <w:t>PENDAHULUAN</w:t>
      </w:r>
    </w:p>
    <w:p w:rsidR="00882D0D" w:rsidRPr="006B53DB" w:rsidRDefault="00882D0D" w:rsidP="006B53DB">
      <w:pPr>
        <w:pStyle w:val="ListParagraph"/>
        <w:numPr>
          <w:ilvl w:val="0"/>
          <w:numId w:val="1"/>
        </w:numPr>
        <w:autoSpaceDE w:val="0"/>
        <w:autoSpaceDN w:val="0"/>
        <w:adjustRightInd w:val="0"/>
        <w:spacing w:after="0" w:line="240" w:lineRule="auto"/>
        <w:ind w:left="360"/>
        <w:rPr>
          <w:rFonts w:cs="Times New Roman"/>
          <w:b/>
          <w:sz w:val="24"/>
          <w:szCs w:val="24"/>
        </w:rPr>
      </w:pPr>
      <w:r w:rsidRPr="006B53DB">
        <w:rPr>
          <w:rFonts w:cs="Times New Roman"/>
          <w:b/>
          <w:sz w:val="24"/>
          <w:szCs w:val="24"/>
        </w:rPr>
        <w:t>LATAR BELAKANG</w:t>
      </w:r>
    </w:p>
    <w:p w:rsidR="00352B4A" w:rsidRPr="006B53DB" w:rsidRDefault="007949F9" w:rsidP="00437507">
      <w:pPr>
        <w:pStyle w:val="ListParagraph"/>
        <w:autoSpaceDE w:val="0"/>
        <w:autoSpaceDN w:val="0"/>
        <w:adjustRightInd w:val="0"/>
        <w:spacing w:after="0" w:line="240" w:lineRule="auto"/>
        <w:ind w:left="0" w:firstLine="284"/>
        <w:jc w:val="both"/>
        <w:rPr>
          <w:rFonts w:cs="Times New Roman"/>
          <w:sz w:val="24"/>
          <w:szCs w:val="24"/>
        </w:rPr>
      </w:pPr>
      <w:r w:rsidRPr="006B53DB">
        <w:rPr>
          <w:rFonts w:cs="Times New Roman"/>
          <w:sz w:val="24"/>
          <w:szCs w:val="24"/>
        </w:rPr>
        <w:t>Indonesia sebagai sebuah negara kepulauan yang sebagian besar wilayahnya</w:t>
      </w:r>
      <w:r w:rsidR="00352B4A" w:rsidRPr="006B53DB">
        <w:rPr>
          <w:rFonts w:cs="Times New Roman"/>
          <w:sz w:val="24"/>
          <w:szCs w:val="24"/>
        </w:rPr>
        <w:t xml:space="preserve"> </w:t>
      </w:r>
      <w:r w:rsidRPr="006B53DB">
        <w:rPr>
          <w:rFonts w:cs="Times New Roman"/>
          <w:sz w:val="24"/>
          <w:szCs w:val="24"/>
        </w:rPr>
        <w:t>terdiri dari laut, memiliki potensi perikanan yang sangat besar dan beragam.</w:t>
      </w:r>
      <w:r w:rsidR="00352B4A" w:rsidRPr="006B53DB">
        <w:rPr>
          <w:rFonts w:cs="Times New Roman"/>
          <w:sz w:val="24"/>
          <w:szCs w:val="24"/>
        </w:rPr>
        <w:t xml:space="preserve"> </w:t>
      </w:r>
      <w:r w:rsidRPr="006B53DB">
        <w:rPr>
          <w:rFonts w:cs="Times New Roman"/>
          <w:sz w:val="24"/>
          <w:szCs w:val="24"/>
        </w:rPr>
        <w:t>Potensi perikanan yang dimiliki merupakan potensi ekonomi yang dapat</w:t>
      </w:r>
      <w:r w:rsidR="00352B4A" w:rsidRPr="006B53DB">
        <w:rPr>
          <w:rFonts w:cs="Times New Roman"/>
          <w:sz w:val="24"/>
          <w:szCs w:val="24"/>
        </w:rPr>
        <w:t xml:space="preserve"> </w:t>
      </w:r>
      <w:r w:rsidRPr="006B53DB">
        <w:rPr>
          <w:rFonts w:cs="Times New Roman"/>
          <w:sz w:val="24"/>
          <w:szCs w:val="24"/>
        </w:rPr>
        <w:t>dimanfaatkan untuk masa depan bangsa, sebagai tulang punggung</w:t>
      </w:r>
      <w:r w:rsidR="00352B4A" w:rsidRPr="006B53DB">
        <w:rPr>
          <w:rFonts w:cs="Times New Roman"/>
          <w:sz w:val="24"/>
          <w:szCs w:val="24"/>
        </w:rPr>
        <w:t xml:space="preserve"> </w:t>
      </w:r>
      <w:r w:rsidRPr="006B53DB">
        <w:rPr>
          <w:rFonts w:cs="Times New Roman"/>
          <w:sz w:val="24"/>
          <w:szCs w:val="24"/>
        </w:rPr>
        <w:t>pembangunan nasional. Pemanfaatan secara optimal diarahkan pada</w:t>
      </w:r>
      <w:r w:rsidR="00352B4A" w:rsidRPr="006B53DB">
        <w:rPr>
          <w:rFonts w:cs="Times New Roman"/>
          <w:sz w:val="24"/>
          <w:szCs w:val="24"/>
        </w:rPr>
        <w:t xml:space="preserve"> </w:t>
      </w:r>
      <w:r w:rsidRPr="006B53DB">
        <w:rPr>
          <w:rFonts w:cs="Times New Roman"/>
          <w:sz w:val="24"/>
          <w:szCs w:val="24"/>
        </w:rPr>
        <w:t>pendayagunaan sumber daya ikan dengan memperhatikan daya dukung</w:t>
      </w:r>
      <w:r w:rsidR="00352B4A" w:rsidRPr="006B53DB">
        <w:rPr>
          <w:rFonts w:cs="Times New Roman"/>
          <w:sz w:val="24"/>
          <w:szCs w:val="24"/>
        </w:rPr>
        <w:t xml:space="preserve"> </w:t>
      </w:r>
      <w:r w:rsidRPr="006B53DB">
        <w:rPr>
          <w:rFonts w:cs="Times New Roman"/>
          <w:sz w:val="24"/>
          <w:szCs w:val="24"/>
        </w:rPr>
        <w:t>yang ada dan kelestariannya untuk meningkatkan kesejahteraan rakyat,</w:t>
      </w:r>
      <w:r w:rsidR="00352B4A" w:rsidRPr="006B53DB">
        <w:rPr>
          <w:rFonts w:cs="Times New Roman"/>
          <w:sz w:val="24"/>
          <w:szCs w:val="24"/>
        </w:rPr>
        <w:t xml:space="preserve"> </w:t>
      </w:r>
      <w:r w:rsidRPr="006B53DB">
        <w:rPr>
          <w:rFonts w:cs="Times New Roman"/>
          <w:sz w:val="24"/>
          <w:szCs w:val="24"/>
        </w:rPr>
        <w:t>meningkatkan taraf hidup nelayan kecil dan pembudi daya-ikan kecil,</w:t>
      </w:r>
      <w:r w:rsidR="00352B4A" w:rsidRPr="006B53DB">
        <w:rPr>
          <w:rFonts w:cs="Times New Roman"/>
          <w:sz w:val="24"/>
          <w:szCs w:val="24"/>
        </w:rPr>
        <w:t xml:space="preserve"> </w:t>
      </w:r>
      <w:r w:rsidRPr="006B53DB">
        <w:rPr>
          <w:rFonts w:cs="Times New Roman"/>
          <w:sz w:val="24"/>
          <w:szCs w:val="24"/>
        </w:rPr>
        <w:t>meningkatkan penerimaan dari devisa negara, menyediakan perluasan dan</w:t>
      </w:r>
      <w:r w:rsidR="00352B4A" w:rsidRPr="006B53DB">
        <w:rPr>
          <w:rFonts w:cs="Times New Roman"/>
          <w:sz w:val="24"/>
          <w:szCs w:val="24"/>
        </w:rPr>
        <w:t xml:space="preserve"> </w:t>
      </w:r>
      <w:r w:rsidRPr="006B53DB">
        <w:rPr>
          <w:rFonts w:cs="Times New Roman"/>
          <w:sz w:val="24"/>
          <w:szCs w:val="24"/>
        </w:rPr>
        <w:t>kesempatan kerja, meningkatkan produktivitas, nilai tambah dan daya saing</w:t>
      </w:r>
      <w:r w:rsidR="00352B4A" w:rsidRPr="006B53DB">
        <w:rPr>
          <w:rFonts w:cs="Times New Roman"/>
          <w:sz w:val="24"/>
          <w:szCs w:val="24"/>
        </w:rPr>
        <w:t xml:space="preserve"> </w:t>
      </w:r>
      <w:r w:rsidRPr="006B53DB">
        <w:rPr>
          <w:rFonts w:cs="Times New Roman"/>
          <w:sz w:val="24"/>
          <w:szCs w:val="24"/>
        </w:rPr>
        <w:t>hasil perikanan serta menjamin kelestarian sumber daya ikan, lahan</w:t>
      </w:r>
      <w:r w:rsidR="00352B4A" w:rsidRPr="006B53DB">
        <w:rPr>
          <w:rFonts w:cs="Times New Roman"/>
          <w:sz w:val="24"/>
          <w:szCs w:val="24"/>
        </w:rPr>
        <w:t xml:space="preserve"> </w:t>
      </w:r>
      <w:r w:rsidRPr="006B53DB">
        <w:rPr>
          <w:rFonts w:cs="Times New Roman"/>
          <w:sz w:val="24"/>
          <w:szCs w:val="24"/>
        </w:rPr>
        <w:t>pembudidayaan ikan serta tata ruang. Hal ini berarti bahwa pemanfaatan</w:t>
      </w:r>
      <w:r w:rsidR="00352B4A" w:rsidRPr="006B53DB">
        <w:rPr>
          <w:rFonts w:cs="Times New Roman"/>
          <w:sz w:val="24"/>
          <w:szCs w:val="24"/>
        </w:rPr>
        <w:t xml:space="preserve"> </w:t>
      </w:r>
      <w:r w:rsidRPr="006B53DB">
        <w:rPr>
          <w:rFonts w:cs="Times New Roman"/>
          <w:sz w:val="24"/>
          <w:szCs w:val="24"/>
        </w:rPr>
        <w:t>sumber daya perikanan harus seimbang dengan daya dukungnya, sehingga</w:t>
      </w:r>
      <w:r w:rsidR="00352B4A" w:rsidRPr="006B53DB">
        <w:rPr>
          <w:rFonts w:cs="Times New Roman"/>
          <w:sz w:val="24"/>
          <w:szCs w:val="24"/>
        </w:rPr>
        <w:t xml:space="preserve"> </w:t>
      </w:r>
      <w:r w:rsidRPr="006B53DB">
        <w:rPr>
          <w:rFonts w:cs="Times New Roman"/>
          <w:sz w:val="24"/>
          <w:szCs w:val="24"/>
        </w:rPr>
        <w:t>diharapkan dapat memberikan manfaat secara terus menerus. Salah</w:t>
      </w:r>
      <w:r w:rsidR="00352B4A" w:rsidRPr="006B53DB">
        <w:rPr>
          <w:rFonts w:cs="Times New Roman"/>
          <w:sz w:val="24"/>
          <w:szCs w:val="24"/>
        </w:rPr>
        <w:t xml:space="preserve"> </w:t>
      </w:r>
      <w:r w:rsidRPr="006B53DB">
        <w:rPr>
          <w:rFonts w:cs="Times New Roman"/>
          <w:sz w:val="24"/>
          <w:szCs w:val="24"/>
        </w:rPr>
        <w:t>satunya dilakukan dengan pengendalian usaha perikanan melalui</w:t>
      </w:r>
      <w:r w:rsidR="00352B4A" w:rsidRPr="006B53DB">
        <w:rPr>
          <w:rFonts w:cs="Times New Roman"/>
          <w:sz w:val="24"/>
          <w:szCs w:val="24"/>
        </w:rPr>
        <w:t xml:space="preserve"> </w:t>
      </w:r>
      <w:r w:rsidRPr="006B53DB">
        <w:rPr>
          <w:rFonts w:cs="Times New Roman"/>
          <w:sz w:val="24"/>
          <w:szCs w:val="24"/>
        </w:rPr>
        <w:t>pengaturan pengelolaan perikanan.</w:t>
      </w:r>
    </w:p>
    <w:p w:rsidR="00352B4A" w:rsidRPr="006B53DB" w:rsidRDefault="007949F9" w:rsidP="00437507">
      <w:pPr>
        <w:pStyle w:val="ListParagraph"/>
        <w:autoSpaceDE w:val="0"/>
        <w:autoSpaceDN w:val="0"/>
        <w:adjustRightInd w:val="0"/>
        <w:spacing w:after="0" w:line="240" w:lineRule="auto"/>
        <w:ind w:left="0" w:firstLine="284"/>
        <w:jc w:val="both"/>
        <w:rPr>
          <w:rFonts w:cs="Times New Roman"/>
          <w:sz w:val="24"/>
          <w:szCs w:val="24"/>
        </w:rPr>
      </w:pPr>
      <w:r w:rsidRPr="006B53DB">
        <w:rPr>
          <w:rFonts w:cs="Times New Roman"/>
          <w:sz w:val="24"/>
          <w:szCs w:val="24"/>
        </w:rPr>
        <w:t>Konvensi Perserikatan Bangsa-Bangsa mengenai Hukum Laut Tahun 1982</w:t>
      </w:r>
      <w:r w:rsidR="00352B4A" w:rsidRPr="006B53DB">
        <w:rPr>
          <w:rFonts w:cs="Times New Roman"/>
          <w:sz w:val="24"/>
          <w:szCs w:val="24"/>
        </w:rPr>
        <w:t xml:space="preserve"> </w:t>
      </w:r>
      <w:r w:rsidRPr="006B53DB">
        <w:rPr>
          <w:rFonts w:cs="Times New Roman"/>
          <w:sz w:val="24"/>
          <w:szCs w:val="24"/>
        </w:rPr>
        <w:t>yang telah diratifikasi dengan Undang-Undang Nomor 17 Tahun 1985</w:t>
      </w:r>
      <w:r w:rsidR="00352B4A" w:rsidRPr="006B53DB">
        <w:rPr>
          <w:rFonts w:cs="Times New Roman"/>
          <w:sz w:val="24"/>
          <w:szCs w:val="24"/>
        </w:rPr>
        <w:t xml:space="preserve"> </w:t>
      </w:r>
      <w:r w:rsidRPr="006B53DB">
        <w:rPr>
          <w:rFonts w:cs="Times New Roman"/>
          <w:sz w:val="24"/>
          <w:szCs w:val="24"/>
        </w:rPr>
        <w:t xml:space="preserve">tentang Pengesahan </w:t>
      </w:r>
      <w:r w:rsidRPr="006B53DB">
        <w:rPr>
          <w:rFonts w:cs="Times New Roman"/>
          <w:i/>
          <w:iCs/>
          <w:sz w:val="24"/>
          <w:szCs w:val="24"/>
        </w:rPr>
        <w:t xml:space="preserve">United Nations Convention on the Law of the Sea </w:t>
      </w:r>
      <w:r w:rsidRPr="006B53DB">
        <w:rPr>
          <w:rFonts w:cs="Times New Roman"/>
          <w:sz w:val="24"/>
          <w:szCs w:val="24"/>
        </w:rPr>
        <w:t>1982,</w:t>
      </w:r>
      <w:r w:rsidR="00352B4A" w:rsidRPr="006B53DB">
        <w:rPr>
          <w:rFonts w:cs="Times New Roman"/>
          <w:sz w:val="24"/>
          <w:szCs w:val="24"/>
        </w:rPr>
        <w:t xml:space="preserve"> </w:t>
      </w:r>
      <w:r w:rsidRPr="006B53DB">
        <w:rPr>
          <w:rFonts w:cs="Times New Roman"/>
          <w:sz w:val="24"/>
          <w:szCs w:val="24"/>
        </w:rPr>
        <w:t>menempatkan Indonesia memiliki hak berdaulat (</w:t>
      </w:r>
      <w:r w:rsidRPr="006B53DB">
        <w:rPr>
          <w:rFonts w:cs="Times New Roman"/>
          <w:i/>
          <w:iCs/>
          <w:sz w:val="24"/>
          <w:szCs w:val="24"/>
        </w:rPr>
        <w:t>sovereign rights</w:t>
      </w:r>
      <w:r w:rsidRPr="006B53DB">
        <w:rPr>
          <w:rFonts w:cs="Times New Roman"/>
          <w:sz w:val="24"/>
          <w:szCs w:val="24"/>
        </w:rPr>
        <w:t xml:space="preserve">) </w:t>
      </w:r>
      <w:r w:rsidRPr="006B53DB">
        <w:rPr>
          <w:rFonts w:cs="Times New Roman"/>
          <w:sz w:val="24"/>
          <w:szCs w:val="24"/>
        </w:rPr>
        <w:lastRenderedPageBreak/>
        <w:t>untuk</w:t>
      </w:r>
      <w:r w:rsidR="00352B4A" w:rsidRPr="006B53DB">
        <w:rPr>
          <w:rFonts w:cs="Times New Roman"/>
          <w:sz w:val="24"/>
          <w:szCs w:val="24"/>
        </w:rPr>
        <w:t xml:space="preserve"> </w:t>
      </w:r>
      <w:r w:rsidRPr="006B53DB">
        <w:rPr>
          <w:rFonts w:cs="Times New Roman"/>
          <w:sz w:val="24"/>
          <w:szCs w:val="24"/>
        </w:rPr>
        <w:t>melakukan pemanfaatan, konservasi, dan pengelolaan sumber daya ikan di</w:t>
      </w:r>
      <w:r w:rsidR="00352B4A" w:rsidRPr="006B53DB">
        <w:rPr>
          <w:rFonts w:cs="Times New Roman"/>
          <w:sz w:val="24"/>
          <w:szCs w:val="24"/>
        </w:rPr>
        <w:t xml:space="preserve"> </w:t>
      </w:r>
      <w:r w:rsidRPr="006B53DB">
        <w:rPr>
          <w:rFonts w:cs="Times New Roman"/>
          <w:sz w:val="24"/>
          <w:szCs w:val="24"/>
        </w:rPr>
        <w:t>Zona Ekonomi Eksklusif (ZEE) Indonesia, dan Laut Lepas yang dilaksanakan</w:t>
      </w:r>
      <w:r w:rsidR="00352B4A" w:rsidRPr="006B53DB">
        <w:rPr>
          <w:rFonts w:cs="Times New Roman"/>
          <w:sz w:val="24"/>
          <w:szCs w:val="24"/>
        </w:rPr>
        <w:t xml:space="preserve"> </w:t>
      </w:r>
      <w:r w:rsidRPr="006B53DB">
        <w:rPr>
          <w:rFonts w:cs="Times New Roman"/>
          <w:sz w:val="24"/>
          <w:szCs w:val="24"/>
        </w:rPr>
        <w:t>berdasarkan persyaratan atau standar internasional yang berlaku.</w:t>
      </w:r>
      <w:r w:rsidR="00352B4A" w:rsidRPr="006B53DB">
        <w:rPr>
          <w:rFonts w:cs="Times New Roman"/>
          <w:sz w:val="24"/>
          <w:szCs w:val="24"/>
        </w:rPr>
        <w:t xml:space="preserve"> </w:t>
      </w:r>
      <w:r w:rsidRPr="006B53DB">
        <w:rPr>
          <w:rFonts w:cs="Times New Roman"/>
          <w:sz w:val="24"/>
          <w:szCs w:val="24"/>
        </w:rPr>
        <w:t>Oleh karena itu, dibutuhkan dasar hukum pengelolaan sumber daya ikan</w:t>
      </w:r>
      <w:r w:rsidR="00352B4A" w:rsidRPr="006B53DB">
        <w:rPr>
          <w:rFonts w:cs="Times New Roman"/>
          <w:sz w:val="24"/>
          <w:szCs w:val="24"/>
        </w:rPr>
        <w:t xml:space="preserve"> </w:t>
      </w:r>
      <w:r w:rsidRPr="006B53DB">
        <w:rPr>
          <w:rFonts w:cs="Times New Roman"/>
          <w:sz w:val="24"/>
          <w:szCs w:val="24"/>
        </w:rPr>
        <w:t>yang mampu menampung semua aspek pengelolaan sumber daya ikan dan</w:t>
      </w:r>
      <w:r w:rsidR="00352B4A" w:rsidRPr="006B53DB">
        <w:rPr>
          <w:rFonts w:cs="Times New Roman"/>
          <w:sz w:val="24"/>
          <w:szCs w:val="24"/>
        </w:rPr>
        <w:t xml:space="preserve"> </w:t>
      </w:r>
      <w:r w:rsidRPr="006B53DB">
        <w:rPr>
          <w:rFonts w:cs="Times New Roman"/>
          <w:sz w:val="24"/>
          <w:szCs w:val="24"/>
        </w:rPr>
        <w:t>mengantisipasi perkembangan kebutuhan hukum dan teknologi. Kehadiran</w:t>
      </w:r>
    </w:p>
    <w:p w:rsidR="00C86D53" w:rsidRPr="006B53DB" w:rsidRDefault="00C86D53" w:rsidP="00437507">
      <w:pPr>
        <w:pStyle w:val="ListParagraph"/>
        <w:autoSpaceDE w:val="0"/>
        <w:autoSpaceDN w:val="0"/>
        <w:adjustRightInd w:val="0"/>
        <w:spacing w:after="0" w:line="240" w:lineRule="auto"/>
        <w:ind w:left="0" w:firstLine="284"/>
        <w:jc w:val="both"/>
        <w:rPr>
          <w:rFonts w:cs="Times New Roman"/>
          <w:sz w:val="24"/>
          <w:szCs w:val="24"/>
        </w:rPr>
      </w:pPr>
      <w:r w:rsidRPr="006B53DB">
        <w:rPr>
          <w:rFonts w:cs="Times New Roman"/>
          <w:sz w:val="24"/>
          <w:szCs w:val="24"/>
        </w:rPr>
        <w:t>Saat ini pengelolaan sumber daya ikan menggunakan Undang-Undang Nomor 31 Tahun 2004 tentang Perikanan, sebagai acuan bagi peraturan teknis perikanan. Salah satu pertimbangan disusunnya UU No. 31 Tahun 2004 tentang Perikanan adalah bahwa pengelolaan sumber daya ikan perlu dilakukan sebaik-baiknya berdasarkan keadilan dan pemerataan dalam pemanfaatannya dengan mengutamakan perluasan kesempatan kerja dan peningkatan taraf hidup nelayan, pembudidaya ikan, dan/atau pihak-pihak yang terkait dengan kegiatan perikanan dan bahwa kelestarian sumber daya ikan dan lingkungannya perlu dibina.</w:t>
      </w:r>
      <w:r w:rsidRPr="006B53DB">
        <w:rPr>
          <w:rStyle w:val="FootnoteReference"/>
          <w:rFonts w:cs="Times New Roman"/>
          <w:sz w:val="24"/>
          <w:szCs w:val="24"/>
        </w:rPr>
        <w:footnoteReference w:id="3"/>
      </w:r>
      <w:r w:rsidRPr="006B53DB">
        <w:rPr>
          <w:rFonts w:cs="Times New Roman"/>
          <w:sz w:val="24"/>
          <w:szCs w:val="24"/>
        </w:rPr>
        <w:t xml:space="preserve"> </w:t>
      </w:r>
    </w:p>
    <w:p w:rsidR="00352B4A" w:rsidRPr="006B53DB" w:rsidRDefault="00352B4A" w:rsidP="006B53DB">
      <w:pPr>
        <w:pStyle w:val="ListParagraph"/>
        <w:autoSpaceDE w:val="0"/>
        <w:autoSpaceDN w:val="0"/>
        <w:adjustRightInd w:val="0"/>
        <w:spacing w:after="0" w:line="240" w:lineRule="auto"/>
        <w:ind w:left="0"/>
        <w:jc w:val="both"/>
        <w:rPr>
          <w:rFonts w:cs="Times New Roman"/>
          <w:sz w:val="24"/>
          <w:szCs w:val="24"/>
        </w:rPr>
      </w:pPr>
    </w:p>
    <w:p w:rsidR="00352B4A" w:rsidRPr="006B53DB" w:rsidRDefault="00352B4A" w:rsidP="006B53DB">
      <w:pPr>
        <w:pStyle w:val="ListParagraph"/>
        <w:autoSpaceDE w:val="0"/>
        <w:autoSpaceDN w:val="0"/>
        <w:adjustRightInd w:val="0"/>
        <w:spacing w:after="0" w:line="240" w:lineRule="auto"/>
        <w:ind w:left="0"/>
        <w:jc w:val="both"/>
        <w:rPr>
          <w:rFonts w:cs="Times New Roman"/>
          <w:b/>
          <w:sz w:val="24"/>
          <w:szCs w:val="24"/>
        </w:rPr>
      </w:pPr>
      <w:r w:rsidRPr="006B53DB">
        <w:rPr>
          <w:rFonts w:cs="Times New Roman"/>
          <w:b/>
          <w:sz w:val="24"/>
          <w:szCs w:val="24"/>
        </w:rPr>
        <w:t>B. RUMUSAN  MASALAH</w:t>
      </w:r>
    </w:p>
    <w:p w:rsidR="00352B4A" w:rsidRPr="006B53DB" w:rsidRDefault="00BA283E" w:rsidP="006B53DB">
      <w:pPr>
        <w:pStyle w:val="ListParagraph"/>
        <w:tabs>
          <w:tab w:val="left" w:pos="360"/>
        </w:tabs>
        <w:autoSpaceDE w:val="0"/>
        <w:autoSpaceDN w:val="0"/>
        <w:adjustRightInd w:val="0"/>
        <w:spacing w:after="0" w:line="240" w:lineRule="auto"/>
        <w:ind w:left="360" w:hanging="360"/>
        <w:jc w:val="both"/>
        <w:rPr>
          <w:rFonts w:cs="Times New Roman"/>
          <w:sz w:val="24"/>
          <w:szCs w:val="24"/>
        </w:rPr>
      </w:pPr>
      <w:r w:rsidRPr="006B53DB">
        <w:rPr>
          <w:rFonts w:cs="Times New Roman"/>
          <w:sz w:val="24"/>
          <w:szCs w:val="24"/>
        </w:rPr>
        <w:t>1.</w:t>
      </w:r>
      <w:r w:rsidRPr="006B53DB">
        <w:rPr>
          <w:rFonts w:cs="Times New Roman"/>
          <w:sz w:val="24"/>
          <w:szCs w:val="24"/>
        </w:rPr>
        <w:tab/>
        <w:t>Bagaimana kedudukan pengadilan perikanan dalam menyel</w:t>
      </w:r>
      <w:r w:rsidR="0089325E">
        <w:rPr>
          <w:rFonts w:cs="Times New Roman"/>
          <w:sz w:val="24"/>
          <w:szCs w:val="24"/>
        </w:rPr>
        <w:t>esaikan tindak pidana perikanan</w:t>
      </w:r>
      <w:r w:rsidRPr="006B53DB">
        <w:rPr>
          <w:rFonts w:cs="Times New Roman"/>
          <w:sz w:val="24"/>
          <w:szCs w:val="24"/>
        </w:rPr>
        <w:t>?</w:t>
      </w:r>
    </w:p>
    <w:p w:rsidR="00BA283E" w:rsidRPr="006B53DB" w:rsidRDefault="000A17E3" w:rsidP="006B53DB">
      <w:pPr>
        <w:pStyle w:val="ListParagraph"/>
        <w:tabs>
          <w:tab w:val="left" w:pos="360"/>
        </w:tabs>
        <w:autoSpaceDE w:val="0"/>
        <w:autoSpaceDN w:val="0"/>
        <w:adjustRightInd w:val="0"/>
        <w:spacing w:after="0" w:line="240" w:lineRule="auto"/>
        <w:ind w:left="360" w:hanging="360"/>
        <w:jc w:val="both"/>
        <w:rPr>
          <w:rFonts w:cs="Times New Roman"/>
          <w:sz w:val="24"/>
          <w:szCs w:val="24"/>
        </w:rPr>
      </w:pPr>
      <w:r w:rsidRPr="006B53DB">
        <w:rPr>
          <w:rFonts w:cs="Times New Roman"/>
          <w:sz w:val="24"/>
          <w:szCs w:val="24"/>
        </w:rPr>
        <w:t>2.</w:t>
      </w:r>
      <w:r w:rsidRPr="006B53DB">
        <w:rPr>
          <w:rFonts w:cs="Times New Roman"/>
          <w:sz w:val="24"/>
          <w:szCs w:val="24"/>
        </w:rPr>
        <w:tab/>
        <w:t xml:space="preserve">Bagaimana penyelesaikan </w:t>
      </w:r>
      <w:r w:rsidR="00B004CC" w:rsidRPr="006B53DB">
        <w:rPr>
          <w:rFonts w:cs="Times New Roman"/>
          <w:sz w:val="24"/>
          <w:szCs w:val="24"/>
        </w:rPr>
        <w:t>perkara tindak pidana perikanan</w:t>
      </w:r>
      <w:r w:rsidR="0089325E">
        <w:rPr>
          <w:rFonts w:cs="Times New Roman"/>
          <w:sz w:val="24"/>
          <w:szCs w:val="24"/>
        </w:rPr>
        <w:t xml:space="preserve"> di sidang pengadilan perikanan</w:t>
      </w:r>
      <w:r w:rsidR="00B004CC" w:rsidRPr="006B53DB">
        <w:rPr>
          <w:rFonts w:cs="Times New Roman"/>
          <w:sz w:val="24"/>
          <w:szCs w:val="24"/>
        </w:rPr>
        <w:t xml:space="preserve">?  </w:t>
      </w:r>
    </w:p>
    <w:p w:rsidR="006A5E85" w:rsidRPr="006B53DB" w:rsidRDefault="006A5E85" w:rsidP="006B53DB">
      <w:pPr>
        <w:pStyle w:val="ListParagraph"/>
        <w:tabs>
          <w:tab w:val="left" w:pos="360"/>
        </w:tabs>
        <w:autoSpaceDE w:val="0"/>
        <w:autoSpaceDN w:val="0"/>
        <w:adjustRightInd w:val="0"/>
        <w:spacing w:after="0" w:line="240" w:lineRule="auto"/>
        <w:ind w:left="360" w:hanging="360"/>
        <w:jc w:val="both"/>
        <w:rPr>
          <w:rFonts w:cs="Times New Roman"/>
          <w:sz w:val="24"/>
          <w:szCs w:val="24"/>
        </w:rPr>
      </w:pPr>
    </w:p>
    <w:p w:rsidR="00356471" w:rsidRPr="006B53DB" w:rsidRDefault="006E0A1D" w:rsidP="006B53DB">
      <w:pPr>
        <w:pStyle w:val="ListParagraph"/>
        <w:autoSpaceDE w:val="0"/>
        <w:autoSpaceDN w:val="0"/>
        <w:adjustRightInd w:val="0"/>
        <w:spacing w:after="0" w:line="240" w:lineRule="auto"/>
        <w:ind w:left="0"/>
        <w:jc w:val="both"/>
        <w:rPr>
          <w:rFonts w:cs="Times New Roman"/>
          <w:b/>
          <w:sz w:val="24"/>
          <w:szCs w:val="24"/>
        </w:rPr>
      </w:pPr>
      <w:r>
        <w:rPr>
          <w:rFonts w:cs="Times New Roman"/>
          <w:b/>
          <w:sz w:val="24"/>
          <w:szCs w:val="24"/>
        </w:rPr>
        <w:t>C</w:t>
      </w:r>
      <w:r w:rsidR="00352B4A" w:rsidRPr="006B53DB">
        <w:rPr>
          <w:rFonts w:cs="Times New Roman"/>
          <w:b/>
          <w:sz w:val="24"/>
          <w:szCs w:val="24"/>
        </w:rPr>
        <w:t>. METODE PENELITIAN</w:t>
      </w:r>
    </w:p>
    <w:p w:rsidR="00352B4A" w:rsidRPr="006B53DB" w:rsidRDefault="00356471" w:rsidP="00437507">
      <w:pPr>
        <w:pStyle w:val="ListParagraph"/>
        <w:autoSpaceDE w:val="0"/>
        <w:autoSpaceDN w:val="0"/>
        <w:adjustRightInd w:val="0"/>
        <w:spacing w:after="0" w:line="240" w:lineRule="auto"/>
        <w:ind w:left="0" w:firstLine="284"/>
        <w:jc w:val="both"/>
        <w:rPr>
          <w:rFonts w:cs="Times New Roman"/>
          <w:b/>
          <w:sz w:val="24"/>
          <w:szCs w:val="24"/>
        </w:rPr>
      </w:pPr>
      <w:r w:rsidRPr="006B53DB">
        <w:rPr>
          <w:rFonts w:cs="Times New Roman"/>
          <w:sz w:val="24"/>
          <w:szCs w:val="24"/>
        </w:rPr>
        <w:t xml:space="preserve">Bahan-bahan hukum diperoleh melalui penelitian kepustakaan terdiri dari: peraturan perundang-undangan, buku-buku, karya ilmiah hukum, bahan-bahan tertulis lainnya termasuk data-data dari media cetak dan elektronik serta kamus-kamus hukum. Metode Penelitian yang digunakan yaitu metode penelitian hukum </w:t>
      </w:r>
      <w:r w:rsidRPr="006B53DB">
        <w:rPr>
          <w:rFonts w:cs="Times New Roman"/>
          <w:sz w:val="24"/>
          <w:szCs w:val="24"/>
        </w:rPr>
        <w:lastRenderedPageBreak/>
        <w:t>normatif dan bahan-bahan hukum yang telah dikumpulkan dia</w:t>
      </w:r>
      <w:r w:rsidR="00D22157" w:rsidRPr="006B53DB">
        <w:rPr>
          <w:rFonts w:cs="Times New Roman"/>
          <w:sz w:val="24"/>
          <w:szCs w:val="24"/>
        </w:rPr>
        <w:t>nalisis secara normatif</w:t>
      </w:r>
      <w:r w:rsidRPr="006B53DB">
        <w:rPr>
          <w:rFonts w:cs="Times New Roman"/>
          <w:sz w:val="24"/>
          <w:szCs w:val="24"/>
        </w:rPr>
        <w:t>.</w:t>
      </w:r>
    </w:p>
    <w:p w:rsidR="007A4962" w:rsidRPr="006B53DB" w:rsidRDefault="007A4962" w:rsidP="006B53DB">
      <w:pPr>
        <w:pStyle w:val="ListParagraph"/>
        <w:autoSpaceDE w:val="0"/>
        <w:autoSpaceDN w:val="0"/>
        <w:adjustRightInd w:val="0"/>
        <w:spacing w:after="0" w:line="240" w:lineRule="auto"/>
        <w:ind w:left="0"/>
        <w:jc w:val="both"/>
        <w:rPr>
          <w:rFonts w:cs="Times New Roman"/>
          <w:b/>
          <w:sz w:val="24"/>
          <w:szCs w:val="24"/>
        </w:rPr>
      </w:pPr>
    </w:p>
    <w:p w:rsidR="00352B4A" w:rsidRPr="006B53DB" w:rsidRDefault="0089325E" w:rsidP="006E0A1D">
      <w:pPr>
        <w:pStyle w:val="ListParagraph"/>
        <w:autoSpaceDE w:val="0"/>
        <w:autoSpaceDN w:val="0"/>
        <w:adjustRightInd w:val="0"/>
        <w:spacing w:after="0" w:line="240" w:lineRule="auto"/>
        <w:ind w:left="0"/>
        <w:jc w:val="both"/>
        <w:rPr>
          <w:rFonts w:cs="Times New Roman"/>
          <w:b/>
          <w:sz w:val="24"/>
          <w:szCs w:val="24"/>
        </w:rPr>
      </w:pPr>
      <w:r>
        <w:rPr>
          <w:rFonts w:cs="Times New Roman"/>
          <w:b/>
          <w:sz w:val="24"/>
          <w:szCs w:val="24"/>
        </w:rPr>
        <w:t xml:space="preserve">D. </w:t>
      </w:r>
      <w:r w:rsidR="005829E1" w:rsidRPr="006B53DB">
        <w:rPr>
          <w:rFonts w:cs="Times New Roman"/>
          <w:b/>
          <w:sz w:val="24"/>
          <w:szCs w:val="24"/>
        </w:rPr>
        <w:t>PEMBAHASAN</w:t>
      </w:r>
    </w:p>
    <w:p w:rsidR="005B5912" w:rsidRPr="006B53DB" w:rsidRDefault="007E47F0" w:rsidP="006B53DB">
      <w:pPr>
        <w:pStyle w:val="ListParagraph"/>
        <w:autoSpaceDE w:val="0"/>
        <w:autoSpaceDN w:val="0"/>
        <w:adjustRightInd w:val="0"/>
        <w:spacing w:after="0" w:line="240" w:lineRule="auto"/>
        <w:ind w:left="360" w:hanging="360"/>
        <w:jc w:val="both"/>
        <w:rPr>
          <w:rFonts w:cs="Times New Roman"/>
          <w:b/>
          <w:sz w:val="24"/>
          <w:szCs w:val="24"/>
        </w:rPr>
      </w:pPr>
      <w:r w:rsidRPr="006B53DB">
        <w:rPr>
          <w:rFonts w:cs="Times New Roman"/>
          <w:b/>
          <w:sz w:val="24"/>
          <w:szCs w:val="24"/>
        </w:rPr>
        <w:t>A.</w:t>
      </w:r>
      <w:r w:rsidR="00F65474" w:rsidRPr="006B53DB">
        <w:rPr>
          <w:rFonts w:cs="Times New Roman"/>
          <w:b/>
          <w:sz w:val="24"/>
          <w:szCs w:val="24"/>
        </w:rPr>
        <w:tab/>
        <w:t>KEDUDUKAN PENGADILAN PERIKANAN DALAM MENYELESAIKAN TINDAK PIDANA PERIKANAN</w:t>
      </w:r>
    </w:p>
    <w:p w:rsidR="00CA576D" w:rsidRPr="006B53DB" w:rsidRDefault="005B5912" w:rsidP="00437507">
      <w:pPr>
        <w:pStyle w:val="ListParagraph"/>
        <w:autoSpaceDE w:val="0"/>
        <w:autoSpaceDN w:val="0"/>
        <w:adjustRightInd w:val="0"/>
        <w:spacing w:after="0" w:line="240" w:lineRule="auto"/>
        <w:ind w:left="0" w:firstLine="284"/>
        <w:jc w:val="both"/>
        <w:rPr>
          <w:rFonts w:cs="Times New Roman"/>
          <w:sz w:val="24"/>
          <w:szCs w:val="24"/>
        </w:rPr>
      </w:pPr>
      <w:r w:rsidRPr="006B53DB">
        <w:rPr>
          <w:rFonts w:cs="Times New Roman"/>
          <w:sz w:val="24"/>
          <w:szCs w:val="24"/>
        </w:rPr>
        <w:t>Undang-Undang Nomor 49 Tahun 2009 Tentang Perubahan Kedua Atas Undang-Undang Nomor 2 Tahun 1986</w:t>
      </w:r>
      <w:r w:rsidRPr="006B53DB">
        <w:rPr>
          <w:rFonts w:cs="Times New Roman"/>
          <w:b/>
          <w:sz w:val="24"/>
          <w:szCs w:val="24"/>
        </w:rPr>
        <w:t xml:space="preserve"> </w:t>
      </w:r>
      <w:r w:rsidRPr="006B53DB">
        <w:rPr>
          <w:rFonts w:cs="Times New Roman"/>
          <w:sz w:val="24"/>
          <w:szCs w:val="24"/>
        </w:rPr>
        <w:t>Tentang Peradilan Umum</w:t>
      </w:r>
      <w:r w:rsidRPr="006B53DB">
        <w:rPr>
          <w:rFonts w:cs="Times New Roman"/>
          <w:b/>
          <w:sz w:val="24"/>
          <w:szCs w:val="24"/>
        </w:rPr>
        <w:t xml:space="preserve">, </w:t>
      </w:r>
      <w:r w:rsidR="00215A07" w:rsidRPr="006B53DB">
        <w:rPr>
          <w:rFonts w:cs="Times New Roman"/>
          <w:sz w:val="24"/>
          <w:szCs w:val="24"/>
        </w:rPr>
        <w:t>Pasal 1 angka 1</w:t>
      </w:r>
      <w:r w:rsidRPr="006B53DB">
        <w:rPr>
          <w:rFonts w:cs="Times New Roman"/>
          <w:sz w:val="24"/>
          <w:szCs w:val="24"/>
        </w:rPr>
        <w:t xml:space="preserve"> menyatakan</w:t>
      </w:r>
      <w:r w:rsidR="00215A07" w:rsidRPr="006B53DB">
        <w:rPr>
          <w:rFonts w:cs="Times New Roman"/>
          <w:sz w:val="24"/>
          <w:szCs w:val="24"/>
        </w:rPr>
        <w:t>:  Pengadilan adalah pengadilan negeri dan pengadilan</w:t>
      </w:r>
      <w:r w:rsidR="00215A07" w:rsidRPr="006B53DB">
        <w:rPr>
          <w:rFonts w:cs="Times New Roman"/>
          <w:b/>
          <w:sz w:val="24"/>
          <w:szCs w:val="24"/>
        </w:rPr>
        <w:t xml:space="preserve"> </w:t>
      </w:r>
      <w:r w:rsidR="00215A07" w:rsidRPr="006B53DB">
        <w:rPr>
          <w:rFonts w:cs="Times New Roman"/>
          <w:sz w:val="24"/>
          <w:szCs w:val="24"/>
        </w:rPr>
        <w:t>tinggi di lingkungan peradilan umum.</w:t>
      </w:r>
      <w:r w:rsidRPr="006B53DB">
        <w:rPr>
          <w:rFonts w:cs="Times New Roman"/>
          <w:sz w:val="24"/>
          <w:szCs w:val="24"/>
        </w:rPr>
        <w:t xml:space="preserve"> Pasal 1 angka 2: Hakim adalah hakim pada pengadilan negeri dan hakim pada pengadilan tinggi. </w:t>
      </w:r>
      <w:r w:rsidR="0083365F" w:rsidRPr="006B53DB">
        <w:rPr>
          <w:rFonts w:cs="Times New Roman"/>
          <w:sz w:val="24"/>
          <w:szCs w:val="24"/>
        </w:rPr>
        <w:t>Pasal 1 angka 5: Pengadilan Khusus adalah pengadilan yang mempunyai kewenangan untuk memeriksa, mengadili dan memutus perkara tertentu yang hanya dapat dibentuk dalam salah satu lingkungan badan peradilan yang berada di bawah Mahkamah Agung yang diatur dalam undangundang.</w:t>
      </w:r>
      <w:r w:rsidRPr="006B53DB">
        <w:rPr>
          <w:rFonts w:cs="Times New Roman"/>
          <w:sz w:val="24"/>
          <w:szCs w:val="24"/>
        </w:rPr>
        <w:t xml:space="preserve"> </w:t>
      </w:r>
      <w:r w:rsidR="0057403E" w:rsidRPr="006B53DB">
        <w:rPr>
          <w:rFonts w:cs="Times New Roman"/>
          <w:sz w:val="24"/>
          <w:szCs w:val="24"/>
        </w:rPr>
        <w:t xml:space="preserve">Pasal 1 angka 6: Hakim </w:t>
      </w:r>
      <w:r w:rsidR="0057403E" w:rsidRPr="006B53DB">
        <w:rPr>
          <w:rFonts w:cs="Times New Roman"/>
          <w:i/>
          <w:iCs/>
          <w:sz w:val="24"/>
          <w:szCs w:val="24"/>
        </w:rPr>
        <w:t xml:space="preserve">ad hoc </w:t>
      </w:r>
      <w:r w:rsidR="0057403E" w:rsidRPr="006B53DB">
        <w:rPr>
          <w:rFonts w:cs="Times New Roman"/>
          <w:sz w:val="24"/>
          <w:szCs w:val="24"/>
        </w:rPr>
        <w:t>adalah hakim yang bersifat sementara yang memiliki keahlian dan pengalaman di bidang tertentu untuk memeriksa, mengadili, dan memutus suatu perkara yang pengangkatannya diatur dalam undang-undang.</w:t>
      </w:r>
    </w:p>
    <w:p w:rsidR="00CA576D" w:rsidRPr="006B53DB" w:rsidRDefault="00CA576D" w:rsidP="00437507">
      <w:pPr>
        <w:pStyle w:val="ListParagraph"/>
        <w:autoSpaceDE w:val="0"/>
        <w:autoSpaceDN w:val="0"/>
        <w:adjustRightInd w:val="0"/>
        <w:spacing w:after="0" w:line="240" w:lineRule="auto"/>
        <w:ind w:left="0" w:firstLine="284"/>
        <w:jc w:val="both"/>
        <w:rPr>
          <w:rFonts w:cs="Times New Roman"/>
          <w:sz w:val="24"/>
          <w:szCs w:val="24"/>
        </w:rPr>
      </w:pPr>
      <w:r w:rsidRPr="006B53DB">
        <w:rPr>
          <w:rFonts w:cs="Times New Roman"/>
          <w:sz w:val="24"/>
          <w:szCs w:val="24"/>
        </w:rPr>
        <w:t>Pasal 8 ayat:</w:t>
      </w:r>
    </w:p>
    <w:p w:rsidR="00CA576D" w:rsidRPr="006B53DB" w:rsidRDefault="00CA576D" w:rsidP="006B53DB">
      <w:pPr>
        <w:pStyle w:val="ListParagraph"/>
        <w:numPr>
          <w:ilvl w:val="1"/>
          <w:numId w:val="24"/>
        </w:numPr>
        <w:autoSpaceDE w:val="0"/>
        <w:autoSpaceDN w:val="0"/>
        <w:adjustRightInd w:val="0"/>
        <w:spacing w:after="0" w:line="240" w:lineRule="auto"/>
        <w:ind w:left="360"/>
        <w:jc w:val="both"/>
        <w:rPr>
          <w:rFonts w:cs="Times New Roman"/>
          <w:sz w:val="24"/>
          <w:szCs w:val="24"/>
        </w:rPr>
      </w:pPr>
      <w:r w:rsidRPr="006B53DB">
        <w:rPr>
          <w:rFonts w:cs="Times New Roman"/>
          <w:sz w:val="24"/>
          <w:szCs w:val="24"/>
        </w:rPr>
        <w:t>Di lingkungan peradilan umum dapat dibentuk pengadilan khusus yang diatur dengan undangundang.</w:t>
      </w:r>
    </w:p>
    <w:p w:rsidR="002F3D4D" w:rsidRPr="006B53DB" w:rsidRDefault="00CA576D" w:rsidP="006B53DB">
      <w:pPr>
        <w:pStyle w:val="ListParagraph"/>
        <w:numPr>
          <w:ilvl w:val="1"/>
          <w:numId w:val="24"/>
        </w:numPr>
        <w:autoSpaceDE w:val="0"/>
        <w:autoSpaceDN w:val="0"/>
        <w:adjustRightInd w:val="0"/>
        <w:spacing w:after="0" w:line="240" w:lineRule="auto"/>
        <w:ind w:left="360"/>
        <w:jc w:val="both"/>
        <w:rPr>
          <w:rFonts w:cs="Times New Roman"/>
          <w:sz w:val="24"/>
          <w:szCs w:val="24"/>
        </w:rPr>
      </w:pPr>
      <w:r w:rsidRPr="006B53DB">
        <w:rPr>
          <w:rFonts w:cs="Times New Roman"/>
          <w:sz w:val="24"/>
          <w:szCs w:val="24"/>
        </w:rPr>
        <w:t xml:space="preserve">Pada pengadilan khusus dapat diangkat hakim </w:t>
      </w:r>
      <w:r w:rsidRPr="006B53DB">
        <w:rPr>
          <w:rFonts w:cs="Times New Roman"/>
          <w:i/>
          <w:iCs/>
          <w:sz w:val="24"/>
          <w:szCs w:val="24"/>
        </w:rPr>
        <w:t xml:space="preserve">ad hoc </w:t>
      </w:r>
      <w:r w:rsidRPr="006B53DB">
        <w:rPr>
          <w:rFonts w:cs="Times New Roman"/>
          <w:sz w:val="24"/>
          <w:szCs w:val="24"/>
        </w:rPr>
        <w:t>untuk memeriksa, mengadili, dan memutus perkara, yang membutuhkan keahlian dan pengalaman dalam bidang tertentu dan dalam jangka waktu tertentu.</w:t>
      </w:r>
    </w:p>
    <w:p w:rsidR="00401EE2" w:rsidRPr="006B53DB" w:rsidRDefault="002F3D4D" w:rsidP="006B53DB">
      <w:pPr>
        <w:pStyle w:val="ListParagraph"/>
        <w:numPr>
          <w:ilvl w:val="1"/>
          <w:numId w:val="24"/>
        </w:numPr>
        <w:autoSpaceDE w:val="0"/>
        <w:autoSpaceDN w:val="0"/>
        <w:adjustRightInd w:val="0"/>
        <w:spacing w:after="0" w:line="240" w:lineRule="auto"/>
        <w:ind w:left="360"/>
        <w:jc w:val="both"/>
        <w:rPr>
          <w:rFonts w:cs="Times New Roman"/>
          <w:sz w:val="24"/>
          <w:szCs w:val="24"/>
        </w:rPr>
      </w:pPr>
      <w:r w:rsidRPr="006B53DB">
        <w:rPr>
          <w:rFonts w:cs="Times New Roman"/>
          <w:sz w:val="24"/>
          <w:szCs w:val="24"/>
        </w:rPr>
        <w:t xml:space="preserve">Ketentuan mengenai syarat dan tata cara pengangkatan dan pemberhentian serta tunjangan hakim </w:t>
      </w:r>
      <w:r w:rsidRPr="006B53DB">
        <w:rPr>
          <w:rFonts w:cs="Times New Roman"/>
          <w:i/>
          <w:iCs/>
          <w:sz w:val="24"/>
          <w:szCs w:val="24"/>
        </w:rPr>
        <w:t xml:space="preserve">ad hoc </w:t>
      </w:r>
      <w:r w:rsidRPr="006B53DB">
        <w:rPr>
          <w:rFonts w:cs="Times New Roman"/>
          <w:sz w:val="24"/>
          <w:szCs w:val="24"/>
        </w:rPr>
        <w:t>diatur dalam peraturan perundangundangan.</w:t>
      </w:r>
    </w:p>
    <w:p w:rsidR="00573836" w:rsidRPr="006B53DB" w:rsidRDefault="00401EE2" w:rsidP="00437507">
      <w:pPr>
        <w:pStyle w:val="ListParagraph"/>
        <w:autoSpaceDE w:val="0"/>
        <w:autoSpaceDN w:val="0"/>
        <w:adjustRightInd w:val="0"/>
        <w:spacing w:after="0" w:line="240" w:lineRule="auto"/>
        <w:ind w:left="0" w:firstLine="284"/>
        <w:jc w:val="both"/>
        <w:rPr>
          <w:rFonts w:cs="Times New Roman"/>
          <w:sz w:val="24"/>
          <w:szCs w:val="24"/>
        </w:rPr>
      </w:pPr>
      <w:r w:rsidRPr="006B53DB">
        <w:rPr>
          <w:rFonts w:cs="Times New Roman"/>
          <w:sz w:val="24"/>
          <w:szCs w:val="24"/>
        </w:rPr>
        <w:t>Penjelasan Pasal 8</w:t>
      </w:r>
      <w:r w:rsidR="00307578" w:rsidRPr="006B53DB">
        <w:rPr>
          <w:rFonts w:cs="Times New Roman"/>
          <w:sz w:val="24"/>
          <w:szCs w:val="24"/>
        </w:rPr>
        <w:t xml:space="preserve"> </w:t>
      </w:r>
      <w:r w:rsidRPr="006B53DB">
        <w:rPr>
          <w:rFonts w:cs="Times New Roman"/>
          <w:sz w:val="24"/>
          <w:szCs w:val="24"/>
        </w:rPr>
        <w:t>ayat (1)</w:t>
      </w:r>
      <w:r w:rsidR="00307578" w:rsidRPr="006B53DB">
        <w:rPr>
          <w:rFonts w:cs="Times New Roman"/>
          <w:sz w:val="24"/>
          <w:szCs w:val="24"/>
        </w:rPr>
        <w:t xml:space="preserve">: </w:t>
      </w:r>
      <w:r w:rsidRPr="006B53DB">
        <w:rPr>
          <w:rFonts w:cs="Times New Roman"/>
          <w:sz w:val="24"/>
          <w:szCs w:val="24"/>
        </w:rPr>
        <w:t>Yang dimaksud dengan "diadakan pengkhususan</w:t>
      </w:r>
      <w:r w:rsidR="00307578" w:rsidRPr="006B53DB">
        <w:rPr>
          <w:rFonts w:cs="Times New Roman"/>
          <w:sz w:val="24"/>
          <w:szCs w:val="24"/>
        </w:rPr>
        <w:t xml:space="preserve"> </w:t>
      </w:r>
      <w:r w:rsidRPr="006B53DB">
        <w:rPr>
          <w:rFonts w:cs="Times New Roman"/>
          <w:sz w:val="24"/>
          <w:szCs w:val="24"/>
        </w:rPr>
        <w:lastRenderedPageBreak/>
        <w:t>pengadilan" ialah adanya diferensiasi/spesialisasi di</w:t>
      </w:r>
      <w:r w:rsidR="00307578" w:rsidRPr="006B53DB">
        <w:rPr>
          <w:rFonts w:cs="Times New Roman"/>
          <w:sz w:val="24"/>
          <w:szCs w:val="24"/>
        </w:rPr>
        <w:t xml:space="preserve"> </w:t>
      </w:r>
      <w:r w:rsidRPr="006B53DB">
        <w:rPr>
          <w:rFonts w:cs="Times New Roman"/>
          <w:sz w:val="24"/>
          <w:szCs w:val="24"/>
        </w:rPr>
        <w:t>lingkungan peradilan umum dimana dapat dibentuk</w:t>
      </w:r>
      <w:r w:rsidR="00307578" w:rsidRPr="006B53DB">
        <w:rPr>
          <w:rFonts w:cs="Times New Roman"/>
          <w:sz w:val="24"/>
          <w:szCs w:val="24"/>
        </w:rPr>
        <w:t xml:space="preserve"> </w:t>
      </w:r>
      <w:r w:rsidRPr="006B53DB">
        <w:rPr>
          <w:rFonts w:cs="Times New Roman"/>
          <w:sz w:val="24"/>
          <w:szCs w:val="24"/>
        </w:rPr>
        <w:t>pengadilan khusus, misalnya pengadilan anak,</w:t>
      </w:r>
      <w:r w:rsidR="00307578" w:rsidRPr="006B53DB">
        <w:rPr>
          <w:rFonts w:cs="Times New Roman"/>
          <w:sz w:val="24"/>
          <w:szCs w:val="24"/>
        </w:rPr>
        <w:t xml:space="preserve"> </w:t>
      </w:r>
      <w:r w:rsidRPr="006B53DB">
        <w:rPr>
          <w:rFonts w:cs="Times New Roman"/>
          <w:sz w:val="24"/>
          <w:szCs w:val="24"/>
        </w:rPr>
        <w:t>pengadilan niaga, pengadilan hak asasi manusia,</w:t>
      </w:r>
      <w:r w:rsidR="00307578" w:rsidRPr="006B53DB">
        <w:rPr>
          <w:rFonts w:cs="Times New Roman"/>
          <w:sz w:val="24"/>
          <w:szCs w:val="24"/>
        </w:rPr>
        <w:t xml:space="preserve"> </w:t>
      </w:r>
      <w:r w:rsidRPr="006B53DB">
        <w:rPr>
          <w:rFonts w:cs="Times New Roman"/>
          <w:sz w:val="24"/>
          <w:szCs w:val="24"/>
        </w:rPr>
        <w:t>pengadilan tindak pidana korupsi, pengadilan hubungan</w:t>
      </w:r>
      <w:r w:rsidR="00307578" w:rsidRPr="006B53DB">
        <w:rPr>
          <w:rFonts w:cs="Times New Roman"/>
          <w:sz w:val="24"/>
          <w:szCs w:val="24"/>
        </w:rPr>
        <w:t xml:space="preserve"> </w:t>
      </w:r>
      <w:r w:rsidRPr="006B53DB">
        <w:rPr>
          <w:rFonts w:cs="Times New Roman"/>
          <w:sz w:val="24"/>
          <w:szCs w:val="24"/>
        </w:rPr>
        <w:t>industrial, pengadilan perikanan yang berada di</w:t>
      </w:r>
      <w:r w:rsidR="00307578" w:rsidRPr="006B53DB">
        <w:rPr>
          <w:rFonts w:cs="Times New Roman"/>
          <w:sz w:val="24"/>
          <w:szCs w:val="24"/>
        </w:rPr>
        <w:t xml:space="preserve"> </w:t>
      </w:r>
      <w:r w:rsidRPr="006B53DB">
        <w:rPr>
          <w:rFonts w:cs="Times New Roman"/>
          <w:sz w:val="24"/>
          <w:szCs w:val="24"/>
        </w:rPr>
        <w:t>lingkungan peradilan umum, sedangkan yang dimaksud</w:t>
      </w:r>
      <w:r w:rsidR="00307578" w:rsidRPr="006B53DB">
        <w:rPr>
          <w:rFonts w:cs="Times New Roman"/>
          <w:sz w:val="24"/>
          <w:szCs w:val="24"/>
        </w:rPr>
        <w:t xml:space="preserve"> </w:t>
      </w:r>
      <w:r w:rsidRPr="006B53DB">
        <w:rPr>
          <w:rFonts w:cs="Times New Roman"/>
          <w:sz w:val="24"/>
          <w:szCs w:val="24"/>
        </w:rPr>
        <w:t>dengan "yang diatur dengan undang-undang" adalah</w:t>
      </w:r>
      <w:r w:rsidR="00307578" w:rsidRPr="006B53DB">
        <w:rPr>
          <w:rFonts w:cs="Times New Roman"/>
          <w:sz w:val="24"/>
          <w:szCs w:val="24"/>
        </w:rPr>
        <w:t xml:space="preserve"> </w:t>
      </w:r>
      <w:r w:rsidRPr="006B53DB">
        <w:rPr>
          <w:rFonts w:cs="Times New Roman"/>
          <w:sz w:val="24"/>
          <w:szCs w:val="24"/>
        </w:rPr>
        <w:t>susunan, kekuasaan, dan hukum acaranya.</w:t>
      </w:r>
    </w:p>
    <w:p w:rsidR="00401EE2" w:rsidRPr="006B53DB" w:rsidRDefault="00573836" w:rsidP="00437507">
      <w:pPr>
        <w:pStyle w:val="ListParagraph"/>
        <w:autoSpaceDE w:val="0"/>
        <w:autoSpaceDN w:val="0"/>
        <w:adjustRightInd w:val="0"/>
        <w:spacing w:after="0" w:line="240" w:lineRule="auto"/>
        <w:ind w:left="0" w:firstLine="284"/>
        <w:jc w:val="both"/>
        <w:rPr>
          <w:rFonts w:cs="Times New Roman"/>
          <w:sz w:val="24"/>
          <w:szCs w:val="24"/>
        </w:rPr>
      </w:pPr>
      <w:r w:rsidRPr="006B53DB">
        <w:rPr>
          <w:rFonts w:cs="Times New Roman"/>
          <w:sz w:val="24"/>
          <w:szCs w:val="24"/>
        </w:rPr>
        <w:t xml:space="preserve">Penjelasan Pasal 8 ayat </w:t>
      </w:r>
      <w:r w:rsidR="00401EE2" w:rsidRPr="006B53DB">
        <w:rPr>
          <w:rFonts w:cs="Times New Roman"/>
          <w:sz w:val="24"/>
          <w:szCs w:val="24"/>
        </w:rPr>
        <w:t>(2)</w:t>
      </w:r>
      <w:r w:rsidRPr="006B53DB">
        <w:rPr>
          <w:rFonts w:cs="Times New Roman"/>
          <w:sz w:val="24"/>
          <w:szCs w:val="24"/>
        </w:rPr>
        <w:t xml:space="preserve">: </w:t>
      </w:r>
      <w:r w:rsidR="00401EE2" w:rsidRPr="006B53DB">
        <w:rPr>
          <w:rFonts w:cs="Times New Roman"/>
          <w:sz w:val="24"/>
          <w:szCs w:val="24"/>
        </w:rPr>
        <w:t>Yang dimaksud “dalam jangka waktu tertentu” adalah</w:t>
      </w:r>
      <w:r w:rsidRPr="006B53DB">
        <w:rPr>
          <w:rFonts w:cs="Times New Roman"/>
          <w:sz w:val="24"/>
          <w:szCs w:val="24"/>
        </w:rPr>
        <w:t xml:space="preserve"> </w:t>
      </w:r>
      <w:r w:rsidR="00401EE2" w:rsidRPr="006B53DB">
        <w:rPr>
          <w:rFonts w:cs="Times New Roman"/>
          <w:sz w:val="24"/>
          <w:szCs w:val="24"/>
        </w:rPr>
        <w:t>bersifat sementara sesuai dengan ketentuan peraturan</w:t>
      </w:r>
      <w:r w:rsidRPr="006B53DB">
        <w:rPr>
          <w:rFonts w:cs="Times New Roman"/>
          <w:sz w:val="24"/>
          <w:szCs w:val="24"/>
        </w:rPr>
        <w:t xml:space="preserve"> </w:t>
      </w:r>
      <w:r w:rsidR="00401EE2" w:rsidRPr="006B53DB">
        <w:rPr>
          <w:rFonts w:cs="Times New Roman"/>
          <w:sz w:val="24"/>
          <w:szCs w:val="24"/>
        </w:rPr>
        <w:t>perundang-undangan.</w:t>
      </w:r>
      <w:r w:rsidRPr="006B53DB">
        <w:rPr>
          <w:rFonts w:cs="Times New Roman"/>
          <w:sz w:val="24"/>
          <w:szCs w:val="24"/>
        </w:rPr>
        <w:t xml:space="preserve"> </w:t>
      </w:r>
      <w:r w:rsidR="00401EE2" w:rsidRPr="006B53DB">
        <w:rPr>
          <w:rFonts w:cs="Times New Roman"/>
          <w:sz w:val="24"/>
          <w:szCs w:val="24"/>
        </w:rPr>
        <w:t>Tujuan diangkatnya hakim ad hoc adalah untuk</w:t>
      </w:r>
      <w:r w:rsidRPr="006B53DB">
        <w:rPr>
          <w:rFonts w:cs="Times New Roman"/>
          <w:sz w:val="24"/>
          <w:szCs w:val="24"/>
        </w:rPr>
        <w:t xml:space="preserve"> </w:t>
      </w:r>
      <w:r w:rsidR="00401EE2" w:rsidRPr="006B53DB">
        <w:rPr>
          <w:rFonts w:cs="Times New Roman"/>
          <w:sz w:val="24"/>
          <w:szCs w:val="24"/>
        </w:rPr>
        <w:t>membantu penyelesaian perkara yang membutuhkan</w:t>
      </w:r>
      <w:r w:rsidRPr="006B53DB">
        <w:rPr>
          <w:rFonts w:cs="Times New Roman"/>
          <w:sz w:val="24"/>
          <w:szCs w:val="24"/>
        </w:rPr>
        <w:t xml:space="preserve"> </w:t>
      </w:r>
      <w:r w:rsidR="00401EE2" w:rsidRPr="006B53DB">
        <w:rPr>
          <w:rFonts w:cs="Times New Roman"/>
          <w:sz w:val="24"/>
          <w:szCs w:val="24"/>
        </w:rPr>
        <w:t>keahlian khusus misalnya kejahatan perbankan,</w:t>
      </w:r>
      <w:r w:rsidRPr="006B53DB">
        <w:rPr>
          <w:rFonts w:cs="Times New Roman"/>
          <w:sz w:val="24"/>
          <w:szCs w:val="24"/>
        </w:rPr>
        <w:t xml:space="preserve"> </w:t>
      </w:r>
      <w:r w:rsidR="00401EE2" w:rsidRPr="006B53DB">
        <w:rPr>
          <w:rFonts w:cs="Times New Roman"/>
          <w:sz w:val="24"/>
          <w:szCs w:val="24"/>
        </w:rPr>
        <w:t>kejahatan pajak, korupsi, anak, perselisihan hubungan</w:t>
      </w:r>
      <w:r w:rsidRPr="006B53DB">
        <w:rPr>
          <w:rFonts w:cs="Times New Roman"/>
          <w:sz w:val="24"/>
          <w:szCs w:val="24"/>
        </w:rPr>
        <w:t xml:space="preserve"> </w:t>
      </w:r>
      <w:r w:rsidR="00401EE2" w:rsidRPr="006B53DB">
        <w:rPr>
          <w:rFonts w:cs="Times New Roman"/>
          <w:sz w:val="24"/>
          <w:szCs w:val="24"/>
        </w:rPr>
        <w:t xml:space="preserve">industrial, telematika </w:t>
      </w:r>
      <w:r w:rsidR="00401EE2" w:rsidRPr="006B53DB">
        <w:rPr>
          <w:rFonts w:cs="Times New Roman"/>
          <w:i/>
          <w:iCs/>
          <w:sz w:val="24"/>
          <w:szCs w:val="24"/>
        </w:rPr>
        <w:t>(cyber crime)</w:t>
      </w:r>
      <w:r w:rsidR="00401EE2" w:rsidRPr="006B53DB">
        <w:rPr>
          <w:rFonts w:cs="Times New Roman"/>
          <w:sz w:val="24"/>
          <w:szCs w:val="24"/>
        </w:rPr>
        <w:t>.</w:t>
      </w:r>
    </w:p>
    <w:p w:rsidR="000E0F12" w:rsidRPr="006B53DB" w:rsidRDefault="00154EBC" w:rsidP="00437507">
      <w:pPr>
        <w:pStyle w:val="ListParagraph"/>
        <w:autoSpaceDE w:val="0"/>
        <w:autoSpaceDN w:val="0"/>
        <w:adjustRightInd w:val="0"/>
        <w:spacing w:after="0" w:line="240" w:lineRule="auto"/>
        <w:ind w:left="0" w:firstLine="284"/>
        <w:jc w:val="both"/>
        <w:rPr>
          <w:rFonts w:cs="Times New Roman"/>
          <w:sz w:val="24"/>
          <w:szCs w:val="24"/>
        </w:rPr>
      </w:pPr>
      <w:r w:rsidRPr="006B53DB">
        <w:rPr>
          <w:rFonts w:cs="Times New Roman"/>
          <w:sz w:val="24"/>
          <w:szCs w:val="24"/>
        </w:rPr>
        <w:t>Pasal 14B ayat:</w:t>
      </w:r>
    </w:p>
    <w:p w:rsidR="000E0F12" w:rsidRPr="006B53DB" w:rsidRDefault="00154EBC" w:rsidP="006B53DB">
      <w:pPr>
        <w:pStyle w:val="ListParagraph"/>
        <w:numPr>
          <w:ilvl w:val="1"/>
          <w:numId w:val="26"/>
        </w:numPr>
        <w:autoSpaceDE w:val="0"/>
        <w:autoSpaceDN w:val="0"/>
        <w:adjustRightInd w:val="0"/>
        <w:spacing w:after="0" w:line="240" w:lineRule="auto"/>
        <w:ind w:left="360"/>
        <w:jc w:val="both"/>
        <w:rPr>
          <w:rFonts w:cs="Times New Roman"/>
          <w:sz w:val="24"/>
          <w:szCs w:val="24"/>
        </w:rPr>
      </w:pPr>
      <w:r w:rsidRPr="006B53DB">
        <w:rPr>
          <w:rFonts w:cs="Times New Roman"/>
          <w:sz w:val="24"/>
          <w:szCs w:val="24"/>
        </w:rPr>
        <w:t xml:space="preserve">Untuk dapat diangkat sebagai hakim </w:t>
      </w:r>
      <w:r w:rsidRPr="006B53DB">
        <w:rPr>
          <w:rFonts w:cs="Times New Roman"/>
          <w:i/>
          <w:iCs/>
          <w:sz w:val="24"/>
          <w:szCs w:val="24"/>
        </w:rPr>
        <w:t>ad hoc</w:t>
      </w:r>
      <w:r w:rsidRPr="006B53DB">
        <w:rPr>
          <w:rFonts w:cs="Times New Roman"/>
          <w:sz w:val="24"/>
          <w:szCs w:val="24"/>
        </w:rPr>
        <w:t>, seseorang</w:t>
      </w:r>
      <w:r w:rsidR="000E0F12" w:rsidRPr="006B53DB">
        <w:rPr>
          <w:rFonts w:cs="Times New Roman"/>
          <w:sz w:val="24"/>
          <w:szCs w:val="24"/>
        </w:rPr>
        <w:t xml:space="preserve"> </w:t>
      </w:r>
      <w:r w:rsidRPr="006B53DB">
        <w:rPr>
          <w:rFonts w:cs="Times New Roman"/>
          <w:sz w:val="24"/>
          <w:szCs w:val="24"/>
        </w:rPr>
        <w:t>harus memenuhi syarat sebagaimana dimaksud dalam</w:t>
      </w:r>
      <w:r w:rsidR="000E0F12" w:rsidRPr="006B53DB">
        <w:rPr>
          <w:rFonts w:cs="Times New Roman"/>
          <w:sz w:val="24"/>
          <w:szCs w:val="24"/>
        </w:rPr>
        <w:t xml:space="preserve"> </w:t>
      </w:r>
      <w:r w:rsidRPr="006B53DB">
        <w:rPr>
          <w:rFonts w:cs="Times New Roman"/>
          <w:sz w:val="24"/>
          <w:szCs w:val="24"/>
        </w:rPr>
        <w:t>Pasal 14 ayat (1) kecuali huruf d, huruf e, dan huruf h.</w:t>
      </w:r>
    </w:p>
    <w:p w:rsidR="00D625E7" w:rsidRPr="006B53DB" w:rsidRDefault="00154EBC" w:rsidP="006B53DB">
      <w:pPr>
        <w:pStyle w:val="ListParagraph"/>
        <w:numPr>
          <w:ilvl w:val="1"/>
          <w:numId w:val="26"/>
        </w:numPr>
        <w:autoSpaceDE w:val="0"/>
        <w:autoSpaceDN w:val="0"/>
        <w:adjustRightInd w:val="0"/>
        <w:spacing w:after="0" w:line="240" w:lineRule="auto"/>
        <w:ind w:left="360"/>
        <w:jc w:val="both"/>
        <w:rPr>
          <w:rFonts w:cs="Times New Roman"/>
          <w:sz w:val="24"/>
          <w:szCs w:val="24"/>
        </w:rPr>
      </w:pPr>
      <w:r w:rsidRPr="006B53DB">
        <w:rPr>
          <w:rFonts w:cs="Times New Roman"/>
          <w:sz w:val="24"/>
          <w:szCs w:val="24"/>
        </w:rPr>
        <w:t>Selain persyaratan sebagaimana dimaksud pada (1)</w:t>
      </w:r>
      <w:r w:rsidR="000E0F12" w:rsidRPr="006B53DB">
        <w:rPr>
          <w:rFonts w:cs="Times New Roman"/>
          <w:sz w:val="24"/>
          <w:szCs w:val="24"/>
        </w:rPr>
        <w:t xml:space="preserve"> </w:t>
      </w:r>
      <w:r w:rsidRPr="006B53DB">
        <w:rPr>
          <w:rFonts w:cs="Times New Roman"/>
          <w:sz w:val="24"/>
          <w:szCs w:val="24"/>
        </w:rPr>
        <w:t xml:space="preserve">untuk dapat diangkat sebagai hakim </w:t>
      </w:r>
      <w:r w:rsidRPr="006B53DB">
        <w:rPr>
          <w:rFonts w:cs="Times New Roman"/>
          <w:i/>
          <w:iCs/>
          <w:sz w:val="24"/>
          <w:szCs w:val="24"/>
        </w:rPr>
        <w:t>ad hoc</w:t>
      </w:r>
      <w:r w:rsidRPr="006B53DB">
        <w:rPr>
          <w:rFonts w:cs="Times New Roman"/>
          <w:sz w:val="24"/>
          <w:szCs w:val="24"/>
        </w:rPr>
        <w:t>, seseorang</w:t>
      </w:r>
      <w:r w:rsidR="000E0F12" w:rsidRPr="006B53DB">
        <w:rPr>
          <w:rFonts w:cs="Times New Roman"/>
          <w:sz w:val="24"/>
          <w:szCs w:val="24"/>
        </w:rPr>
        <w:t xml:space="preserve"> </w:t>
      </w:r>
      <w:r w:rsidRPr="006B53DB">
        <w:rPr>
          <w:rFonts w:cs="Times New Roman"/>
          <w:sz w:val="24"/>
          <w:szCs w:val="24"/>
        </w:rPr>
        <w:t>dilarang merangkap sebagai pengusaha sebagaimana</w:t>
      </w:r>
      <w:r w:rsidR="00D625E7" w:rsidRPr="006B53DB">
        <w:rPr>
          <w:rFonts w:cs="Times New Roman"/>
          <w:sz w:val="24"/>
          <w:szCs w:val="24"/>
        </w:rPr>
        <w:t xml:space="preserve"> </w:t>
      </w:r>
      <w:r w:rsidRPr="006B53DB">
        <w:rPr>
          <w:rFonts w:cs="Times New Roman"/>
          <w:sz w:val="24"/>
          <w:szCs w:val="24"/>
        </w:rPr>
        <w:t>dimaksud dalam Pasal 18 ayat (1) huruf c kecuali</w:t>
      </w:r>
      <w:r w:rsidR="00D625E7" w:rsidRPr="006B53DB">
        <w:rPr>
          <w:rFonts w:cs="Times New Roman"/>
          <w:sz w:val="24"/>
          <w:szCs w:val="24"/>
        </w:rPr>
        <w:t xml:space="preserve"> </w:t>
      </w:r>
      <w:r w:rsidRPr="006B53DB">
        <w:rPr>
          <w:rFonts w:cs="Times New Roman"/>
          <w:sz w:val="24"/>
          <w:szCs w:val="24"/>
        </w:rPr>
        <w:t>undang-undang menentukan lain.</w:t>
      </w:r>
    </w:p>
    <w:p w:rsidR="00154EBC" w:rsidRPr="006B53DB" w:rsidRDefault="00154EBC" w:rsidP="006B53DB">
      <w:pPr>
        <w:pStyle w:val="ListParagraph"/>
        <w:numPr>
          <w:ilvl w:val="1"/>
          <w:numId w:val="26"/>
        </w:numPr>
        <w:autoSpaceDE w:val="0"/>
        <w:autoSpaceDN w:val="0"/>
        <w:adjustRightInd w:val="0"/>
        <w:spacing w:after="0" w:line="240" w:lineRule="auto"/>
        <w:ind w:left="360"/>
        <w:jc w:val="both"/>
        <w:rPr>
          <w:rFonts w:cs="Times New Roman"/>
          <w:sz w:val="24"/>
          <w:szCs w:val="24"/>
        </w:rPr>
      </w:pPr>
      <w:r w:rsidRPr="006B53DB">
        <w:rPr>
          <w:rFonts w:cs="Times New Roman"/>
          <w:sz w:val="24"/>
          <w:szCs w:val="24"/>
        </w:rPr>
        <w:t>Tata cara pelaksanaan ketentuan sebagaimana</w:t>
      </w:r>
      <w:r w:rsidR="00D625E7" w:rsidRPr="006B53DB">
        <w:rPr>
          <w:rFonts w:cs="Times New Roman"/>
          <w:sz w:val="24"/>
          <w:szCs w:val="24"/>
        </w:rPr>
        <w:t xml:space="preserve"> </w:t>
      </w:r>
      <w:r w:rsidRPr="006B53DB">
        <w:rPr>
          <w:rFonts w:cs="Times New Roman"/>
          <w:sz w:val="24"/>
          <w:szCs w:val="24"/>
        </w:rPr>
        <w:t>dimaksud pada ayat (1) diatur dalam peraturan</w:t>
      </w:r>
      <w:r w:rsidR="00D625E7" w:rsidRPr="006B53DB">
        <w:rPr>
          <w:rFonts w:cs="Times New Roman"/>
          <w:sz w:val="24"/>
          <w:szCs w:val="24"/>
        </w:rPr>
        <w:t xml:space="preserve"> </w:t>
      </w:r>
      <w:r w:rsidRPr="006B53DB">
        <w:rPr>
          <w:rFonts w:cs="Times New Roman"/>
          <w:sz w:val="24"/>
          <w:szCs w:val="24"/>
        </w:rPr>
        <w:t>perundang-undangan.</w:t>
      </w:r>
    </w:p>
    <w:p w:rsidR="00BC4E6A" w:rsidRPr="006B53DB" w:rsidRDefault="00664BDD" w:rsidP="00437507">
      <w:pPr>
        <w:pStyle w:val="ListParagraph"/>
        <w:autoSpaceDE w:val="0"/>
        <w:autoSpaceDN w:val="0"/>
        <w:adjustRightInd w:val="0"/>
        <w:spacing w:after="0" w:line="240" w:lineRule="auto"/>
        <w:ind w:left="0" w:firstLine="284"/>
        <w:jc w:val="both"/>
        <w:rPr>
          <w:rFonts w:cs="Times New Roman"/>
          <w:sz w:val="24"/>
          <w:szCs w:val="24"/>
        </w:rPr>
      </w:pPr>
      <w:r w:rsidRPr="006B53DB">
        <w:rPr>
          <w:rFonts w:cs="Times New Roman"/>
          <w:sz w:val="24"/>
          <w:szCs w:val="24"/>
        </w:rPr>
        <w:t xml:space="preserve">Undang-Undang Nomor 45 Tahun 2009 tentang Perubahan Atas Undang-Undang Nomor 31 Tahun 2004 tentang Perikanan, Pasal </w:t>
      </w:r>
      <w:r w:rsidR="00B51387" w:rsidRPr="006B53DB">
        <w:rPr>
          <w:rFonts w:cs="Times New Roman"/>
          <w:sz w:val="24"/>
          <w:szCs w:val="24"/>
        </w:rPr>
        <w:t>71</w:t>
      </w:r>
      <w:r w:rsidRPr="006B53DB">
        <w:rPr>
          <w:rFonts w:cs="Times New Roman"/>
          <w:sz w:val="24"/>
          <w:szCs w:val="24"/>
        </w:rPr>
        <w:t xml:space="preserve"> ayat:</w:t>
      </w:r>
    </w:p>
    <w:p w:rsidR="00BC4E6A" w:rsidRPr="006B53DB" w:rsidRDefault="00BC4E6A" w:rsidP="006B53DB">
      <w:pPr>
        <w:pStyle w:val="ListParagraph"/>
        <w:autoSpaceDE w:val="0"/>
        <w:autoSpaceDN w:val="0"/>
        <w:adjustRightInd w:val="0"/>
        <w:spacing w:after="0" w:line="240" w:lineRule="auto"/>
        <w:ind w:left="360" w:hanging="360"/>
        <w:jc w:val="both"/>
        <w:rPr>
          <w:rFonts w:cs="Times New Roman"/>
          <w:sz w:val="24"/>
          <w:szCs w:val="24"/>
        </w:rPr>
      </w:pPr>
      <w:r w:rsidRPr="006B53DB">
        <w:rPr>
          <w:rFonts w:cs="Times New Roman"/>
          <w:sz w:val="24"/>
          <w:szCs w:val="24"/>
        </w:rPr>
        <w:t>(1)</w:t>
      </w:r>
      <w:r w:rsidRPr="006B53DB">
        <w:rPr>
          <w:rFonts w:cs="Times New Roman"/>
          <w:sz w:val="24"/>
          <w:szCs w:val="24"/>
        </w:rPr>
        <w:tab/>
      </w:r>
      <w:r w:rsidR="00B51387" w:rsidRPr="006B53DB">
        <w:rPr>
          <w:rFonts w:cs="Times New Roman"/>
          <w:sz w:val="24"/>
          <w:szCs w:val="24"/>
        </w:rPr>
        <w:t>Dengan Undang-Undang ini dibentuk pengadilan</w:t>
      </w:r>
      <w:r w:rsidRPr="006B53DB">
        <w:rPr>
          <w:rFonts w:cs="Times New Roman"/>
          <w:sz w:val="24"/>
          <w:szCs w:val="24"/>
        </w:rPr>
        <w:t xml:space="preserve"> </w:t>
      </w:r>
      <w:r w:rsidR="00B51387" w:rsidRPr="006B53DB">
        <w:rPr>
          <w:rFonts w:cs="Times New Roman"/>
          <w:sz w:val="24"/>
          <w:szCs w:val="24"/>
        </w:rPr>
        <w:t>perikanan yang berwenang memeriksa, mengadili,</w:t>
      </w:r>
      <w:r w:rsidRPr="006B53DB">
        <w:rPr>
          <w:rFonts w:cs="Times New Roman"/>
          <w:sz w:val="24"/>
          <w:szCs w:val="24"/>
        </w:rPr>
        <w:t xml:space="preserve"> </w:t>
      </w:r>
      <w:r w:rsidR="00B51387" w:rsidRPr="006B53DB">
        <w:rPr>
          <w:rFonts w:cs="Times New Roman"/>
          <w:sz w:val="24"/>
          <w:szCs w:val="24"/>
        </w:rPr>
        <w:t>dan memutus tindak pidana di bidang perikanan.</w:t>
      </w:r>
    </w:p>
    <w:p w:rsidR="00BC4E6A" w:rsidRPr="006B53DB" w:rsidRDefault="00BC4E6A" w:rsidP="006B53DB">
      <w:pPr>
        <w:pStyle w:val="ListParagraph"/>
        <w:autoSpaceDE w:val="0"/>
        <w:autoSpaceDN w:val="0"/>
        <w:adjustRightInd w:val="0"/>
        <w:spacing w:after="0" w:line="240" w:lineRule="auto"/>
        <w:ind w:left="360" w:hanging="360"/>
        <w:jc w:val="both"/>
        <w:rPr>
          <w:rFonts w:cs="Times New Roman"/>
          <w:sz w:val="24"/>
          <w:szCs w:val="24"/>
        </w:rPr>
      </w:pPr>
      <w:r w:rsidRPr="006B53DB">
        <w:rPr>
          <w:rFonts w:cs="Times New Roman"/>
          <w:sz w:val="24"/>
          <w:szCs w:val="24"/>
        </w:rPr>
        <w:lastRenderedPageBreak/>
        <w:t>(2)</w:t>
      </w:r>
      <w:r w:rsidRPr="006B53DB">
        <w:rPr>
          <w:rFonts w:cs="Times New Roman"/>
          <w:sz w:val="24"/>
          <w:szCs w:val="24"/>
        </w:rPr>
        <w:tab/>
      </w:r>
      <w:r w:rsidR="00B51387" w:rsidRPr="006B53DB">
        <w:rPr>
          <w:rFonts w:cs="Times New Roman"/>
          <w:sz w:val="24"/>
          <w:szCs w:val="24"/>
        </w:rPr>
        <w:t>Pengadilan perikanan sebagaimana dimaksud pada</w:t>
      </w:r>
      <w:r w:rsidRPr="006B53DB">
        <w:rPr>
          <w:rFonts w:cs="Times New Roman"/>
          <w:sz w:val="24"/>
          <w:szCs w:val="24"/>
        </w:rPr>
        <w:t xml:space="preserve"> </w:t>
      </w:r>
      <w:r w:rsidR="00B51387" w:rsidRPr="006B53DB">
        <w:rPr>
          <w:rFonts w:cs="Times New Roman"/>
          <w:sz w:val="24"/>
          <w:szCs w:val="24"/>
        </w:rPr>
        <w:t>ayat (1) merupakan pengadilan khusus yang berada</w:t>
      </w:r>
      <w:r w:rsidRPr="006B53DB">
        <w:rPr>
          <w:rFonts w:cs="Times New Roman"/>
          <w:sz w:val="24"/>
          <w:szCs w:val="24"/>
        </w:rPr>
        <w:t xml:space="preserve"> </w:t>
      </w:r>
      <w:r w:rsidR="00B51387" w:rsidRPr="006B53DB">
        <w:rPr>
          <w:rFonts w:cs="Times New Roman"/>
          <w:sz w:val="24"/>
          <w:szCs w:val="24"/>
        </w:rPr>
        <w:t>dalam lingkungan peradilan umum.</w:t>
      </w:r>
    </w:p>
    <w:p w:rsidR="00BC4E6A" w:rsidRPr="006B53DB" w:rsidRDefault="00BC4E6A" w:rsidP="006B53DB">
      <w:pPr>
        <w:pStyle w:val="ListParagraph"/>
        <w:autoSpaceDE w:val="0"/>
        <w:autoSpaceDN w:val="0"/>
        <w:adjustRightInd w:val="0"/>
        <w:spacing w:after="0" w:line="240" w:lineRule="auto"/>
        <w:ind w:left="360" w:hanging="360"/>
        <w:jc w:val="both"/>
        <w:rPr>
          <w:rFonts w:cs="Times New Roman"/>
          <w:sz w:val="24"/>
          <w:szCs w:val="24"/>
        </w:rPr>
      </w:pPr>
      <w:r w:rsidRPr="006B53DB">
        <w:rPr>
          <w:rFonts w:cs="Times New Roman"/>
          <w:sz w:val="24"/>
          <w:szCs w:val="24"/>
        </w:rPr>
        <w:t>(3)</w:t>
      </w:r>
      <w:r w:rsidRPr="006B53DB">
        <w:rPr>
          <w:rFonts w:cs="Times New Roman"/>
          <w:sz w:val="24"/>
          <w:szCs w:val="24"/>
        </w:rPr>
        <w:tab/>
      </w:r>
      <w:r w:rsidR="00B51387" w:rsidRPr="006B53DB">
        <w:rPr>
          <w:rFonts w:cs="Times New Roman"/>
          <w:sz w:val="24"/>
          <w:szCs w:val="24"/>
        </w:rPr>
        <w:t>Pengadilan perikanan sebagaimana dimaksud pada</w:t>
      </w:r>
      <w:r w:rsidRPr="006B53DB">
        <w:rPr>
          <w:rFonts w:cs="Times New Roman"/>
          <w:sz w:val="24"/>
          <w:szCs w:val="24"/>
        </w:rPr>
        <w:t xml:space="preserve"> </w:t>
      </w:r>
      <w:r w:rsidR="00B51387" w:rsidRPr="006B53DB">
        <w:rPr>
          <w:rFonts w:cs="Times New Roman"/>
          <w:sz w:val="24"/>
          <w:szCs w:val="24"/>
        </w:rPr>
        <w:t>ayat (1) akan dibentuk di Pengadilan Negeri Jakarta</w:t>
      </w:r>
      <w:r w:rsidRPr="006B53DB">
        <w:rPr>
          <w:rFonts w:cs="Times New Roman"/>
          <w:sz w:val="24"/>
          <w:szCs w:val="24"/>
        </w:rPr>
        <w:t xml:space="preserve"> </w:t>
      </w:r>
      <w:r w:rsidR="00B51387" w:rsidRPr="006B53DB">
        <w:rPr>
          <w:rFonts w:cs="Times New Roman"/>
          <w:sz w:val="24"/>
          <w:szCs w:val="24"/>
        </w:rPr>
        <w:t>Utara, Medan, Pontianak, Bitung, dan Tual.</w:t>
      </w:r>
    </w:p>
    <w:p w:rsidR="00BC4E6A" w:rsidRPr="006B53DB" w:rsidRDefault="00BC4E6A" w:rsidP="006B53DB">
      <w:pPr>
        <w:pStyle w:val="ListParagraph"/>
        <w:autoSpaceDE w:val="0"/>
        <w:autoSpaceDN w:val="0"/>
        <w:adjustRightInd w:val="0"/>
        <w:spacing w:after="0" w:line="240" w:lineRule="auto"/>
        <w:ind w:left="360" w:hanging="360"/>
        <w:jc w:val="both"/>
        <w:rPr>
          <w:rFonts w:cs="Times New Roman"/>
          <w:sz w:val="24"/>
          <w:szCs w:val="24"/>
        </w:rPr>
      </w:pPr>
      <w:r w:rsidRPr="006B53DB">
        <w:rPr>
          <w:rFonts w:cs="Times New Roman"/>
          <w:sz w:val="24"/>
          <w:szCs w:val="24"/>
        </w:rPr>
        <w:t>(4)</w:t>
      </w:r>
      <w:r w:rsidRPr="006B53DB">
        <w:rPr>
          <w:rFonts w:cs="Times New Roman"/>
          <w:sz w:val="24"/>
          <w:szCs w:val="24"/>
        </w:rPr>
        <w:tab/>
      </w:r>
      <w:r w:rsidR="00B51387" w:rsidRPr="006B53DB">
        <w:rPr>
          <w:rFonts w:cs="Times New Roman"/>
          <w:sz w:val="24"/>
          <w:szCs w:val="24"/>
        </w:rPr>
        <w:t>Pengadilan perikanan sebagaimana dimaksud pada</w:t>
      </w:r>
      <w:r w:rsidRPr="006B53DB">
        <w:rPr>
          <w:rFonts w:cs="Times New Roman"/>
          <w:sz w:val="24"/>
          <w:szCs w:val="24"/>
        </w:rPr>
        <w:t xml:space="preserve"> </w:t>
      </w:r>
      <w:r w:rsidR="00B51387" w:rsidRPr="006B53DB">
        <w:rPr>
          <w:rFonts w:cs="Times New Roman"/>
          <w:sz w:val="24"/>
          <w:szCs w:val="24"/>
        </w:rPr>
        <w:t>ayat (1) berkedudukan di pengadilan negeri.</w:t>
      </w:r>
    </w:p>
    <w:p w:rsidR="00BC4E6A" w:rsidRPr="006B53DB" w:rsidRDefault="00BC4E6A" w:rsidP="006B53DB">
      <w:pPr>
        <w:pStyle w:val="ListParagraph"/>
        <w:autoSpaceDE w:val="0"/>
        <w:autoSpaceDN w:val="0"/>
        <w:adjustRightInd w:val="0"/>
        <w:spacing w:after="0" w:line="240" w:lineRule="auto"/>
        <w:ind w:left="360" w:hanging="360"/>
        <w:jc w:val="both"/>
        <w:rPr>
          <w:rFonts w:cs="Times New Roman"/>
          <w:sz w:val="24"/>
          <w:szCs w:val="24"/>
        </w:rPr>
      </w:pPr>
      <w:r w:rsidRPr="006B53DB">
        <w:rPr>
          <w:rFonts w:cs="Times New Roman"/>
          <w:sz w:val="24"/>
          <w:szCs w:val="24"/>
        </w:rPr>
        <w:t>(5)</w:t>
      </w:r>
      <w:r w:rsidRPr="006B53DB">
        <w:rPr>
          <w:rFonts w:cs="Times New Roman"/>
          <w:sz w:val="24"/>
          <w:szCs w:val="24"/>
        </w:rPr>
        <w:tab/>
      </w:r>
      <w:r w:rsidR="00B51387" w:rsidRPr="006B53DB">
        <w:rPr>
          <w:rFonts w:cs="Times New Roman"/>
          <w:sz w:val="24"/>
          <w:szCs w:val="24"/>
        </w:rPr>
        <w:t>Pembentukan pengadilan perikanan selanjutnya</w:t>
      </w:r>
      <w:r w:rsidRPr="006B53DB">
        <w:rPr>
          <w:rFonts w:cs="Times New Roman"/>
          <w:sz w:val="24"/>
          <w:szCs w:val="24"/>
        </w:rPr>
        <w:t xml:space="preserve"> </w:t>
      </w:r>
      <w:r w:rsidR="00B51387" w:rsidRPr="006B53DB">
        <w:rPr>
          <w:rFonts w:cs="Times New Roman"/>
          <w:sz w:val="24"/>
          <w:szCs w:val="24"/>
        </w:rPr>
        <w:t>dilakukan secara bertahap sesuai dengan</w:t>
      </w:r>
      <w:r w:rsidRPr="006B53DB">
        <w:rPr>
          <w:rFonts w:cs="Times New Roman"/>
          <w:sz w:val="24"/>
          <w:szCs w:val="24"/>
        </w:rPr>
        <w:t xml:space="preserve"> </w:t>
      </w:r>
      <w:r w:rsidR="00B51387" w:rsidRPr="006B53DB">
        <w:rPr>
          <w:rFonts w:cs="Times New Roman"/>
          <w:sz w:val="24"/>
          <w:szCs w:val="24"/>
        </w:rPr>
        <w:t>kebutuhan yang ditetapkan dengan Keputusan</w:t>
      </w:r>
      <w:r w:rsidRPr="006B53DB">
        <w:rPr>
          <w:rFonts w:cs="Times New Roman"/>
          <w:sz w:val="24"/>
          <w:szCs w:val="24"/>
        </w:rPr>
        <w:t xml:space="preserve"> </w:t>
      </w:r>
      <w:r w:rsidR="00B51387" w:rsidRPr="006B53DB">
        <w:rPr>
          <w:rFonts w:cs="Times New Roman"/>
          <w:sz w:val="24"/>
          <w:szCs w:val="24"/>
        </w:rPr>
        <w:t>Presiden.</w:t>
      </w:r>
    </w:p>
    <w:p w:rsidR="00A5277C" w:rsidRPr="006B53DB" w:rsidRDefault="00B51387" w:rsidP="00437507">
      <w:pPr>
        <w:pStyle w:val="ListParagraph"/>
        <w:autoSpaceDE w:val="0"/>
        <w:autoSpaceDN w:val="0"/>
        <w:adjustRightInd w:val="0"/>
        <w:spacing w:after="0" w:line="240" w:lineRule="auto"/>
        <w:ind w:left="0" w:firstLine="284"/>
        <w:jc w:val="both"/>
        <w:rPr>
          <w:rFonts w:cs="Times New Roman"/>
          <w:sz w:val="24"/>
          <w:szCs w:val="24"/>
        </w:rPr>
      </w:pPr>
      <w:r w:rsidRPr="006B53DB">
        <w:rPr>
          <w:rFonts w:cs="Times New Roman"/>
          <w:sz w:val="24"/>
          <w:szCs w:val="24"/>
        </w:rPr>
        <w:t>Pasal 71A</w:t>
      </w:r>
      <w:r w:rsidR="00BC4E6A" w:rsidRPr="006B53DB">
        <w:rPr>
          <w:rFonts w:cs="Times New Roman"/>
          <w:sz w:val="24"/>
          <w:szCs w:val="24"/>
        </w:rPr>
        <w:t xml:space="preserve">: </w:t>
      </w:r>
      <w:r w:rsidR="006E0AEA" w:rsidRPr="006B53DB">
        <w:rPr>
          <w:rFonts w:cs="Times New Roman"/>
          <w:sz w:val="24"/>
          <w:szCs w:val="24"/>
        </w:rPr>
        <w:t>Pengadilan perikanan berwenang memeriksa, mengadili,</w:t>
      </w:r>
      <w:r w:rsidR="00BC4E6A" w:rsidRPr="006B53DB">
        <w:rPr>
          <w:rFonts w:cs="Times New Roman"/>
          <w:sz w:val="24"/>
          <w:szCs w:val="24"/>
        </w:rPr>
        <w:t xml:space="preserve"> </w:t>
      </w:r>
      <w:r w:rsidR="006E0AEA" w:rsidRPr="006B53DB">
        <w:rPr>
          <w:rFonts w:cs="Times New Roman"/>
          <w:sz w:val="24"/>
          <w:szCs w:val="24"/>
        </w:rPr>
        <w:t>dan memutuskan perkara tindak pidana di bidang</w:t>
      </w:r>
      <w:r w:rsidR="00BC4E6A" w:rsidRPr="006B53DB">
        <w:rPr>
          <w:rFonts w:cs="Times New Roman"/>
          <w:sz w:val="24"/>
          <w:szCs w:val="24"/>
        </w:rPr>
        <w:t xml:space="preserve"> </w:t>
      </w:r>
      <w:r w:rsidR="006E0AEA" w:rsidRPr="006B53DB">
        <w:rPr>
          <w:rFonts w:cs="Times New Roman"/>
          <w:sz w:val="24"/>
          <w:szCs w:val="24"/>
        </w:rPr>
        <w:t>perikanan yang terjadi di wilayah pengelolaan perikanan</w:t>
      </w:r>
      <w:r w:rsidR="00BC4E6A" w:rsidRPr="006B53DB">
        <w:rPr>
          <w:rFonts w:cs="Times New Roman"/>
          <w:sz w:val="24"/>
          <w:szCs w:val="24"/>
        </w:rPr>
        <w:t xml:space="preserve"> </w:t>
      </w:r>
      <w:r w:rsidR="006E0AEA" w:rsidRPr="006B53DB">
        <w:rPr>
          <w:rFonts w:cs="Times New Roman"/>
          <w:sz w:val="24"/>
          <w:szCs w:val="24"/>
        </w:rPr>
        <w:t>Negara Republik Indonesia, baik yang dilakukan oleh</w:t>
      </w:r>
      <w:r w:rsidR="00BC4E6A" w:rsidRPr="006B53DB">
        <w:rPr>
          <w:rFonts w:cs="Times New Roman"/>
          <w:sz w:val="24"/>
          <w:szCs w:val="24"/>
        </w:rPr>
        <w:t xml:space="preserve"> </w:t>
      </w:r>
      <w:r w:rsidR="006E0AEA" w:rsidRPr="006B53DB">
        <w:rPr>
          <w:rFonts w:cs="Times New Roman"/>
          <w:sz w:val="24"/>
          <w:szCs w:val="24"/>
        </w:rPr>
        <w:t>warga negara Indonesia maupun warga negara asing.</w:t>
      </w:r>
    </w:p>
    <w:p w:rsidR="00A5277C" w:rsidRPr="006B53DB" w:rsidRDefault="00E465AE" w:rsidP="00437507">
      <w:pPr>
        <w:pStyle w:val="ListParagraph"/>
        <w:autoSpaceDE w:val="0"/>
        <w:autoSpaceDN w:val="0"/>
        <w:adjustRightInd w:val="0"/>
        <w:spacing w:after="0" w:line="240" w:lineRule="auto"/>
        <w:ind w:left="0" w:firstLine="284"/>
        <w:jc w:val="both"/>
        <w:rPr>
          <w:rFonts w:cs="Times New Roman"/>
          <w:color w:val="000000"/>
          <w:sz w:val="24"/>
          <w:szCs w:val="24"/>
        </w:rPr>
      </w:pPr>
      <w:r w:rsidRPr="006B53DB">
        <w:rPr>
          <w:rFonts w:cs="Times New Roman"/>
          <w:color w:val="000000"/>
          <w:sz w:val="24"/>
          <w:szCs w:val="24"/>
        </w:rPr>
        <w:t>Sebagai negara kepulauan, Indonesia juga termasuk negara maritim karena memiliki lautan yang luas. Sebagai negara maritim bangsa kita tidak asing lagi dengan lautan dan sejak zaman dulu bangsa Indonesia terkenal sebagai bangsa pelaut. Dengan lautan yang luas kita dapat memanfaatkan lautan demi mencapai kemakmuran negara.</w:t>
      </w:r>
      <w:r w:rsidRPr="006B53DB">
        <w:rPr>
          <w:rStyle w:val="FootnoteReference"/>
          <w:rFonts w:cs="Times New Roman"/>
          <w:color w:val="000000"/>
          <w:sz w:val="24"/>
          <w:szCs w:val="24"/>
        </w:rPr>
        <w:footnoteReference w:id="4"/>
      </w:r>
      <w:r w:rsidR="001C5900" w:rsidRPr="006B53DB">
        <w:rPr>
          <w:rFonts w:cs="Times New Roman"/>
          <w:color w:val="000000"/>
          <w:sz w:val="24"/>
          <w:szCs w:val="24"/>
        </w:rPr>
        <w:t xml:space="preserve"> </w:t>
      </w:r>
      <w:r w:rsidRPr="006B53DB">
        <w:rPr>
          <w:rFonts w:cs="Times New Roman"/>
          <w:color w:val="000000"/>
          <w:sz w:val="24"/>
          <w:szCs w:val="24"/>
        </w:rPr>
        <w:t xml:space="preserve">Dengan melihat keadaan tersebut, tampak bahwa lautan merupakan ladang yang masih dapat menampung berbagai pekerjaan yang </w:t>
      </w:r>
      <w:r w:rsidRPr="00437507">
        <w:rPr>
          <w:rFonts w:cs="Times New Roman"/>
          <w:sz w:val="24"/>
          <w:szCs w:val="24"/>
        </w:rPr>
        <w:t>berhubungan</w:t>
      </w:r>
      <w:r w:rsidRPr="006B53DB">
        <w:rPr>
          <w:rFonts w:cs="Times New Roman"/>
          <w:color w:val="000000"/>
          <w:sz w:val="24"/>
          <w:szCs w:val="24"/>
        </w:rPr>
        <w:t xml:space="preserve"> dengan laut. Semua orang dapat melakukan pekerjaan di laut asalkan mempunyai pengetahuan, pendidikan, pengalaman dan keterampilan serta kemauan yang ada dalam dirinya. Sebagai negara meritim kita tetap terus tingkatkan pembangunan di laut, sesuai dengan motto “</w:t>
      </w:r>
      <w:r w:rsidRPr="006B53DB">
        <w:rPr>
          <w:rFonts w:cs="Times New Roman"/>
          <w:i/>
          <w:color w:val="000000"/>
          <w:sz w:val="24"/>
          <w:szCs w:val="24"/>
        </w:rPr>
        <w:t>jales viva jaya mahe</w:t>
      </w:r>
      <w:r w:rsidRPr="006B53DB">
        <w:rPr>
          <w:rFonts w:cs="Times New Roman"/>
          <w:color w:val="000000"/>
          <w:sz w:val="24"/>
          <w:szCs w:val="24"/>
        </w:rPr>
        <w:t>”.</w:t>
      </w:r>
      <w:r w:rsidR="00551334" w:rsidRPr="006B53DB">
        <w:rPr>
          <w:rStyle w:val="FootnoteReference"/>
          <w:rFonts w:cs="Times New Roman"/>
          <w:color w:val="000000"/>
          <w:sz w:val="24"/>
          <w:szCs w:val="24"/>
        </w:rPr>
        <w:footnoteReference w:id="5"/>
      </w:r>
    </w:p>
    <w:p w:rsidR="005B00A2" w:rsidRPr="006B53DB" w:rsidRDefault="00A5277C" w:rsidP="006B53DB">
      <w:pPr>
        <w:pStyle w:val="ListParagraph"/>
        <w:autoSpaceDE w:val="0"/>
        <w:autoSpaceDN w:val="0"/>
        <w:adjustRightInd w:val="0"/>
        <w:spacing w:after="0" w:line="240" w:lineRule="auto"/>
        <w:ind w:left="0"/>
        <w:jc w:val="both"/>
        <w:rPr>
          <w:rFonts w:cs="Times New Roman"/>
          <w:sz w:val="24"/>
          <w:szCs w:val="24"/>
        </w:rPr>
      </w:pPr>
      <w:r w:rsidRPr="006B53DB">
        <w:rPr>
          <w:rFonts w:cs="Times New Roman"/>
          <w:color w:val="000000"/>
          <w:sz w:val="24"/>
          <w:szCs w:val="24"/>
        </w:rPr>
        <w:tab/>
      </w:r>
    </w:p>
    <w:p w:rsidR="00B842E2" w:rsidRPr="006B53DB" w:rsidRDefault="003F6FAA" w:rsidP="006B53DB">
      <w:pPr>
        <w:autoSpaceDE w:val="0"/>
        <w:autoSpaceDN w:val="0"/>
        <w:adjustRightInd w:val="0"/>
        <w:spacing w:after="0" w:line="240" w:lineRule="auto"/>
        <w:ind w:left="360" w:hanging="360"/>
        <w:jc w:val="both"/>
        <w:rPr>
          <w:rFonts w:cs="Times New Roman"/>
          <w:b/>
          <w:sz w:val="24"/>
          <w:szCs w:val="24"/>
        </w:rPr>
      </w:pPr>
      <w:r w:rsidRPr="006B53DB">
        <w:rPr>
          <w:rFonts w:cs="Times New Roman"/>
          <w:b/>
          <w:sz w:val="24"/>
          <w:szCs w:val="24"/>
        </w:rPr>
        <w:lastRenderedPageBreak/>
        <w:t>B.</w:t>
      </w:r>
      <w:r w:rsidR="00664BDD" w:rsidRPr="006B53DB">
        <w:rPr>
          <w:rFonts w:cs="Times New Roman"/>
          <w:b/>
          <w:sz w:val="24"/>
          <w:szCs w:val="24"/>
        </w:rPr>
        <w:tab/>
        <w:t>PENYELESAIKAN  PERKARA TINDAK PIDANA PERIKANAN DI SIDANG PENGADILAN PERIKANAN</w:t>
      </w:r>
    </w:p>
    <w:p w:rsidR="001C5900" w:rsidRPr="006B53DB" w:rsidRDefault="00C0289A" w:rsidP="00437507">
      <w:pPr>
        <w:pStyle w:val="ListParagraph"/>
        <w:autoSpaceDE w:val="0"/>
        <w:autoSpaceDN w:val="0"/>
        <w:adjustRightInd w:val="0"/>
        <w:spacing w:after="0" w:line="240" w:lineRule="auto"/>
        <w:ind w:left="0" w:firstLine="284"/>
        <w:jc w:val="both"/>
        <w:rPr>
          <w:rFonts w:cs="Times New Roman"/>
          <w:b/>
          <w:sz w:val="24"/>
          <w:szCs w:val="24"/>
        </w:rPr>
      </w:pPr>
      <w:r w:rsidRPr="006B53DB">
        <w:rPr>
          <w:rFonts w:eastAsia="Times New Roman" w:cs="Times New Roman"/>
          <w:sz w:val="24"/>
          <w:szCs w:val="24"/>
        </w:rPr>
        <w:t xml:space="preserve">Sistem peradilan pidana itu sendiri diartikan sebagai suatu sistem dalam suatu masyarakat untuk menanggulangi kejahatan. Menanggulangi di sini berarti usaha untuk mengendalikan kejahatan agar berada dalam batas-batas toleransi masyarakat. Sistem ini dianggap berhasil </w:t>
      </w:r>
      <w:r w:rsidRPr="00437507">
        <w:rPr>
          <w:rFonts w:cs="Times New Roman"/>
          <w:sz w:val="24"/>
          <w:szCs w:val="24"/>
        </w:rPr>
        <w:t>apabila</w:t>
      </w:r>
      <w:r w:rsidRPr="006B53DB">
        <w:rPr>
          <w:rFonts w:eastAsia="Times New Roman" w:cs="Times New Roman"/>
          <w:sz w:val="24"/>
          <w:szCs w:val="24"/>
        </w:rPr>
        <w:t xml:space="preserve"> sebagian besar dari laporan maupun keluhan masyarakat yang menjadi korban kejahatan dapat “diselesaikan” dengan diajukannya pelaku kejahatan ke sidang pengadilan dan diputus bersalah serta mendapat pidana.</w:t>
      </w:r>
      <w:r w:rsidRPr="006B53DB">
        <w:rPr>
          <w:rStyle w:val="FootnoteReference"/>
          <w:rFonts w:eastAsia="Times New Roman" w:cs="Times New Roman"/>
          <w:sz w:val="24"/>
          <w:szCs w:val="24"/>
        </w:rPr>
        <w:footnoteReference w:id="6"/>
      </w:r>
      <w:r w:rsidRPr="006B53DB">
        <w:rPr>
          <w:rFonts w:eastAsia="Times New Roman" w:cs="Times New Roman"/>
          <w:sz w:val="24"/>
          <w:szCs w:val="24"/>
        </w:rPr>
        <w:t xml:space="preserve"> Sebagai suatu sistem masyarakat, sistem peradilan pidana bertujuan untuk: (a) mencegah masyarakat menjadi korban kejahatan; (b) menyelesaikan kasus kejahatan yang terjadi sehingga masyarakat puas, bahwa keadilan telah ditegakkan dan yang bersalah di pidana; (c) mengusahakan agar mereka yang pernah melakukan kejahatan tidak mengulangi lagi kejahatannya.</w:t>
      </w:r>
      <w:r w:rsidRPr="006B53DB">
        <w:rPr>
          <w:rStyle w:val="FootnoteReference"/>
          <w:rFonts w:eastAsia="Times New Roman" w:cs="Times New Roman"/>
          <w:sz w:val="24"/>
          <w:szCs w:val="24"/>
        </w:rPr>
        <w:footnoteReference w:id="7"/>
      </w:r>
    </w:p>
    <w:p w:rsidR="00F033B2" w:rsidRPr="006B53DB" w:rsidRDefault="00C0289A" w:rsidP="00437507">
      <w:pPr>
        <w:pStyle w:val="ListParagraph"/>
        <w:autoSpaceDE w:val="0"/>
        <w:autoSpaceDN w:val="0"/>
        <w:adjustRightInd w:val="0"/>
        <w:spacing w:after="0" w:line="240" w:lineRule="auto"/>
        <w:ind w:left="0" w:firstLine="284"/>
        <w:jc w:val="both"/>
        <w:rPr>
          <w:rFonts w:cs="Times New Roman"/>
          <w:b/>
          <w:sz w:val="24"/>
          <w:szCs w:val="24"/>
        </w:rPr>
      </w:pPr>
      <w:r w:rsidRPr="006B53DB">
        <w:rPr>
          <w:rFonts w:eastAsia="Times New Roman" w:cs="Times New Roman"/>
          <w:sz w:val="24"/>
          <w:szCs w:val="24"/>
        </w:rPr>
        <w:t xml:space="preserve">Bila mengacu kepada tujuan sistem peradilan pidana itu, bisa diartikan sebagai usaha mencegah dan menanggulangi kejahatan. Di sini pelaku dijatuhi pidana dan direhabilitasi serta dilindunginya korban </w:t>
      </w:r>
      <w:r w:rsidRPr="00437507">
        <w:rPr>
          <w:rFonts w:cs="Times New Roman"/>
          <w:sz w:val="24"/>
          <w:szCs w:val="24"/>
        </w:rPr>
        <w:t>dan</w:t>
      </w:r>
      <w:r w:rsidRPr="006B53DB">
        <w:rPr>
          <w:rFonts w:eastAsia="Times New Roman" w:cs="Times New Roman"/>
          <w:sz w:val="24"/>
          <w:szCs w:val="24"/>
        </w:rPr>
        <w:t xml:space="preserve"> masyarakat. Adapun subsistem yang bekerja sama di dalam sistem peradilan pidana adalah: Kepolisian, Kejaksaan, Pengadilan dan Lembaga Pemasyarakatan. Dari keempat instnasi ini yang sangat berkaitan dengan proses dijatuhkannya pidana penjara adalah kepolisian sebagai penyidik, jaksa penuntut umum dan hakim. Ketiga sub sistem ini </w:t>
      </w:r>
      <w:r w:rsidRPr="006B53DB">
        <w:rPr>
          <w:rFonts w:eastAsia="Times New Roman" w:cs="Times New Roman"/>
          <w:sz w:val="24"/>
          <w:szCs w:val="24"/>
        </w:rPr>
        <w:lastRenderedPageBreak/>
        <w:t>selalu identik dengan penegak hukum dalam arti bahwa ketiga instansi ini yang menentukan seseorang itu dijatuhi hukuman atau tidak, utamanya hakim.</w:t>
      </w:r>
      <w:r w:rsidRPr="006B53DB">
        <w:rPr>
          <w:rStyle w:val="FootnoteReference"/>
          <w:rFonts w:eastAsia="Times New Roman" w:cs="Times New Roman"/>
          <w:sz w:val="24"/>
          <w:szCs w:val="24"/>
        </w:rPr>
        <w:footnoteReference w:id="8"/>
      </w:r>
      <w:r w:rsidR="001C5900" w:rsidRPr="006B53DB">
        <w:rPr>
          <w:rFonts w:cs="Times New Roman"/>
          <w:b/>
          <w:sz w:val="24"/>
          <w:szCs w:val="24"/>
        </w:rPr>
        <w:t xml:space="preserve"> </w:t>
      </w:r>
    </w:p>
    <w:p w:rsidR="00B842E2" w:rsidRPr="006B53DB" w:rsidRDefault="00367FC6" w:rsidP="00437507">
      <w:pPr>
        <w:pStyle w:val="ListParagraph"/>
        <w:autoSpaceDE w:val="0"/>
        <w:autoSpaceDN w:val="0"/>
        <w:adjustRightInd w:val="0"/>
        <w:spacing w:after="0" w:line="240" w:lineRule="auto"/>
        <w:ind w:left="0" w:firstLine="284"/>
        <w:jc w:val="both"/>
        <w:rPr>
          <w:rFonts w:cs="Times New Roman"/>
          <w:b/>
          <w:sz w:val="24"/>
          <w:szCs w:val="24"/>
        </w:rPr>
      </w:pPr>
      <w:r w:rsidRPr="006B53DB">
        <w:rPr>
          <w:rFonts w:cs="Times New Roman"/>
          <w:sz w:val="24"/>
          <w:szCs w:val="24"/>
        </w:rPr>
        <w:t>Sumber utama Hukum Acara Pidana di Indonesia adalah Kitab Undang-Undang Hukum Acara Pidana (KUHAP). Sebagai sebuah kodifikasi di bidang hukum acara pidana, secara konseptual KUHAP seharusnya tidak hanya berisikan kumpulan aturan saja, tetapi juga terdapat asas-asas hukum acara pidana. Sebagai sebuah “</w:t>
      </w:r>
      <w:r w:rsidRPr="006B53DB">
        <w:rPr>
          <w:rFonts w:cs="Times New Roman"/>
          <w:i/>
          <w:sz w:val="24"/>
          <w:szCs w:val="24"/>
        </w:rPr>
        <w:t>lex generalis</w:t>
      </w:r>
      <w:r w:rsidRPr="006B53DB">
        <w:rPr>
          <w:rFonts w:cs="Times New Roman"/>
          <w:sz w:val="24"/>
          <w:szCs w:val="24"/>
        </w:rPr>
        <w:t>” di bidang hukum KUHAP juga berlaku terhadap semua proses hukum acara pidana pada pelaksanaan undang-undang hukum pidana khusus kecuali dalam “</w:t>
      </w:r>
      <w:r w:rsidRPr="006B53DB">
        <w:rPr>
          <w:rFonts w:cs="Times New Roman"/>
          <w:i/>
          <w:sz w:val="24"/>
          <w:szCs w:val="24"/>
        </w:rPr>
        <w:t>lex specialist</w:t>
      </w:r>
      <w:r w:rsidRPr="006B53DB">
        <w:rPr>
          <w:rFonts w:cs="Times New Roman"/>
          <w:sz w:val="24"/>
          <w:szCs w:val="24"/>
        </w:rPr>
        <w:t>” tersebut diatur lain. Berkaitan dengan hal tersebut, maka tidak berlebihan jika dikatakan bahwa pembaharuan KUHAP pada hakikatnya adalah pembaharuan hukum acara pidana</w:t>
      </w:r>
      <w:r w:rsidRPr="006B53DB">
        <w:rPr>
          <w:rStyle w:val="FootnoteReference"/>
          <w:rFonts w:cs="Times New Roman"/>
          <w:sz w:val="24"/>
          <w:szCs w:val="24"/>
        </w:rPr>
        <w:footnoteReference w:id="9"/>
      </w:r>
      <w:r w:rsidR="00B842E2" w:rsidRPr="006B53DB">
        <w:rPr>
          <w:rFonts w:cs="Times New Roman"/>
          <w:b/>
          <w:sz w:val="24"/>
          <w:szCs w:val="24"/>
        </w:rPr>
        <w:t xml:space="preserve"> </w:t>
      </w:r>
      <w:r w:rsidR="00E44A8F" w:rsidRPr="006B53DB">
        <w:rPr>
          <w:rFonts w:cs="Times New Roman"/>
          <w:bCs/>
          <w:sz w:val="24"/>
          <w:szCs w:val="24"/>
        </w:rPr>
        <w:t>Peranan penegak hukum salah satunya, ialah bagaimana mengaktualisasikan secara nyata, aturan-aturan hukum bisa terwujud dalam kaidah-kaidah sosial masyarakat. Sebagai suatu sarana untuk menegakkan hukum di antaranya ialah dengan penerapan sanksi pidana.</w:t>
      </w:r>
      <w:r w:rsidR="00E44A8F" w:rsidRPr="006B53DB">
        <w:rPr>
          <w:rStyle w:val="FootnoteReference"/>
          <w:rFonts w:cs="Times New Roman"/>
          <w:bCs/>
          <w:sz w:val="24"/>
          <w:szCs w:val="24"/>
        </w:rPr>
        <w:footnoteReference w:id="10"/>
      </w:r>
    </w:p>
    <w:p w:rsidR="006B7F53" w:rsidRPr="006B53DB" w:rsidRDefault="00B3510A" w:rsidP="0089325E">
      <w:pPr>
        <w:pStyle w:val="ListParagraph"/>
        <w:autoSpaceDE w:val="0"/>
        <w:autoSpaceDN w:val="0"/>
        <w:adjustRightInd w:val="0"/>
        <w:spacing w:after="0" w:line="240" w:lineRule="auto"/>
        <w:ind w:left="0" w:firstLine="284"/>
        <w:jc w:val="both"/>
        <w:rPr>
          <w:rFonts w:cs="Times New Roman"/>
          <w:b/>
          <w:sz w:val="24"/>
          <w:szCs w:val="24"/>
        </w:rPr>
      </w:pPr>
      <w:r w:rsidRPr="0089325E">
        <w:rPr>
          <w:rFonts w:cs="Times New Roman"/>
          <w:bCs/>
          <w:sz w:val="24"/>
          <w:szCs w:val="24"/>
        </w:rPr>
        <w:t>Undang</w:t>
      </w:r>
      <w:r w:rsidRPr="006B53DB">
        <w:rPr>
          <w:rFonts w:cs="Times New Roman"/>
          <w:sz w:val="24"/>
          <w:szCs w:val="24"/>
        </w:rPr>
        <w:t>-Undang Nomor 31 Tahun 2004 tentang Perikanan</w:t>
      </w:r>
      <w:r w:rsidR="006B7F53" w:rsidRPr="006B53DB">
        <w:rPr>
          <w:rFonts w:cs="Times New Roman"/>
          <w:b/>
          <w:sz w:val="24"/>
          <w:szCs w:val="24"/>
        </w:rPr>
        <w:t xml:space="preserve">, </w:t>
      </w:r>
      <w:r w:rsidR="00EE1222" w:rsidRPr="006B53DB">
        <w:rPr>
          <w:rFonts w:cs="Times New Roman"/>
          <w:sz w:val="24"/>
          <w:szCs w:val="24"/>
        </w:rPr>
        <w:t xml:space="preserve">Pasal 77: </w:t>
      </w:r>
      <w:r w:rsidR="00015803" w:rsidRPr="006B53DB">
        <w:rPr>
          <w:rFonts w:cs="Times New Roman"/>
          <w:sz w:val="24"/>
          <w:szCs w:val="24"/>
        </w:rPr>
        <w:t xml:space="preserve">Pemeriksaan di sidang pengadilan </w:t>
      </w:r>
      <w:r w:rsidR="00962903" w:rsidRPr="006B53DB">
        <w:rPr>
          <w:rFonts w:cs="Times New Roman"/>
          <w:sz w:val="24"/>
          <w:szCs w:val="24"/>
        </w:rPr>
        <w:t>dalam</w:t>
      </w:r>
      <w:r w:rsidR="00EA1F1A" w:rsidRPr="006B53DB">
        <w:rPr>
          <w:rFonts w:cs="Times New Roman"/>
          <w:sz w:val="24"/>
          <w:szCs w:val="24"/>
        </w:rPr>
        <w:t xml:space="preserve"> </w:t>
      </w:r>
      <w:r w:rsidR="00962903" w:rsidRPr="006B53DB">
        <w:rPr>
          <w:rFonts w:cs="Times New Roman"/>
          <w:sz w:val="24"/>
          <w:szCs w:val="24"/>
        </w:rPr>
        <w:t xml:space="preserve">perkara tindak pidana di bidang perikanan </w:t>
      </w:r>
      <w:r w:rsidR="00D70774" w:rsidRPr="006B53DB">
        <w:rPr>
          <w:rFonts w:cs="Times New Roman"/>
          <w:sz w:val="24"/>
          <w:szCs w:val="24"/>
        </w:rPr>
        <w:t>dilakukan berdasarkan hukum acara yang berlaku</w:t>
      </w:r>
      <w:r w:rsidR="001A6354" w:rsidRPr="006B53DB">
        <w:rPr>
          <w:rFonts w:cs="Times New Roman"/>
          <w:sz w:val="24"/>
          <w:szCs w:val="24"/>
        </w:rPr>
        <w:t>, kecuali ditentukan lain dalam undang-undang ini</w:t>
      </w:r>
      <w:r w:rsidR="00EE1222" w:rsidRPr="006B53DB">
        <w:rPr>
          <w:rFonts w:cs="Times New Roman"/>
          <w:sz w:val="24"/>
          <w:szCs w:val="24"/>
        </w:rPr>
        <w:t>.</w:t>
      </w:r>
    </w:p>
    <w:p w:rsidR="006B7F53" w:rsidRPr="006B53DB" w:rsidRDefault="00AA5066" w:rsidP="00437507">
      <w:pPr>
        <w:pStyle w:val="ListParagraph"/>
        <w:autoSpaceDE w:val="0"/>
        <w:autoSpaceDN w:val="0"/>
        <w:adjustRightInd w:val="0"/>
        <w:spacing w:after="0" w:line="240" w:lineRule="auto"/>
        <w:ind w:left="0" w:firstLine="284"/>
        <w:jc w:val="both"/>
        <w:rPr>
          <w:rFonts w:cs="Times New Roman"/>
          <w:sz w:val="24"/>
          <w:szCs w:val="24"/>
        </w:rPr>
      </w:pPr>
      <w:r w:rsidRPr="006B53DB">
        <w:rPr>
          <w:rFonts w:cs="Times New Roman"/>
          <w:sz w:val="24"/>
          <w:szCs w:val="24"/>
        </w:rPr>
        <w:t>Pasal 78</w:t>
      </w:r>
      <w:r w:rsidR="006B7F53" w:rsidRPr="006B53DB">
        <w:rPr>
          <w:rFonts w:cs="Times New Roman"/>
          <w:sz w:val="24"/>
          <w:szCs w:val="24"/>
        </w:rPr>
        <w:t xml:space="preserve"> ayat:</w:t>
      </w:r>
    </w:p>
    <w:p w:rsidR="006B7F53" w:rsidRPr="006B53DB" w:rsidRDefault="006B7F53" w:rsidP="006B53DB">
      <w:pPr>
        <w:autoSpaceDE w:val="0"/>
        <w:autoSpaceDN w:val="0"/>
        <w:adjustRightInd w:val="0"/>
        <w:spacing w:after="0" w:line="240" w:lineRule="auto"/>
        <w:ind w:left="450" w:hanging="450"/>
        <w:jc w:val="both"/>
        <w:rPr>
          <w:rFonts w:cs="Times New Roman"/>
          <w:sz w:val="24"/>
          <w:szCs w:val="24"/>
        </w:rPr>
      </w:pPr>
      <w:r w:rsidRPr="006B53DB">
        <w:rPr>
          <w:rFonts w:cs="Times New Roman"/>
          <w:sz w:val="24"/>
          <w:szCs w:val="24"/>
        </w:rPr>
        <w:t xml:space="preserve">(1) </w:t>
      </w:r>
      <w:r w:rsidRPr="006B53DB">
        <w:rPr>
          <w:rFonts w:cs="Times New Roman"/>
          <w:sz w:val="24"/>
          <w:szCs w:val="24"/>
        </w:rPr>
        <w:tab/>
      </w:r>
      <w:r w:rsidR="00471579" w:rsidRPr="006B53DB">
        <w:rPr>
          <w:rFonts w:cs="Times New Roman"/>
          <w:sz w:val="24"/>
          <w:szCs w:val="24"/>
        </w:rPr>
        <w:t>Hakim pengadilan perikanan terdiri atas hakim</w:t>
      </w:r>
      <w:r w:rsidR="003E12EB" w:rsidRPr="006B53DB">
        <w:rPr>
          <w:rFonts w:cs="Times New Roman"/>
          <w:sz w:val="24"/>
          <w:szCs w:val="24"/>
        </w:rPr>
        <w:t xml:space="preserve"> karier dan hakim ad hoc</w:t>
      </w:r>
    </w:p>
    <w:p w:rsidR="006B7F53" w:rsidRPr="006B53DB" w:rsidRDefault="006B7F53" w:rsidP="006B53DB">
      <w:pPr>
        <w:autoSpaceDE w:val="0"/>
        <w:autoSpaceDN w:val="0"/>
        <w:adjustRightInd w:val="0"/>
        <w:spacing w:after="0" w:line="240" w:lineRule="auto"/>
        <w:ind w:left="450" w:hanging="450"/>
        <w:jc w:val="both"/>
        <w:rPr>
          <w:rFonts w:cs="Times New Roman"/>
          <w:sz w:val="24"/>
          <w:szCs w:val="24"/>
        </w:rPr>
      </w:pPr>
      <w:r w:rsidRPr="006B53DB">
        <w:rPr>
          <w:rFonts w:cs="Times New Roman"/>
          <w:sz w:val="24"/>
          <w:szCs w:val="24"/>
        </w:rPr>
        <w:t>(2)</w:t>
      </w:r>
      <w:r w:rsidRPr="006B53DB">
        <w:rPr>
          <w:rFonts w:cs="Times New Roman"/>
          <w:sz w:val="24"/>
          <w:szCs w:val="24"/>
        </w:rPr>
        <w:tab/>
      </w:r>
      <w:r w:rsidR="00995E4F" w:rsidRPr="006B53DB">
        <w:rPr>
          <w:rFonts w:cs="Times New Roman"/>
          <w:sz w:val="24"/>
          <w:szCs w:val="24"/>
        </w:rPr>
        <w:t>Susunan majelis hakim terdiri atas</w:t>
      </w:r>
      <w:r w:rsidR="00FA59B7" w:rsidRPr="006B53DB">
        <w:rPr>
          <w:rFonts w:cs="Times New Roman"/>
          <w:sz w:val="24"/>
          <w:szCs w:val="24"/>
        </w:rPr>
        <w:t xml:space="preserve"> 2 (dua) hakim</w:t>
      </w:r>
      <w:r w:rsidR="00F76788" w:rsidRPr="006B53DB">
        <w:rPr>
          <w:rFonts w:cs="Times New Roman"/>
          <w:sz w:val="24"/>
          <w:szCs w:val="24"/>
        </w:rPr>
        <w:t xml:space="preserve"> ad hoc dan 1 (satu) hakim</w:t>
      </w:r>
      <w:r w:rsidR="002D78BA" w:rsidRPr="006B53DB">
        <w:rPr>
          <w:rFonts w:cs="Times New Roman"/>
          <w:sz w:val="24"/>
          <w:szCs w:val="24"/>
        </w:rPr>
        <w:t xml:space="preserve"> karier</w:t>
      </w:r>
    </w:p>
    <w:p w:rsidR="006B7F53" w:rsidRPr="006B53DB" w:rsidRDefault="006B7F53" w:rsidP="006B53DB">
      <w:pPr>
        <w:autoSpaceDE w:val="0"/>
        <w:autoSpaceDN w:val="0"/>
        <w:adjustRightInd w:val="0"/>
        <w:spacing w:after="0" w:line="240" w:lineRule="auto"/>
        <w:ind w:left="450" w:hanging="450"/>
        <w:jc w:val="both"/>
        <w:rPr>
          <w:rFonts w:cs="Times New Roman"/>
          <w:sz w:val="24"/>
          <w:szCs w:val="24"/>
        </w:rPr>
      </w:pPr>
      <w:r w:rsidRPr="006B53DB">
        <w:rPr>
          <w:rFonts w:cs="Times New Roman"/>
          <w:sz w:val="24"/>
          <w:szCs w:val="24"/>
        </w:rPr>
        <w:lastRenderedPageBreak/>
        <w:t xml:space="preserve">(3) </w:t>
      </w:r>
      <w:r w:rsidRPr="006B53DB">
        <w:rPr>
          <w:rFonts w:cs="Times New Roman"/>
          <w:sz w:val="24"/>
          <w:szCs w:val="24"/>
        </w:rPr>
        <w:tab/>
      </w:r>
      <w:r w:rsidR="00512581" w:rsidRPr="006B53DB">
        <w:rPr>
          <w:rFonts w:cs="Times New Roman"/>
          <w:sz w:val="24"/>
          <w:szCs w:val="24"/>
        </w:rPr>
        <w:t>Hakim karier sebagaimana dimaksud pada ayat (1)</w:t>
      </w:r>
      <w:r w:rsidR="00121685" w:rsidRPr="006B53DB">
        <w:rPr>
          <w:rFonts w:cs="Times New Roman"/>
          <w:sz w:val="24"/>
          <w:szCs w:val="24"/>
        </w:rPr>
        <w:t>, ditetapkan berdasarkan keputusan ketua Mahkamah Agung</w:t>
      </w:r>
    </w:p>
    <w:p w:rsidR="00BA5AFD" w:rsidRPr="006B53DB" w:rsidRDefault="006B7F53" w:rsidP="006B53DB">
      <w:pPr>
        <w:autoSpaceDE w:val="0"/>
        <w:autoSpaceDN w:val="0"/>
        <w:adjustRightInd w:val="0"/>
        <w:spacing w:after="0" w:line="240" w:lineRule="auto"/>
        <w:ind w:left="450" w:hanging="450"/>
        <w:jc w:val="both"/>
        <w:rPr>
          <w:rFonts w:cs="Times New Roman"/>
          <w:b/>
          <w:sz w:val="24"/>
          <w:szCs w:val="24"/>
        </w:rPr>
      </w:pPr>
      <w:r w:rsidRPr="006B53DB">
        <w:rPr>
          <w:rFonts w:cs="Times New Roman"/>
          <w:sz w:val="24"/>
          <w:szCs w:val="24"/>
        </w:rPr>
        <w:t>(4)</w:t>
      </w:r>
      <w:r w:rsidRPr="006B53DB">
        <w:rPr>
          <w:rFonts w:cs="Times New Roman"/>
          <w:sz w:val="24"/>
          <w:szCs w:val="24"/>
        </w:rPr>
        <w:tab/>
      </w:r>
      <w:r w:rsidR="005C7E7C" w:rsidRPr="006B53DB">
        <w:rPr>
          <w:rFonts w:cs="Times New Roman"/>
          <w:sz w:val="24"/>
          <w:szCs w:val="24"/>
        </w:rPr>
        <w:t>Hakim ad hoc sebagaimana dimaksud pada ayat (1)</w:t>
      </w:r>
      <w:r w:rsidR="00490F1E" w:rsidRPr="006B53DB">
        <w:rPr>
          <w:rFonts w:cs="Times New Roman"/>
          <w:sz w:val="24"/>
          <w:szCs w:val="24"/>
        </w:rPr>
        <w:t xml:space="preserve"> diangkat dan diberhentikan oleh presiden</w:t>
      </w:r>
      <w:r w:rsidR="00F62E82" w:rsidRPr="006B53DB">
        <w:rPr>
          <w:rFonts w:cs="Times New Roman"/>
          <w:sz w:val="24"/>
          <w:szCs w:val="24"/>
        </w:rPr>
        <w:t xml:space="preserve"> atas usul ketua Mahkamah Agung</w:t>
      </w:r>
    </w:p>
    <w:p w:rsidR="00230109" w:rsidRPr="006B53DB" w:rsidRDefault="00BA5AFD" w:rsidP="00437507">
      <w:pPr>
        <w:pStyle w:val="ListParagraph"/>
        <w:autoSpaceDE w:val="0"/>
        <w:autoSpaceDN w:val="0"/>
        <w:adjustRightInd w:val="0"/>
        <w:spacing w:after="0" w:line="240" w:lineRule="auto"/>
        <w:ind w:left="0" w:firstLine="284"/>
        <w:jc w:val="both"/>
        <w:rPr>
          <w:rFonts w:cs="Times New Roman"/>
          <w:b/>
          <w:sz w:val="24"/>
          <w:szCs w:val="24"/>
        </w:rPr>
      </w:pPr>
      <w:r w:rsidRPr="006B53DB">
        <w:rPr>
          <w:rFonts w:cs="Times New Roman"/>
          <w:sz w:val="24"/>
          <w:szCs w:val="24"/>
        </w:rPr>
        <w:t>Undang-Undang Nomor 45 Tahun 2009</w:t>
      </w:r>
      <w:r w:rsidRPr="006B53DB">
        <w:rPr>
          <w:rFonts w:cs="Times New Roman"/>
          <w:b/>
          <w:sz w:val="24"/>
          <w:szCs w:val="24"/>
        </w:rPr>
        <w:t xml:space="preserve"> </w:t>
      </w:r>
      <w:r w:rsidRPr="006B53DB">
        <w:rPr>
          <w:rFonts w:cs="Times New Roman"/>
          <w:sz w:val="24"/>
          <w:szCs w:val="24"/>
        </w:rPr>
        <w:t>tentang</w:t>
      </w:r>
      <w:r w:rsidRPr="006B53DB">
        <w:rPr>
          <w:rFonts w:cs="Times New Roman"/>
          <w:b/>
          <w:sz w:val="24"/>
          <w:szCs w:val="24"/>
        </w:rPr>
        <w:t xml:space="preserve"> </w:t>
      </w:r>
      <w:r w:rsidRPr="006B53DB">
        <w:rPr>
          <w:rFonts w:cs="Times New Roman"/>
          <w:sz w:val="24"/>
          <w:szCs w:val="24"/>
        </w:rPr>
        <w:t>Perubahan Atas Undang-Undang Nomor 31 Tahun 2004</w:t>
      </w:r>
      <w:r w:rsidRPr="006B53DB">
        <w:rPr>
          <w:rFonts w:cs="Times New Roman"/>
          <w:b/>
          <w:sz w:val="24"/>
          <w:szCs w:val="24"/>
        </w:rPr>
        <w:t xml:space="preserve"> </w:t>
      </w:r>
      <w:r w:rsidRPr="006B53DB">
        <w:rPr>
          <w:rFonts w:cs="Times New Roman"/>
          <w:sz w:val="24"/>
          <w:szCs w:val="24"/>
        </w:rPr>
        <w:t>tentang Perikanan</w:t>
      </w:r>
      <w:r w:rsidR="00E70A20" w:rsidRPr="006B53DB">
        <w:rPr>
          <w:rFonts w:cs="Times New Roman"/>
          <w:b/>
          <w:sz w:val="24"/>
          <w:szCs w:val="24"/>
        </w:rPr>
        <w:t xml:space="preserve">, </w:t>
      </w:r>
      <w:r w:rsidR="003F6FAA" w:rsidRPr="006B53DB">
        <w:rPr>
          <w:rFonts w:cs="Times New Roman"/>
          <w:sz w:val="24"/>
          <w:szCs w:val="24"/>
        </w:rPr>
        <w:t>Pasal 78A</w:t>
      </w:r>
      <w:r w:rsidR="00E70A20" w:rsidRPr="006B53DB">
        <w:rPr>
          <w:rFonts w:cs="Times New Roman"/>
          <w:sz w:val="24"/>
          <w:szCs w:val="24"/>
        </w:rPr>
        <w:t xml:space="preserve"> ayat:</w:t>
      </w:r>
    </w:p>
    <w:p w:rsidR="00230109" w:rsidRPr="006B53DB" w:rsidRDefault="00E52F72" w:rsidP="006B53DB">
      <w:pPr>
        <w:autoSpaceDE w:val="0"/>
        <w:autoSpaceDN w:val="0"/>
        <w:adjustRightInd w:val="0"/>
        <w:spacing w:after="0" w:line="240" w:lineRule="auto"/>
        <w:ind w:left="450" w:hanging="450"/>
        <w:jc w:val="both"/>
        <w:rPr>
          <w:rFonts w:cs="Times New Roman"/>
          <w:b/>
          <w:sz w:val="24"/>
          <w:szCs w:val="24"/>
        </w:rPr>
      </w:pPr>
      <w:r w:rsidRPr="006B53DB">
        <w:rPr>
          <w:rFonts w:cs="Times New Roman"/>
          <w:sz w:val="24"/>
          <w:szCs w:val="24"/>
        </w:rPr>
        <w:t>(1)</w:t>
      </w:r>
      <w:r w:rsidRPr="006B53DB">
        <w:rPr>
          <w:rFonts w:cs="Times New Roman"/>
          <w:sz w:val="24"/>
          <w:szCs w:val="24"/>
        </w:rPr>
        <w:tab/>
      </w:r>
      <w:r w:rsidR="003F6FAA" w:rsidRPr="006B53DB">
        <w:rPr>
          <w:rFonts w:cs="Times New Roman"/>
          <w:sz w:val="24"/>
          <w:szCs w:val="24"/>
        </w:rPr>
        <w:t>Setiap pengadilan negeri yang telah ada pengadilan</w:t>
      </w:r>
      <w:r w:rsidR="00230109" w:rsidRPr="006B53DB">
        <w:rPr>
          <w:rFonts w:cs="Times New Roman"/>
          <w:b/>
          <w:sz w:val="24"/>
          <w:szCs w:val="24"/>
        </w:rPr>
        <w:t xml:space="preserve"> </w:t>
      </w:r>
      <w:r w:rsidR="003F6FAA" w:rsidRPr="006B53DB">
        <w:rPr>
          <w:rFonts w:cs="Times New Roman"/>
          <w:sz w:val="24"/>
          <w:szCs w:val="24"/>
        </w:rPr>
        <w:t>perikanan, dibentuk sub</w:t>
      </w:r>
      <w:r w:rsidRPr="006B53DB">
        <w:rPr>
          <w:rFonts w:cs="Times New Roman"/>
          <w:sz w:val="24"/>
          <w:szCs w:val="24"/>
        </w:rPr>
        <w:t xml:space="preserve"> </w:t>
      </w:r>
      <w:r w:rsidR="003F6FAA" w:rsidRPr="006B53DB">
        <w:rPr>
          <w:rFonts w:cs="Times New Roman"/>
          <w:sz w:val="24"/>
          <w:szCs w:val="24"/>
        </w:rPr>
        <w:t>kepaniteraan pengadilan</w:t>
      </w:r>
      <w:r w:rsidR="00230109" w:rsidRPr="006B53DB">
        <w:rPr>
          <w:rFonts w:cs="Times New Roman"/>
          <w:b/>
          <w:sz w:val="24"/>
          <w:szCs w:val="24"/>
        </w:rPr>
        <w:t xml:space="preserve"> </w:t>
      </w:r>
      <w:r w:rsidR="003F6FAA" w:rsidRPr="006B53DB">
        <w:rPr>
          <w:rFonts w:cs="Times New Roman"/>
          <w:sz w:val="24"/>
          <w:szCs w:val="24"/>
        </w:rPr>
        <w:t>perikanan yang dipimpin oleh seorang panitera</w:t>
      </w:r>
      <w:r w:rsidR="00230109" w:rsidRPr="006B53DB">
        <w:rPr>
          <w:rFonts w:cs="Times New Roman"/>
          <w:b/>
          <w:sz w:val="24"/>
          <w:szCs w:val="24"/>
        </w:rPr>
        <w:t xml:space="preserve"> </w:t>
      </w:r>
      <w:r w:rsidR="003F6FAA" w:rsidRPr="006B53DB">
        <w:rPr>
          <w:rFonts w:cs="Times New Roman"/>
          <w:sz w:val="24"/>
          <w:szCs w:val="24"/>
        </w:rPr>
        <w:t>muda.</w:t>
      </w:r>
    </w:p>
    <w:p w:rsidR="00230109" w:rsidRPr="006B53DB" w:rsidRDefault="00452B7F" w:rsidP="006B53DB">
      <w:pPr>
        <w:autoSpaceDE w:val="0"/>
        <w:autoSpaceDN w:val="0"/>
        <w:adjustRightInd w:val="0"/>
        <w:spacing w:after="0" w:line="240" w:lineRule="auto"/>
        <w:ind w:left="450" w:hanging="450"/>
        <w:jc w:val="both"/>
        <w:rPr>
          <w:rFonts w:cs="Times New Roman"/>
          <w:sz w:val="24"/>
          <w:szCs w:val="24"/>
        </w:rPr>
      </w:pPr>
      <w:r w:rsidRPr="006B53DB">
        <w:rPr>
          <w:rFonts w:cs="Times New Roman"/>
          <w:sz w:val="24"/>
          <w:szCs w:val="24"/>
        </w:rPr>
        <w:t xml:space="preserve">(2) </w:t>
      </w:r>
      <w:r w:rsidR="00230109" w:rsidRPr="006B53DB">
        <w:rPr>
          <w:rFonts w:cs="Times New Roman"/>
          <w:sz w:val="24"/>
          <w:szCs w:val="24"/>
        </w:rPr>
        <w:tab/>
      </w:r>
      <w:r w:rsidRPr="006B53DB">
        <w:rPr>
          <w:rFonts w:cs="Times New Roman"/>
          <w:sz w:val="24"/>
          <w:szCs w:val="24"/>
        </w:rPr>
        <w:t>Dalam melak</w:t>
      </w:r>
      <w:r w:rsidR="00230109" w:rsidRPr="006B53DB">
        <w:rPr>
          <w:rFonts w:cs="Times New Roman"/>
          <w:sz w:val="24"/>
          <w:szCs w:val="24"/>
        </w:rPr>
        <w:t xml:space="preserve">sanakan tugasnya, panitera muda </w:t>
      </w:r>
      <w:r w:rsidRPr="006B53DB">
        <w:rPr>
          <w:rFonts w:cs="Times New Roman"/>
          <w:sz w:val="24"/>
          <w:szCs w:val="24"/>
        </w:rPr>
        <w:t>sebagaimana dimaksud pada ayat (1) dibantu oleh</w:t>
      </w:r>
      <w:r w:rsidR="00230109" w:rsidRPr="006B53DB">
        <w:rPr>
          <w:rFonts w:cs="Times New Roman"/>
          <w:sz w:val="24"/>
          <w:szCs w:val="24"/>
        </w:rPr>
        <w:t xml:space="preserve"> </w:t>
      </w:r>
      <w:r w:rsidRPr="006B53DB">
        <w:rPr>
          <w:rFonts w:cs="Times New Roman"/>
          <w:sz w:val="24"/>
          <w:szCs w:val="24"/>
        </w:rPr>
        <w:t>beberapa orang panitera pengganti.</w:t>
      </w:r>
    </w:p>
    <w:p w:rsidR="00E52F72" w:rsidRPr="006B53DB" w:rsidRDefault="00452B7F" w:rsidP="006B53DB">
      <w:pPr>
        <w:autoSpaceDE w:val="0"/>
        <w:autoSpaceDN w:val="0"/>
        <w:adjustRightInd w:val="0"/>
        <w:spacing w:after="0" w:line="240" w:lineRule="auto"/>
        <w:ind w:left="450" w:hanging="450"/>
        <w:jc w:val="both"/>
        <w:rPr>
          <w:rFonts w:cs="Times New Roman"/>
          <w:sz w:val="24"/>
          <w:szCs w:val="24"/>
        </w:rPr>
      </w:pPr>
      <w:r w:rsidRPr="006B53DB">
        <w:rPr>
          <w:rFonts w:cs="Times New Roman"/>
          <w:sz w:val="24"/>
          <w:szCs w:val="24"/>
        </w:rPr>
        <w:t xml:space="preserve">(3) </w:t>
      </w:r>
      <w:r w:rsidR="00E52F72" w:rsidRPr="006B53DB">
        <w:rPr>
          <w:rFonts w:cs="Times New Roman"/>
          <w:sz w:val="24"/>
          <w:szCs w:val="24"/>
        </w:rPr>
        <w:tab/>
      </w:r>
      <w:r w:rsidRPr="006B53DB">
        <w:rPr>
          <w:rFonts w:cs="Times New Roman"/>
          <w:sz w:val="24"/>
          <w:szCs w:val="24"/>
        </w:rPr>
        <w:t>Panitera muda dan panitera pengganti pengadilan</w:t>
      </w:r>
      <w:r w:rsidR="00230109" w:rsidRPr="006B53DB">
        <w:rPr>
          <w:rFonts w:cs="Times New Roman"/>
          <w:sz w:val="24"/>
          <w:szCs w:val="24"/>
        </w:rPr>
        <w:t xml:space="preserve"> </w:t>
      </w:r>
      <w:r w:rsidRPr="006B53DB">
        <w:rPr>
          <w:rFonts w:cs="Times New Roman"/>
          <w:sz w:val="24"/>
          <w:szCs w:val="24"/>
        </w:rPr>
        <w:t>perikanan berasal dari lingkungan pengadilan</w:t>
      </w:r>
      <w:r w:rsidR="00230109" w:rsidRPr="006B53DB">
        <w:rPr>
          <w:rFonts w:cs="Times New Roman"/>
          <w:sz w:val="24"/>
          <w:szCs w:val="24"/>
        </w:rPr>
        <w:t xml:space="preserve"> </w:t>
      </w:r>
      <w:r w:rsidRPr="006B53DB">
        <w:rPr>
          <w:rFonts w:cs="Times New Roman"/>
          <w:sz w:val="24"/>
          <w:szCs w:val="24"/>
        </w:rPr>
        <w:t>negeri.</w:t>
      </w:r>
    </w:p>
    <w:p w:rsidR="00B842E2" w:rsidRPr="006B53DB" w:rsidRDefault="00452B7F" w:rsidP="006B53DB">
      <w:pPr>
        <w:autoSpaceDE w:val="0"/>
        <w:autoSpaceDN w:val="0"/>
        <w:adjustRightInd w:val="0"/>
        <w:spacing w:after="0" w:line="240" w:lineRule="auto"/>
        <w:ind w:left="450" w:hanging="450"/>
        <w:jc w:val="both"/>
        <w:rPr>
          <w:rFonts w:cs="Times New Roman"/>
          <w:sz w:val="24"/>
          <w:szCs w:val="24"/>
        </w:rPr>
      </w:pPr>
      <w:r w:rsidRPr="006B53DB">
        <w:rPr>
          <w:rFonts w:cs="Times New Roman"/>
          <w:sz w:val="24"/>
          <w:szCs w:val="24"/>
        </w:rPr>
        <w:t xml:space="preserve">(4) </w:t>
      </w:r>
      <w:r w:rsidR="00230109" w:rsidRPr="006B53DB">
        <w:rPr>
          <w:rFonts w:cs="Times New Roman"/>
          <w:sz w:val="24"/>
          <w:szCs w:val="24"/>
        </w:rPr>
        <w:tab/>
      </w:r>
      <w:r w:rsidRPr="006B53DB">
        <w:rPr>
          <w:rFonts w:cs="Times New Roman"/>
          <w:sz w:val="24"/>
          <w:szCs w:val="24"/>
        </w:rPr>
        <w:t>Ketentuan mengenai persyaratan, tata cara</w:t>
      </w:r>
      <w:r w:rsidR="00230109" w:rsidRPr="006B53DB">
        <w:rPr>
          <w:rFonts w:cs="Times New Roman"/>
          <w:sz w:val="24"/>
          <w:szCs w:val="24"/>
        </w:rPr>
        <w:t xml:space="preserve"> </w:t>
      </w:r>
      <w:r w:rsidRPr="006B53DB">
        <w:rPr>
          <w:rFonts w:cs="Times New Roman"/>
          <w:sz w:val="24"/>
          <w:szCs w:val="24"/>
        </w:rPr>
        <w:t>pengangkatan, dan pemberhentian panitera muda</w:t>
      </w:r>
      <w:r w:rsidR="00230109" w:rsidRPr="006B53DB">
        <w:rPr>
          <w:rFonts w:cs="Times New Roman"/>
          <w:sz w:val="24"/>
          <w:szCs w:val="24"/>
        </w:rPr>
        <w:t xml:space="preserve"> </w:t>
      </w:r>
      <w:r w:rsidRPr="006B53DB">
        <w:rPr>
          <w:rFonts w:cs="Times New Roman"/>
          <w:sz w:val="24"/>
          <w:szCs w:val="24"/>
        </w:rPr>
        <w:t>dan panitera pengganti pengadilan perikanan serta</w:t>
      </w:r>
      <w:r w:rsidR="00230109" w:rsidRPr="006B53DB">
        <w:rPr>
          <w:rFonts w:cs="Times New Roman"/>
          <w:sz w:val="24"/>
          <w:szCs w:val="24"/>
        </w:rPr>
        <w:t xml:space="preserve"> </w:t>
      </w:r>
      <w:r w:rsidRPr="006B53DB">
        <w:rPr>
          <w:rFonts w:cs="Times New Roman"/>
          <w:sz w:val="24"/>
          <w:szCs w:val="24"/>
        </w:rPr>
        <w:t>susunan organisasi, tugas, dan tata kerja</w:t>
      </w:r>
      <w:r w:rsidR="00230109" w:rsidRPr="006B53DB">
        <w:rPr>
          <w:rFonts w:cs="Times New Roman"/>
          <w:sz w:val="24"/>
          <w:szCs w:val="24"/>
        </w:rPr>
        <w:t xml:space="preserve"> </w:t>
      </w:r>
      <w:r w:rsidRPr="006B53DB">
        <w:rPr>
          <w:rFonts w:cs="Times New Roman"/>
          <w:sz w:val="24"/>
          <w:szCs w:val="24"/>
        </w:rPr>
        <w:t>sub</w:t>
      </w:r>
      <w:r w:rsidR="00230109" w:rsidRPr="006B53DB">
        <w:rPr>
          <w:rFonts w:cs="Times New Roman"/>
          <w:sz w:val="24"/>
          <w:szCs w:val="24"/>
        </w:rPr>
        <w:t xml:space="preserve"> </w:t>
      </w:r>
      <w:r w:rsidRPr="006B53DB">
        <w:rPr>
          <w:rFonts w:cs="Times New Roman"/>
          <w:sz w:val="24"/>
          <w:szCs w:val="24"/>
        </w:rPr>
        <w:t>kepaniteraan pengadilan perikanan diatur</w:t>
      </w:r>
      <w:r w:rsidR="00230109" w:rsidRPr="006B53DB">
        <w:rPr>
          <w:rFonts w:cs="Times New Roman"/>
          <w:sz w:val="24"/>
          <w:szCs w:val="24"/>
        </w:rPr>
        <w:t xml:space="preserve"> </w:t>
      </w:r>
      <w:r w:rsidRPr="006B53DB">
        <w:rPr>
          <w:rFonts w:cs="Times New Roman"/>
          <w:sz w:val="24"/>
          <w:szCs w:val="24"/>
        </w:rPr>
        <w:t>dengan peraturan Mahkamah Agung sesuai dengan</w:t>
      </w:r>
      <w:r w:rsidR="00230109" w:rsidRPr="006B53DB">
        <w:rPr>
          <w:rFonts w:cs="Times New Roman"/>
          <w:sz w:val="24"/>
          <w:szCs w:val="24"/>
        </w:rPr>
        <w:t xml:space="preserve"> </w:t>
      </w:r>
      <w:r w:rsidRPr="006B53DB">
        <w:rPr>
          <w:rFonts w:cs="Times New Roman"/>
          <w:sz w:val="24"/>
          <w:szCs w:val="24"/>
        </w:rPr>
        <w:t>ketentuan peraturan perundang-undangan.</w:t>
      </w:r>
    </w:p>
    <w:p w:rsidR="001F7169" w:rsidRPr="006B53DB" w:rsidRDefault="00D83328" w:rsidP="00437507">
      <w:pPr>
        <w:pStyle w:val="ListParagraph"/>
        <w:autoSpaceDE w:val="0"/>
        <w:autoSpaceDN w:val="0"/>
        <w:adjustRightInd w:val="0"/>
        <w:spacing w:after="0" w:line="240" w:lineRule="auto"/>
        <w:ind w:left="0" w:firstLine="284"/>
        <w:jc w:val="both"/>
        <w:rPr>
          <w:rFonts w:cs="Times New Roman"/>
          <w:sz w:val="24"/>
          <w:szCs w:val="24"/>
        </w:rPr>
      </w:pPr>
      <w:r w:rsidRPr="006B53DB">
        <w:rPr>
          <w:rFonts w:cs="Times New Roman"/>
          <w:sz w:val="24"/>
          <w:szCs w:val="24"/>
        </w:rPr>
        <w:t>Undang-Undang Nomor 31 Tahun 2004 tentang Perikanan</w:t>
      </w:r>
      <w:r w:rsidR="001F7169" w:rsidRPr="006B53DB">
        <w:rPr>
          <w:rFonts w:cs="Times New Roman"/>
          <w:sz w:val="24"/>
          <w:szCs w:val="24"/>
        </w:rPr>
        <w:t xml:space="preserve">, </w:t>
      </w:r>
      <w:r w:rsidR="006B0556" w:rsidRPr="006B53DB">
        <w:rPr>
          <w:rFonts w:cs="Times New Roman"/>
          <w:sz w:val="24"/>
          <w:szCs w:val="24"/>
        </w:rPr>
        <w:t xml:space="preserve">Pasal 79: </w:t>
      </w:r>
      <w:r w:rsidR="009F72AF" w:rsidRPr="006B53DB">
        <w:rPr>
          <w:rFonts w:cs="Times New Roman"/>
          <w:sz w:val="24"/>
          <w:szCs w:val="24"/>
        </w:rPr>
        <w:t>pemeriksaan di sidang pengadilan dapat dilaksanakan</w:t>
      </w:r>
      <w:r w:rsidR="00D9214E" w:rsidRPr="006B53DB">
        <w:rPr>
          <w:rFonts w:cs="Times New Roman"/>
          <w:sz w:val="24"/>
          <w:szCs w:val="24"/>
        </w:rPr>
        <w:t xml:space="preserve"> tanpa kehadiran terdakwa</w:t>
      </w:r>
    </w:p>
    <w:p w:rsidR="001F7169" w:rsidRPr="006B53DB" w:rsidRDefault="00C56204" w:rsidP="00437507">
      <w:pPr>
        <w:pStyle w:val="ListParagraph"/>
        <w:autoSpaceDE w:val="0"/>
        <w:autoSpaceDN w:val="0"/>
        <w:adjustRightInd w:val="0"/>
        <w:spacing w:after="0" w:line="240" w:lineRule="auto"/>
        <w:ind w:left="0" w:firstLine="284"/>
        <w:jc w:val="both"/>
        <w:rPr>
          <w:rFonts w:cs="Times New Roman"/>
          <w:sz w:val="24"/>
          <w:szCs w:val="24"/>
        </w:rPr>
      </w:pPr>
      <w:r w:rsidRPr="006B53DB">
        <w:rPr>
          <w:rFonts w:cs="Times New Roman"/>
          <w:sz w:val="24"/>
          <w:szCs w:val="24"/>
        </w:rPr>
        <w:t>Pasal 80</w:t>
      </w:r>
      <w:r w:rsidR="001F7169" w:rsidRPr="006B53DB">
        <w:rPr>
          <w:rFonts w:cs="Times New Roman"/>
          <w:sz w:val="24"/>
          <w:szCs w:val="24"/>
        </w:rPr>
        <w:t xml:space="preserve"> ayat</w:t>
      </w:r>
      <w:r w:rsidRPr="006B53DB">
        <w:rPr>
          <w:rFonts w:cs="Times New Roman"/>
          <w:sz w:val="24"/>
          <w:szCs w:val="24"/>
        </w:rPr>
        <w:t>:</w:t>
      </w:r>
    </w:p>
    <w:p w:rsidR="001F7169" w:rsidRPr="006B53DB" w:rsidRDefault="0048659A" w:rsidP="006B53DB">
      <w:pPr>
        <w:autoSpaceDE w:val="0"/>
        <w:autoSpaceDN w:val="0"/>
        <w:adjustRightInd w:val="0"/>
        <w:spacing w:after="0" w:line="240" w:lineRule="auto"/>
        <w:ind w:left="450" w:hanging="450"/>
        <w:jc w:val="both"/>
        <w:rPr>
          <w:rFonts w:cs="Times New Roman"/>
          <w:sz w:val="24"/>
          <w:szCs w:val="24"/>
        </w:rPr>
      </w:pPr>
      <w:r w:rsidRPr="006B53DB">
        <w:rPr>
          <w:rFonts w:cs="Times New Roman"/>
          <w:sz w:val="24"/>
          <w:szCs w:val="24"/>
        </w:rPr>
        <w:t xml:space="preserve">(1) </w:t>
      </w:r>
      <w:r w:rsidR="001F7169" w:rsidRPr="006B53DB">
        <w:rPr>
          <w:rFonts w:cs="Times New Roman"/>
          <w:sz w:val="24"/>
          <w:szCs w:val="24"/>
        </w:rPr>
        <w:tab/>
      </w:r>
      <w:r w:rsidRPr="006B53DB">
        <w:rPr>
          <w:rFonts w:cs="Times New Roman"/>
          <w:sz w:val="24"/>
          <w:szCs w:val="24"/>
        </w:rPr>
        <w:t>Dalam jangka waktu paling lama 30 (tiga puluh)</w:t>
      </w:r>
      <w:r w:rsidR="00521057" w:rsidRPr="006B53DB">
        <w:rPr>
          <w:rFonts w:cs="Times New Roman"/>
          <w:sz w:val="24"/>
          <w:szCs w:val="24"/>
        </w:rPr>
        <w:t xml:space="preserve"> hari terhitung sejak tanggal</w:t>
      </w:r>
      <w:r w:rsidR="007F00DB" w:rsidRPr="006B53DB">
        <w:rPr>
          <w:rFonts w:cs="Times New Roman"/>
          <w:sz w:val="24"/>
          <w:szCs w:val="24"/>
        </w:rPr>
        <w:t xml:space="preserve"> penerimaan pelimpahan perkara</w:t>
      </w:r>
      <w:r w:rsidR="0086553F" w:rsidRPr="006B53DB">
        <w:rPr>
          <w:rFonts w:cs="Times New Roman"/>
          <w:sz w:val="24"/>
          <w:szCs w:val="24"/>
        </w:rPr>
        <w:t xml:space="preserve"> dari penuntut umum, hakim harus</w:t>
      </w:r>
      <w:r w:rsidR="00BB4C88" w:rsidRPr="006B53DB">
        <w:rPr>
          <w:rFonts w:cs="Times New Roman"/>
          <w:sz w:val="24"/>
          <w:szCs w:val="24"/>
        </w:rPr>
        <w:t xml:space="preserve"> sudah menjatuhkan putusan</w:t>
      </w:r>
    </w:p>
    <w:p w:rsidR="001F7169" w:rsidRPr="006B53DB" w:rsidRDefault="008B56B3" w:rsidP="006B53DB">
      <w:pPr>
        <w:autoSpaceDE w:val="0"/>
        <w:autoSpaceDN w:val="0"/>
        <w:adjustRightInd w:val="0"/>
        <w:spacing w:after="0" w:line="240" w:lineRule="auto"/>
        <w:ind w:left="450" w:hanging="450"/>
        <w:jc w:val="both"/>
        <w:rPr>
          <w:rFonts w:cs="Times New Roman"/>
          <w:sz w:val="24"/>
          <w:szCs w:val="24"/>
        </w:rPr>
      </w:pPr>
      <w:r w:rsidRPr="006B53DB">
        <w:rPr>
          <w:rFonts w:cs="Times New Roman"/>
          <w:sz w:val="24"/>
          <w:szCs w:val="24"/>
        </w:rPr>
        <w:t xml:space="preserve">(2) </w:t>
      </w:r>
      <w:r w:rsidR="001F7169" w:rsidRPr="006B53DB">
        <w:rPr>
          <w:rFonts w:cs="Times New Roman"/>
          <w:sz w:val="24"/>
          <w:szCs w:val="24"/>
        </w:rPr>
        <w:tab/>
      </w:r>
      <w:r w:rsidRPr="006B53DB">
        <w:rPr>
          <w:rFonts w:cs="Times New Roman"/>
          <w:sz w:val="24"/>
          <w:szCs w:val="24"/>
        </w:rPr>
        <w:t>Putusan perkara sebagaimana dimaksud pada ayat (1)</w:t>
      </w:r>
      <w:r w:rsidR="00BC11B9" w:rsidRPr="006B53DB">
        <w:rPr>
          <w:rFonts w:cs="Times New Roman"/>
          <w:sz w:val="24"/>
          <w:szCs w:val="24"/>
        </w:rPr>
        <w:t xml:space="preserve"> dapat dilakukan oleh jakim tanpa kehadiran terdakwa</w:t>
      </w:r>
    </w:p>
    <w:p w:rsidR="001F7169" w:rsidRPr="006B53DB" w:rsidRDefault="001F7169" w:rsidP="00437507">
      <w:pPr>
        <w:pStyle w:val="ListParagraph"/>
        <w:autoSpaceDE w:val="0"/>
        <w:autoSpaceDN w:val="0"/>
        <w:adjustRightInd w:val="0"/>
        <w:spacing w:after="0" w:line="240" w:lineRule="auto"/>
        <w:ind w:left="0" w:firstLine="284"/>
        <w:jc w:val="both"/>
        <w:rPr>
          <w:rFonts w:cs="Times New Roman"/>
          <w:sz w:val="24"/>
          <w:szCs w:val="24"/>
        </w:rPr>
      </w:pPr>
      <w:r w:rsidRPr="006B53DB">
        <w:rPr>
          <w:rFonts w:cs="Times New Roman"/>
          <w:sz w:val="24"/>
          <w:szCs w:val="24"/>
        </w:rPr>
        <w:lastRenderedPageBreak/>
        <w:t xml:space="preserve">Undang-Undang Nomor 31 Tahun 2004 tentang Perikanan, </w:t>
      </w:r>
      <w:r w:rsidR="00AF44E6" w:rsidRPr="006B53DB">
        <w:rPr>
          <w:rFonts w:cs="Times New Roman"/>
          <w:sz w:val="24"/>
          <w:szCs w:val="24"/>
        </w:rPr>
        <w:t>Pasal 81</w:t>
      </w:r>
      <w:r w:rsidRPr="006B53DB">
        <w:rPr>
          <w:rFonts w:cs="Times New Roman"/>
          <w:sz w:val="24"/>
          <w:szCs w:val="24"/>
        </w:rPr>
        <w:t xml:space="preserve"> ayat </w:t>
      </w:r>
      <w:r w:rsidR="00AF44E6" w:rsidRPr="006B53DB">
        <w:rPr>
          <w:rFonts w:cs="Times New Roman"/>
          <w:sz w:val="24"/>
          <w:szCs w:val="24"/>
        </w:rPr>
        <w:t>:</w:t>
      </w:r>
    </w:p>
    <w:p w:rsidR="001F7169" w:rsidRPr="006B53DB" w:rsidRDefault="00AF44E6" w:rsidP="006B53DB">
      <w:pPr>
        <w:autoSpaceDE w:val="0"/>
        <w:autoSpaceDN w:val="0"/>
        <w:adjustRightInd w:val="0"/>
        <w:spacing w:after="0" w:line="240" w:lineRule="auto"/>
        <w:ind w:left="450" w:hanging="450"/>
        <w:jc w:val="both"/>
        <w:rPr>
          <w:rFonts w:cs="Times New Roman"/>
          <w:sz w:val="24"/>
          <w:szCs w:val="24"/>
        </w:rPr>
      </w:pPr>
      <w:r w:rsidRPr="006B53DB">
        <w:rPr>
          <w:rFonts w:cs="Times New Roman"/>
          <w:sz w:val="24"/>
          <w:szCs w:val="24"/>
        </w:rPr>
        <w:t xml:space="preserve">(1) </w:t>
      </w:r>
      <w:r w:rsidR="00E52F72" w:rsidRPr="006B53DB">
        <w:rPr>
          <w:rFonts w:cs="Times New Roman"/>
          <w:sz w:val="24"/>
          <w:szCs w:val="24"/>
        </w:rPr>
        <w:tab/>
      </w:r>
      <w:r w:rsidRPr="006B53DB">
        <w:rPr>
          <w:rFonts w:cs="Times New Roman"/>
          <w:sz w:val="24"/>
          <w:szCs w:val="24"/>
        </w:rPr>
        <w:t>Untuk kepentingan pemeriksaan</w:t>
      </w:r>
      <w:r w:rsidR="00E77858" w:rsidRPr="006B53DB">
        <w:rPr>
          <w:rFonts w:cs="Times New Roman"/>
          <w:sz w:val="24"/>
          <w:szCs w:val="24"/>
        </w:rPr>
        <w:t>, hakim di sidang pengadilan berwenang menetapkan</w:t>
      </w:r>
      <w:r w:rsidR="00AC15A3" w:rsidRPr="006B53DB">
        <w:rPr>
          <w:rFonts w:cs="Times New Roman"/>
          <w:sz w:val="24"/>
          <w:szCs w:val="24"/>
        </w:rPr>
        <w:t xml:space="preserve"> penahanan selama 20 (dua puluh) hari</w:t>
      </w:r>
      <w:r w:rsidR="003F6E94" w:rsidRPr="006B53DB">
        <w:rPr>
          <w:rFonts w:cs="Times New Roman"/>
          <w:sz w:val="24"/>
          <w:szCs w:val="24"/>
        </w:rPr>
        <w:t>.</w:t>
      </w:r>
    </w:p>
    <w:p w:rsidR="001F7169" w:rsidRPr="006B53DB" w:rsidRDefault="003F6E94" w:rsidP="006B53DB">
      <w:pPr>
        <w:autoSpaceDE w:val="0"/>
        <w:autoSpaceDN w:val="0"/>
        <w:adjustRightInd w:val="0"/>
        <w:spacing w:after="0" w:line="240" w:lineRule="auto"/>
        <w:ind w:left="450" w:hanging="450"/>
        <w:jc w:val="both"/>
        <w:rPr>
          <w:rFonts w:cs="Times New Roman"/>
          <w:sz w:val="24"/>
          <w:szCs w:val="24"/>
        </w:rPr>
      </w:pPr>
      <w:r w:rsidRPr="006B53DB">
        <w:rPr>
          <w:rFonts w:cs="Times New Roman"/>
          <w:sz w:val="24"/>
          <w:szCs w:val="24"/>
        </w:rPr>
        <w:t xml:space="preserve">(2) </w:t>
      </w:r>
      <w:r w:rsidR="00E52F72" w:rsidRPr="006B53DB">
        <w:rPr>
          <w:rFonts w:cs="Times New Roman"/>
          <w:sz w:val="24"/>
          <w:szCs w:val="24"/>
        </w:rPr>
        <w:tab/>
      </w:r>
      <w:r w:rsidR="00AB1EF8" w:rsidRPr="006B53DB">
        <w:rPr>
          <w:rFonts w:cs="Times New Roman"/>
          <w:sz w:val="24"/>
          <w:szCs w:val="24"/>
        </w:rPr>
        <w:t>Jangka waktu penahanan sebagaimana dimaksud pada ayat (1)</w:t>
      </w:r>
      <w:r w:rsidR="00AF44E6" w:rsidRPr="006B53DB">
        <w:rPr>
          <w:rFonts w:cs="Times New Roman"/>
          <w:sz w:val="24"/>
          <w:szCs w:val="24"/>
        </w:rPr>
        <w:t xml:space="preserve"> </w:t>
      </w:r>
      <w:r w:rsidR="00605853" w:rsidRPr="006B53DB">
        <w:rPr>
          <w:rFonts w:cs="Times New Roman"/>
          <w:sz w:val="24"/>
          <w:szCs w:val="24"/>
        </w:rPr>
        <w:t>apabila diperlukan guna kepentingan pemeriksaan</w:t>
      </w:r>
      <w:r w:rsidR="00FA06E2" w:rsidRPr="006B53DB">
        <w:rPr>
          <w:rFonts w:cs="Times New Roman"/>
          <w:sz w:val="24"/>
          <w:szCs w:val="24"/>
        </w:rPr>
        <w:t xml:space="preserve"> yang belum selesai dapat</w:t>
      </w:r>
      <w:r w:rsidR="007B5898" w:rsidRPr="006B53DB">
        <w:rPr>
          <w:rFonts w:cs="Times New Roman"/>
          <w:sz w:val="24"/>
          <w:szCs w:val="24"/>
        </w:rPr>
        <w:t xml:space="preserve"> diperpanjang oleh </w:t>
      </w:r>
      <w:r w:rsidR="000F7812" w:rsidRPr="006B53DB">
        <w:rPr>
          <w:rFonts w:cs="Times New Roman"/>
          <w:sz w:val="24"/>
          <w:szCs w:val="24"/>
        </w:rPr>
        <w:t xml:space="preserve">Ketua </w:t>
      </w:r>
      <w:r w:rsidR="007B5898" w:rsidRPr="006B53DB">
        <w:rPr>
          <w:rFonts w:cs="Times New Roman"/>
          <w:sz w:val="24"/>
          <w:szCs w:val="24"/>
        </w:rPr>
        <w:t>Pengadilan Negeri</w:t>
      </w:r>
      <w:r w:rsidR="000F7812" w:rsidRPr="006B53DB">
        <w:rPr>
          <w:rFonts w:cs="Times New Roman"/>
          <w:sz w:val="24"/>
          <w:szCs w:val="24"/>
        </w:rPr>
        <w:t xml:space="preserve"> yang bersangkutan paling lama 10 (sepuluh) hari.</w:t>
      </w:r>
    </w:p>
    <w:p w:rsidR="00F65785" w:rsidRPr="006B53DB" w:rsidRDefault="003313B6" w:rsidP="006B53DB">
      <w:pPr>
        <w:autoSpaceDE w:val="0"/>
        <w:autoSpaceDN w:val="0"/>
        <w:adjustRightInd w:val="0"/>
        <w:spacing w:after="0" w:line="240" w:lineRule="auto"/>
        <w:ind w:left="450" w:hanging="450"/>
        <w:jc w:val="both"/>
        <w:rPr>
          <w:rFonts w:cs="Times New Roman"/>
          <w:sz w:val="24"/>
          <w:szCs w:val="24"/>
        </w:rPr>
      </w:pPr>
      <w:r w:rsidRPr="006B53DB">
        <w:rPr>
          <w:rFonts w:cs="Times New Roman"/>
          <w:sz w:val="24"/>
          <w:szCs w:val="24"/>
        </w:rPr>
        <w:t xml:space="preserve">(3) </w:t>
      </w:r>
      <w:r w:rsidR="00E52F72" w:rsidRPr="006B53DB">
        <w:rPr>
          <w:rFonts w:cs="Times New Roman"/>
          <w:sz w:val="24"/>
          <w:szCs w:val="24"/>
        </w:rPr>
        <w:tab/>
      </w:r>
      <w:r w:rsidRPr="006B53DB">
        <w:rPr>
          <w:rFonts w:cs="Times New Roman"/>
          <w:sz w:val="24"/>
          <w:szCs w:val="24"/>
        </w:rPr>
        <w:t>Ketentuan sebagaimana dimaksud pada ayat (1) dan (2) tidak menutup kemungkinan</w:t>
      </w:r>
      <w:r w:rsidR="00D81010" w:rsidRPr="006B53DB">
        <w:rPr>
          <w:rFonts w:cs="Times New Roman"/>
          <w:sz w:val="24"/>
          <w:szCs w:val="24"/>
        </w:rPr>
        <w:t xml:space="preserve"> terdakwa dikeluarkan dari tahanan sebelum jangka waktu penahanan</w:t>
      </w:r>
      <w:r w:rsidR="0011120D" w:rsidRPr="006B53DB">
        <w:rPr>
          <w:rFonts w:cs="Times New Roman"/>
          <w:sz w:val="24"/>
          <w:szCs w:val="24"/>
        </w:rPr>
        <w:t xml:space="preserve"> berakhir jika kepentingan pemeriksaan</w:t>
      </w:r>
      <w:r w:rsidR="00E1797A" w:rsidRPr="006B53DB">
        <w:rPr>
          <w:rFonts w:cs="Times New Roman"/>
          <w:sz w:val="24"/>
          <w:szCs w:val="24"/>
        </w:rPr>
        <w:t xml:space="preserve"> sudah terpenuhi.</w:t>
      </w:r>
    </w:p>
    <w:p w:rsidR="001F7169" w:rsidRPr="006B53DB" w:rsidRDefault="00C85254" w:rsidP="00437507">
      <w:pPr>
        <w:pStyle w:val="ListParagraph"/>
        <w:autoSpaceDE w:val="0"/>
        <w:autoSpaceDN w:val="0"/>
        <w:adjustRightInd w:val="0"/>
        <w:spacing w:after="0" w:line="240" w:lineRule="auto"/>
        <w:ind w:left="0" w:firstLine="284"/>
        <w:jc w:val="both"/>
        <w:rPr>
          <w:rFonts w:cs="Times New Roman"/>
          <w:sz w:val="24"/>
          <w:szCs w:val="24"/>
        </w:rPr>
      </w:pPr>
      <w:r w:rsidRPr="006B53DB">
        <w:rPr>
          <w:rFonts w:cs="Times New Roman"/>
          <w:sz w:val="24"/>
          <w:szCs w:val="24"/>
        </w:rPr>
        <w:t>Pasal 82 ayat:</w:t>
      </w:r>
    </w:p>
    <w:p w:rsidR="001F7169" w:rsidRPr="006B53DB" w:rsidRDefault="00C85254" w:rsidP="006B53DB">
      <w:pPr>
        <w:autoSpaceDE w:val="0"/>
        <w:autoSpaceDN w:val="0"/>
        <w:adjustRightInd w:val="0"/>
        <w:spacing w:after="0" w:line="240" w:lineRule="auto"/>
        <w:ind w:left="450" w:hanging="450"/>
        <w:jc w:val="both"/>
        <w:rPr>
          <w:rFonts w:cs="Times New Roman"/>
          <w:sz w:val="24"/>
          <w:szCs w:val="24"/>
        </w:rPr>
      </w:pPr>
      <w:r w:rsidRPr="006B53DB">
        <w:rPr>
          <w:rFonts w:cs="Times New Roman"/>
          <w:sz w:val="24"/>
          <w:szCs w:val="24"/>
        </w:rPr>
        <w:t xml:space="preserve">(1) </w:t>
      </w:r>
      <w:r w:rsidR="00E52F72" w:rsidRPr="006B53DB">
        <w:rPr>
          <w:rFonts w:cs="Times New Roman"/>
          <w:sz w:val="24"/>
          <w:szCs w:val="24"/>
        </w:rPr>
        <w:tab/>
      </w:r>
      <w:r w:rsidRPr="006B53DB">
        <w:rPr>
          <w:rFonts w:cs="Times New Roman"/>
          <w:sz w:val="24"/>
          <w:szCs w:val="24"/>
        </w:rPr>
        <w:t>Dalam hal putusan pengadilan dimohonkan banding ke pengadilan tinggi perkara tersebut diperiksa dan diputus dalam jangka waktu paling lama</w:t>
      </w:r>
      <w:r w:rsidR="00951D5B" w:rsidRPr="006B53DB">
        <w:rPr>
          <w:rFonts w:cs="Times New Roman"/>
          <w:sz w:val="24"/>
          <w:szCs w:val="24"/>
        </w:rPr>
        <w:t xml:space="preserve"> 30 (tiga puluh) hari</w:t>
      </w:r>
      <w:r w:rsidR="00CC0914" w:rsidRPr="006B53DB">
        <w:rPr>
          <w:rFonts w:cs="Times New Roman"/>
          <w:sz w:val="24"/>
          <w:szCs w:val="24"/>
        </w:rPr>
        <w:t xml:space="preserve"> terhitung sejak tanggal berkas perkara</w:t>
      </w:r>
      <w:r w:rsidRPr="006B53DB">
        <w:rPr>
          <w:rFonts w:cs="Times New Roman"/>
          <w:sz w:val="24"/>
          <w:szCs w:val="24"/>
        </w:rPr>
        <w:t xml:space="preserve"> </w:t>
      </w:r>
      <w:r w:rsidR="00E752A8" w:rsidRPr="006B53DB">
        <w:rPr>
          <w:rFonts w:cs="Times New Roman"/>
          <w:sz w:val="24"/>
          <w:szCs w:val="24"/>
        </w:rPr>
        <w:t>diterima oleh pengadilan tinggi</w:t>
      </w:r>
      <w:r w:rsidR="008E62F7" w:rsidRPr="006B53DB">
        <w:rPr>
          <w:rFonts w:cs="Times New Roman"/>
          <w:sz w:val="24"/>
          <w:szCs w:val="24"/>
        </w:rPr>
        <w:t>.</w:t>
      </w:r>
    </w:p>
    <w:p w:rsidR="001F7169" w:rsidRPr="006B53DB" w:rsidRDefault="005F6DC2" w:rsidP="006B53DB">
      <w:pPr>
        <w:autoSpaceDE w:val="0"/>
        <w:autoSpaceDN w:val="0"/>
        <w:adjustRightInd w:val="0"/>
        <w:spacing w:after="0" w:line="240" w:lineRule="auto"/>
        <w:ind w:left="450" w:hanging="450"/>
        <w:jc w:val="both"/>
        <w:rPr>
          <w:rFonts w:cs="Times New Roman"/>
          <w:sz w:val="24"/>
          <w:szCs w:val="24"/>
        </w:rPr>
      </w:pPr>
      <w:r w:rsidRPr="006B53DB">
        <w:rPr>
          <w:rFonts w:cs="Times New Roman"/>
          <w:sz w:val="24"/>
          <w:szCs w:val="24"/>
        </w:rPr>
        <w:t xml:space="preserve">(2) </w:t>
      </w:r>
      <w:r w:rsidR="001F7169" w:rsidRPr="006B53DB">
        <w:rPr>
          <w:rFonts w:cs="Times New Roman"/>
          <w:sz w:val="24"/>
          <w:szCs w:val="24"/>
        </w:rPr>
        <w:tab/>
      </w:r>
      <w:r w:rsidRPr="006B53DB">
        <w:rPr>
          <w:rFonts w:cs="Times New Roman"/>
          <w:sz w:val="24"/>
          <w:szCs w:val="24"/>
        </w:rPr>
        <w:t>Untuk kepentingan pemeriksaan hakim</w:t>
      </w:r>
      <w:r w:rsidR="002B4C18" w:rsidRPr="006B53DB">
        <w:rPr>
          <w:rFonts w:cs="Times New Roman"/>
          <w:sz w:val="24"/>
          <w:szCs w:val="24"/>
        </w:rPr>
        <w:t>,</w:t>
      </w:r>
      <w:r w:rsidRPr="006B53DB">
        <w:rPr>
          <w:rFonts w:cs="Times New Roman"/>
          <w:sz w:val="24"/>
          <w:szCs w:val="24"/>
        </w:rPr>
        <w:t xml:space="preserve"> di </w:t>
      </w:r>
      <w:r w:rsidR="002B4C18" w:rsidRPr="006B53DB">
        <w:rPr>
          <w:rFonts w:cs="Times New Roman"/>
          <w:sz w:val="24"/>
          <w:szCs w:val="24"/>
        </w:rPr>
        <w:t xml:space="preserve">sidang </w:t>
      </w:r>
      <w:r w:rsidRPr="006B53DB">
        <w:rPr>
          <w:rFonts w:cs="Times New Roman"/>
          <w:sz w:val="24"/>
          <w:szCs w:val="24"/>
        </w:rPr>
        <w:t>pengadilan tinggi</w:t>
      </w:r>
      <w:r w:rsidR="002B4C18" w:rsidRPr="006B53DB">
        <w:rPr>
          <w:rFonts w:cs="Times New Roman"/>
          <w:sz w:val="24"/>
          <w:szCs w:val="24"/>
        </w:rPr>
        <w:t xml:space="preserve"> berwenang menetapkan</w:t>
      </w:r>
      <w:r w:rsidR="009B734C" w:rsidRPr="006B53DB">
        <w:rPr>
          <w:rFonts w:cs="Times New Roman"/>
          <w:sz w:val="24"/>
          <w:szCs w:val="24"/>
        </w:rPr>
        <w:t xml:space="preserve"> penahanan selama 20 ( dua puluh) hari</w:t>
      </w:r>
    </w:p>
    <w:p w:rsidR="001F7169" w:rsidRPr="006B53DB" w:rsidRDefault="00D72968" w:rsidP="006B53DB">
      <w:pPr>
        <w:autoSpaceDE w:val="0"/>
        <w:autoSpaceDN w:val="0"/>
        <w:adjustRightInd w:val="0"/>
        <w:spacing w:after="0" w:line="240" w:lineRule="auto"/>
        <w:ind w:left="450" w:hanging="450"/>
        <w:jc w:val="both"/>
        <w:rPr>
          <w:rFonts w:cs="Times New Roman"/>
          <w:sz w:val="24"/>
          <w:szCs w:val="24"/>
        </w:rPr>
      </w:pPr>
      <w:r w:rsidRPr="006B53DB">
        <w:rPr>
          <w:rFonts w:cs="Times New Roman"/>
          <w:sz w:val="24"/>
          <w:szCs w:val="24"/>
        </w:rPr>
        <w:t xml:space="preserve">(3) </w:t>
      </w:r>
      <w:r w:rsidR="00E52F72" w:rsidRPr="006B53DB">
        <w:rPr>
          <w:rFonts w:cs="Times New Roman"/>
          <w:sz w:val="24"/>
          <w:szCs w:val="24"/>
        </w:rPr>
        <w:tab/>
      </w:r>
      <w:r w:rsidRPr="006B53DB">
        <w:rPr>
          <w:rFonts w:cs="Times New Roman"/>
          <w:sz w:val="24"/>
          <w:szCs w:val="24"/>
        </w:rPr>
        <w:t xml:space="preserve">Jangka waktu penahanan sebagaimana </w:t>
      </w:r>
      <w:r w:rsidR="00810BAB" w:rsidRPr="006B53DB">
        <w:rPr>
          <w:rFonts w:cs="Times New Roman"/>
          <w:sz w:val="24"/>
          <w:szCs w:val="24"/>
        </w:rPr>
        <w:t>dimaksud pada ayat (2)</w:t>
      </w:r>
      <w:r w:rsidR="00EA3201" w:rsidRPr="006B53DB">
        <w:rPr>
          <w:rFonts w:cs="Times New Roman"/>
          <w:sz w:val="24"/>
          <w:szCs w:val="24"/>
        </w:rPr>
        <w:t>, apabila diperlukan guna kepentingan pemeriksaan</w:t>
      </w:r>
      <w:r w:rsidR="00B37F74" w:rsidRPr="006B53DB">
        <w:rPr>
          <w:rFonts w:cs="Times New Roman"/>
          <w:sz w:val="24"/>
          <w:szCs w:val="24"/>
        </w:rPr>
        <w:t xml:space="preserve"> yang belum selesai dapat diperpanjang</w:t>
      </w:r>
      <w:r w:rsidR="00DA7A78" w:rsidRPr="006B53DB">
        <w:rPr>
          <w:rFonts w:cs="Times New Roman"/>
          <w:sz w:val="24"/>
          <w:szCs w:val="24"/>
        </w:rPr>
        <w:t xml:space="preserve"> oleh Ketua Pengadilan Tinggi yang bersangkutan</w:t>
      </w:r>
      <w:r w:rsidR="000F25A4" w:rsidRPr="006B53DB">
        <w:rPr>
          <w:rFonts w:cs="Times New Roman"/>
          <w:sz w:val="24"/>
          <w:szCs w:val="24"/>
        </w:rPr>
        <w:t xml:space="preserve">  paling lama 10 (sepuluh) hari.</w:t>
      </w:r>
      <w:r w:rsidR="00DA7A78" w:rsidRPr="006B53DB">
        <w:rPr>
          <w:rFonts w:cs="Times New Roman"/>
          <w:sz w:val="24"/>
          <w:szCs w:val="24"/>
        </w:rPr>
        <w:t xml:space="preserve"> </w:t>
      </w:r>
    </w:p>
    <w:p w:rsidR="001C5900" w:rsidRPr="006B53DB" w:rsidRDefault="001C280F" w:rsidP="006B53DB">
      <w:pPr>
        <w:autoSpaceDE w:val="0"/>
        <w:autoSpaceDN w:val="0"/>
        <w:adjustRightInd w:val="0"/>
        <w:spacing w:after="0" w:line="240" w:lineRule="auto"/>
        <w:ind w:left="450" w:hanging="450"/>
        <w:jc w:val="both"/>
        <w:rPr>
          <w:rFonts w:cs="Times New Roman"/>
          <w:sz w:val="24"/>
          <w:szCs w:val="24"/>
        </w:rPr>
      </w:pPr>
      <w:r w:rsidRPr="006B53DB">
        <w:rPr>
          <w:rFonts w:cs="Times New Roman"/>
          <w:sz w:val="24"/>
          <w:szCs w:val="24"/>
        </w:rPr>
        <w:t xml:space="preserve">(4) </w:t>
      </w:r>
      <w:r w:rsidR="001F7169" w:rsidRPr="006B53DB">
        <w:rPr>
          <w:rFonts w:cs="Times New Roman"/>
          <w:sz w:val="24"/>
          <w:szCs w:val="24"/>
        </w:rPr>
        <w:tab/>
      </w:r>
      <w:r w:rsidRPr="006B53DB">
        <w:rPr>
          <w:rFonts w:cs="Times New Roman"/>
          <w:sz w:val="24"/>
          <w:szCs w:val="24"/>
        </w:rPr>
        <w:t>Ketentuan sebagaimana dimaksud pada ayat (2)</w:t>
      </w:r>
      <w:r w:rsidR="00451054" w:rsidRPr="006B53DB">
        <w:rPr>
          <w:rFonts w:cs="Times New Roman"/>
          <w:sz w:val="24"/>
          <w:szCs w:val="24"/>
        </w:rPr>
        <w:t xml:space="preserve"> dan ayat (3) tidak menutup kemungkinan</w:t>
      </w:r>
      <w:r w:rsidR="00895C63" w:rsidRPr="006B53DB">
        <w:rPr>
          <w:rFonts w:cs="Times New Roman"/>
          <w:sz w:val="24"/>
          <w:szCs w:val="24"/>
        </w:rPr>
        <w:t xml:space="preserve">  terdakwa dikeluarkan dari tahanan sebelum jangka waktu</w:t>
      </w:r>
      <w:r w:rsidR="00D273C6" w:rsidRPr="006B53DB">
        <w:rPr>
          <w:rFonts w:cs="Times New Roman"/>
          <w:sz w:val="24"/>
          <w:szCs w:val="24"/>
        </w:rPr>
        <w:t xml:space="preserve"> penahanan berakhir jika</w:t>
      </w:r>
      <w:r w:rsidR="00B07CEA" w:rsidRPr="006B53DB">
        <w:rPr>
          <w:rFonts w:cs="Times New Roman"/>
          <w:sz w:val="24"/>
          <w:szCs w:val="24"/>
        </w:rPr>
        <w:t xml:space="preserve"> kepentingan pemeriksaan sudah terpenuhi</w:t>
      </w:r>
      <w:r w:rsidR="00CA7A89" w:rsidRPr="006B53DB">
        <w:rPr>
          <w:rFonts w:cs="Times New Roman"/>
          <w:sz w:val="24"/>
          <w:szCs w:val="24"/>
        </w:rPr>
        <w:t>.</w:t>
      </w:r>
    </w:p>
    <w:p w:rsidR="001F7169" w:rsidRPr="006B53DB" w:rsidRDefault="00734768" w:rsidP="00437507">
      <w:pPr>
        <w:pStyle w:val="ListParagraph"/>
        <w:autoSpaceDE w:val="0"/>
        <w:autoSpaceDN w:val="0"/>
        <w:adjustRightInd w:val="0"/>
        <w:spacing w:after="0" w:line="240" w:lineRule="auto"/>
        <w:ind w:left="0" w:firstLine="284"/>
        <w:jc w:val="both"/>
        <w:rPr>
          <w:rFonts w:cs="Times New Roman"/>
          <w:sz w:val="24"/>
          <w:szCs w:val="24"/>
        </w:rPr>
      </w:pPr>
      <w:r w:rsidRPr="006B53DB">
        <w:rPr>
          <w:rFonts w:cs="Times New Roman"/>
          <w:sz w:val="24"/>
          <w:szCs w:val="24"/>
        </w:rPr>
        <w:t>Pasal 83 ayat:</w:t>
      </w:r>
    </w:p>
    <w:p w:rsidR="001F7169" w:rsidRPr="006B53DB" w:rsidRDefault="00734768" w:rsidP="006B53DB">
      <w:pPr>
        <w:autoSpaceDE w:val="0"/>
        <w:autoSpaceDN w:val="0"/>
        <w:adjustRightInd w:val="0"/>
        <w:spacing w:after="0" w:line="240" w:lineRule="auto"/>
        <w:ind w:left="450" w:hanging="450"/>
        <w:jc w:val="both"/>
        <w:rPr>
          <w:rFonts w:cs="Times New Roman"/>
          <w:sz w:val="24"/>
          <w:szCs w:val="24"/>
        </w:rPr>
      </w:pPr>
      <w:r w:rsidRPr="006B53DB">
        <w:rPr>
          <w:rFonts w:cs="Times New Roman"/>
          <w:sz w:val="24"/>
          <w:szCs w:val="24"/>
        </w:rPr>
        <w:lastRenderedPageBreak/>
        <w:t xml:space="preserve">(1) </w:t>
      </w:r>
      <w:r w:rsidR="001F7169" w:rsidRPr="006B53DB">
        <w:rPr>
          <w:rFonts w:cs="Times New Roman"/>
          <w:sz w:val="24"/>
          <w:szCs w:val="24"/>
        </w:rPr>
        <w:tab/>
      </w:r>
      <w:r w:rsidR="004E46FB" w:rsidRPr="006B53DB">
        <w:rPr>
          <w:rFonts w:cs="Times New Roman"/>
          <w:sz w:val="24"/>
          <w:szCs w:val="24"/>
        </w:rPr>
        <w:t>Dalam hal putusan pengadilan tinggi dimohonkan</w:t>
      </w:r>
      <w:r w:rsidR="000E7128" w:rsidRPr="006B53DB">
        <w:rPr>
          <w:rFonts w:cs="Times New Roman"/>
          <w:sz w:val="24"/>
          <w:szCs w:val="24"/>
        </w:rPr>
        <w:t xml:space="preserve"> kasasi ke Mahkamah Agung perkara tersebut</w:t>
      </w:r>
      <w:r w:rsidR="00872AF7" w:rsidRPr="006B53DB">
        <w:rPr>
          <w:rFonts w:cs="Times New Roman"/>
          <w:sz w:val="24"/>
          <w:szCs w:val="24"/>
        </w:rPr>
        <w:t xml:space="preserve"> diperiksa dan diputusa dalam jangka waktu paling lama 30 (tiga puluh) hari terhitung sejak</w:t>
      </w:r>
      <w:r w:rsidR="004009F5" w:rsidRPr="006B53DB">
        <w:rPr>
          <w:rFonts w:cs="Times New Roman"/>
          <w:sz w:val="24"/>
          <w:szCs w:val="24"/>
        </w:rPr>
        <w:t xml:space="preserve"> tanggal berkas perkara diterima</w:t>
      </w:r>
      <w:r w:rsidR="00D740FE" w:rsidRPr="006B53DB">
        <w:rPr>
          <w:rFonts w:cs="Times New Roman"/>
          <w:sz w:val="24"/>
          <w:szCs w:val="24"/>
        </w:rPr>
        <w:t xml:space="preserve"> oleh Mahkamah Agung</w:t>
      </w:r>
    </w:p>
    <w:p w:rsidR="001F7169" w:rsidRPr="006B53DB" w:rsidRDefault="00531936" w:rsidP="006B53DB">
      <w:pPr>
        <w:autoSpaceDE w:val="0"/>
        <w:autoSpaceDN w:val="0"/>
        <w:adjustRightInd w:val="0"/>
        <w:spacing w:after="0" w:line="240" w:lineRule="auto"/>
        <w:ind w:left="450" w:hanging="450"/>
        <w:jc w:val="both"/>
        <w:rPr>
          <w:rFonts w:cs="Times New Roman"/>
          <w:sz w:val="24"/>
          <w:szCs w:val="24"/>
        </w:rPr>
      </w:pPr>
      <w:r w:rsidRPr="006B53DB">
        <w:rPr>
          <w:rFonts w:cs="Times New Roman"/>
          <w:sz w:val="24"/>
          <w:szCs w:val="24"/>
        </w:rPr>
        <w:t>(2)</w:t>
      </w:r>
      <w:r w:rsidR="001F7169" w:rsidRPr="006B53DB">
        <w:rPr>
          <w:rFonts w:cs="Times New Roman"/>
          <w:sz w:val="24"/>
          <w:szCs w:val="24"/>
        </w:rPr>
        <w:tab/>
        <w:t xml:space="preserve">Untuk </w:t>
      </w:r>
      <w:r w:rsidRPr="006B53DB">
        <w:rPr>
          <w:rFonts w:cs="Times New Roman"/>
          <w:sz w:val="24"/>
          <w:szCs w:val="24"/>
        </w:rPr>
        <w:t>kepentingan pemeriksaan hakim</w:t>
      </w:r>
      <w:r w:rsidR="00056922" w:rsidRPr="006B53DB">
        <w:rPr>
          <w:rFonts w:cs="Times New Roman"/>
          <w:sz w:val="24"/>
          <w:szCs w:val="24"/>
        </w:rPr>
        <w:t>, di sidang Mahkamah Agung berwenang</w:t>
      </w:r>
      <w:r w:rsidR="00FA1C01" w:rsidRPr="006B53DB">
        <w:rPr>
          <w:rFonts w:cs="Times New Roman"/>
          <w:sz w:val="24"/>
          <w:szCs w:val="24"/>
        </w:rPr>
        <w:t xml:space="preserve"> menetapkan penahanan selama 20 (dua puluh) hari.</w:t>
      </w:r>
    </w:p>
    <w:p w:rsidR="001F7169" w:rsidRPr="006B53DB" w:rsidRDefault="00FA1C01" w:rsidP="006B53DB">
      <w:pPr>
        <w:autoSpaceDE w:val="0"/>
        <w:autoSpaceDN w:val="0"/>
        <w:adjustRightInd w:val="0"/>
        <w:spacing w:after="0" w:line="240" w:lineRule="auto"/>
        <w:ind w:left="450" w:hanging="450"/>
        <w:jc w:val="both"/>
        <w:rPr>
          <w:rFonts w:cs="Times New Roman"/>
          <w:sz w:val="24"/>
          <w:szCs w:val="24"/>
        </w:rPr>
      </w:pPr>
      <w:r w:rsidRPr="006B53DB">
        <w:rPr>
          <w:rFonts w:cs="Times New Roman"/>
          <w:sz w:val="24"/>
          <w:szCs w:val="24"/>
        </w:rPr>
        <w:t xml:space="preserve">(3) </w:t>
      </w:r>
      <w:r w:rsidR="00E52F72" w:rsidRPr="006B53DB">
        <w:rPr>
          <w:rFonts w:cs="Times New Roman"/>
          <w:sz w:val="24"/>
          <w:szCs w:val="24"/>
        </w:rPr>
        <w:tab/>
      </w:r>
      <w:r w:rsidR="00313D3F" w:rsidRPr="006B53DB">
        <w:rPr>
          <w:rFonts w:cs="Times New Roman"/>
          <w:sz w:val="24"/>
          <w:szCs w:val="24"/>
        </w:rPr>
        <w:t>Jangka waktu penahanan sebagaimana dimaksud</w:t>
      </w:r>
      <w:r w:rsidR="00F35613" w:rsidRPr="006B53DB">
        <w:rPr>
          <w:rFonts w:cs="Times New Roman"/>
          <w:sz w:val="24"/>
          <w:szCs w:val="24"/>
        </w:rPr>
        <w:t xml:space="preserve"> pada ayat (2) apabila diperlukan guna kepentingan pemeriksaan yang belum selesai</w:t>
      </w:r>
      <w:r w:rsidR="00CB5666" w:rsidRPr="006B53DB">
        <w:rPr>
          <w:rFonts w:cs="Times New Roman"/>
          <w:sz w:val="24"/>
          <w:szCs w:val="24"/>
        </w:rPr>
        <w:t xml:space="preserve"> dapat diperpanjang oleh Ketua Mahkamah Agung</w:t>
      </w:r>
      <w:r w:rsidR="00D81565" w:rsidRPr="006B53DB">
        <w:rPr>
          <w:rFonts w:cs="Times New Roman"/>
          <w:sz w:val="24"/>
          <w:szCs w:val="24"/>
        </w:rPr>
        <w:t xml:space="preserve"> paling lama 10 (sepuluh) hari.</w:t>
      </w:r>
    </w:p>
    <w:p w:rsidR="00E52F72" w:rsidRPr="006B53DB" w:rsidRDefault="008A667E" w:rsidP="006B53DB">
      <w:pPr>
        <w:autoSpaceDE w:val="0"/>
        <w:autoSpaceDN w:val="0"/>
        <w:adjustRightInd w:val="0"/>
        <w:spacing w:after="0" w:line="240" w:lineRule="auto"/>
        <w:ind w:left="450" w:hanging="450"/>
        <w:jc w:val="both"/>
        <w:rPr>
          <w:rFonts w:cs="Times New Roman"/>
          <w:sz w:val="24"/>
          <w:szCs w:val="24"/>
        </w:rPr>
      </w:pPr>
      <w:r w:rsidRPr="006B53DB">
        <w:rPr>
          <w:rFonts w:cs="Times New Roman"/>
          <w:sz w:val="24"/>
          <w:szCs w:val="24"/>
        </w:rPr>
        <w:t xml:space="preserve">(4) </w:t>
      </w:r>
      <w:r w:rsidR="001F7169" w:rsidRPr="006B53DB">
        <w:rPr>
          <w:rFonts w:cs="Times New Roman"/>
          <w:sz w:val="24"/>
          <w:szCs w:val="24"/>
        </w:rPr>
        <w:tab/>
      </w:r>
      <w:r w:rsidRPr="006B53DB">
        <w:rPr>
          <w:rFonts w:cs="Times New Roman"/>
          <w:sz w:val="24"/>
          <w:szCs w:val="24"/>
        </w:rPr>
        <w:t>Ketentuan sebagaimana dimaksud pada ayat (2) dan ayat (3)</w:t>
      </w:r>
      <w:r w:rsidR="00E534F4" w:rsidRPr="006B53DB">
        <w:rPr>
          <w:rFonts w:cs="Times New Roman"/>
          <w:sz w:val="24"/>
          <w:szCs w:val="24"/>
        </w:rPr>
        <w:t xml:space="preserve"> tidak menutup kemungkinan terdakwa</w:t>
      </w:r>
      <w:r w:rsidR="000236EA" w:rsidRPr="006B53DB">
        <w:rPr>
          <w:rFonts w:cs="Times New Roman"/>
          <w:sz w:val="24"/>
          <w:szCs w:val="24"/>
        </w:rPr>
        <w:t xml:space="preserve"> dikeluarkan dari tahanan sebelum jangka waktu</w:t>
      </w:r>
      <w:r w:rsidR="003458F1" w:rsidRPr="006B53DB">
        <w:rPr>
          <w:rFonts w:cs="Times New Roman"/>
          <w:sz w:val="24"/>
          <w:szCs w:val="24"/>
        </w:rPr>
        <w:t xml:space="preserve"> penahanan berakhir jika kepentingan</w:t>
      </w:r>
      <w:r w:rsidR="00E03C19" w:rsidRPr="006B53DB">
        <w:rPr>
          <w:rFonts w:cs="Times New Roman"/>
          <w:sz w:val="24"/>
          <w:szCs w:val="24"/>
        </w:rPr>
        <w:t xml:space="preserve"> pemeriksaan sudah terpenuhi.</w:t>
      </w:r>
    </w:p>
    <w:p w:rsidR="00E52F72" w:rsidRPr="006B53DB" w:rsidRDefault="00E52F72" w:rsidP="00437507">
      <w:pPr>
        <w:pStyle w:val="ListParagraph"/>
        <w:autoSpaceDE w:val="0"/>
        <w:autoSpaceDN w:val="0"/>
        <w:adjustRightInd w:val="0"/>
        <w:spacing w:after="0" w:line="240" w:lineRule="auto"/>
        <w:ind w:left="0" w:firstLine="284"/>
        <w:jc w:val="both"/>
        <w:rPr>
          <w:rFonts w:cs="Times New Roman"/>
          <w:sz w:val="24"/>
          <w:szCs w:val="24"/>
        </w:rPr>
      </w:pPr>
      <w:r w:rsidRPr="006B53DB">
        <w:rPr>
          <w:rFonts w:cs="Times New Roman"/>
          <w:sz w:val="24"/>
          <w:szCs w:val="24"/>
        </w:rPr>
        <w:t xml:space="preserve">Undang-Undang Nomor 45 Tahun 2009 tentang Perubahan Atas Undang-Undang Nomor 31 Tahun 2004 tentang Perikanan, </w:t>
      </w:r>
      <w:r w:rsidR="00452B7F" w:rsidRPr="006B53DB">
        <w:rPr>
          <w:rFonts w:cs="Times New Roman"/>
          <w:sz w:val="24"/>
          <w:szCs w:val="24"/>
        </w:rPr>
        <w:t>Pasal 83A</w:t>
      </w:r>
      <w:r w:rsidRPr="006B53DB">
        <w:rPr>
          <w:rFonts w:cs="Times New Roman"/>
          <w:sz w:val="24"/>
          <w:szCs w:val="24"/>
        </w:rPr>
        <w:t xml:space="preserve"> ayat:</w:t>
      </w:r>
    </w:p>
    <w:p w:rsidR="00E52F72" w:rsidRPr="006B53DB" w:rsidRDefault="00452B7F" w:rsidP="006B53DB">
      <w:pPr>
        <w:autoSpaceDE w:val="0"/>
        <w:autoSpaceDN w:val="0"/>
        <w:adjustRightInd w:val="0"/>
        <w:spacing w:after="0" w:line="240" w:lineRule="auto"/>
        <w:ind w:left="360" w:hanging="360"/>
        <w:jc w:val="both"/>
        <w:rPr>
          <w:rFonts w:cs="Times New Roman"/>
          <w:sz w:val="24"/>
          <w:szCs w:val="24"/>
        </w:rPr>
      </w:pPr>
      <w:r w:rsidRPr="006B53DB">
        <w:rPr>
          <w:rFonts w:cs="Times New Roman"/>
          <w:sz w:val="24"/>
          <w:szCs w:val="24"/>
        </w:rPr>
        <w:t>(1) Selain yang ditetapkan sebagai tersangka dalam</w:t>
      </w:r>
      <w:r w:rsidR="00E52F72" w:rsidRPr="006B53DB">
        <w:rPr>
          <w:rFonts w:cs="Times New Roman"/>
          <w:sz w:val="24"/>
          <w:szCs w:val="24"/>
        </w:rPr>
        <w:t xml:space="preserve"> </w:t>
      </w:r>
      <w:r w:rsidRPr="006B53DB">
        <w:rPr>
          <w:rFonts w:cs="Times New Roman"/>
          <w:sz w:val="24"/>
          <w:szCs w:val="24"/>
        </w:rPr>
        <w:t>tindak pidana perikanan atau tindak pidana</w:t>
      </w:r>
      <w:r w:rsidR="00E52F72" w:rsidRPr="006B53DB">
        <w:rPr>
          <w:rFonts w:cs="Times New Roman"/>
          <w:sz w:val="24"/>
          <w:szCs w:val="24"/>
        </w:rPr>
        <w:t xml:space="preserve"> </w:t>
      </w:r>
      <w:r w:rsidRPr="006B53DB">
        <w:rPr>
          <w:rFonts w:cs="Times New Roman"/>
          <w:sz w:val="24"/>
          <w:szCs w:val="24"/>
        </w:rPr>
        <w:t>lainnya, awak kapal lainnya dapat dipulangkan</w:t>
      </w:r>
      <w:r w:rsidR="00E52F72" w:rsidRPr="006B53DB">
        <w:rPr>
          <w:rFonts w:cs="Times New Roman"/>
          <w:sz w:val="24"/>
          <w:szCs w:val="24"/>
        </w:rPr>
        <w:t xml:space="preserve"> </w:t>
      </w:r>
      <w:r w:rsidRPr="006B53DB">
        <w:rPr>
          <w:rFonts w:cs="Times New Roman"/>
          <w:sz w:val="24"/>
          <w:szCs w:val="24"/>
        </w:rPr>
        <w:t>termasuk yang berkewarganegaraan asing.</w:t>
      </w:r>
    </w:p>
    <w:p w:rsidR="00E52F72" w:rsidRPr="006B53DB" w:rsidRDefault="00E52F72" w:rsidP="006B53DB">
      <w:pPr>
        <w:autoSpaceDE w:val="0"/>
        <w:autoSpaceDN w:val="0"/>
        <w:adjustRightInd w:val="0"/>
        <w:spacing w:after="0" w:line="240" w:lineRule="auto"/>
        <w:ind w:left="360" w:hanging="360"/>
        <w:jc w:val="both"/>
        <w:rPr>
          <w:rFonts w:cs="Times New Roman"/>
          <w:sz w:val="24"/>
          <w:szCs w:val="24"/>
        </w:rPr>
      </w:pPr>
      <w:r w:rsidRPr="006B53DB">
        <w:rPr>
          <w:rFonts w:cs="Times New Roman"/>
          <w:sz w:val="24"/>
          <w:szCs w:val="24"/>
        </w:rPr>
        <w:t>(2)</w:t>
      </w:r>
      <w:r w:rsidRPr="006B53DB">
        <w:rPr>
          <w:rFonts w:cs="Times New Roman"/>
          <w:sz w:val="24"/>
          <w:szCs w:val="24"/>
        </w:rPr>
        <w:tab/>
      </w:r>
      <w:r w:rsidR="00452B7F" w:rsidRPr="006B53DB">
        <w:rPr>
          <w:rFonts w:cs="Times New Roman"/>
          <w:sz w:val="24"/>
          <w:szCs w:val="24"/>
        </w:rPr>
        <w:t>Pemulangan awak kapal berkewarganegaraan asing</w:t>
      </w:r>
      <w:r w:rsidRPr="006B53DB">
        <w:rPr>
          <w:rFonts w:cs="Times New Roman"/>
          <w:sz w:val="24"/>
          <w:szCs w:val="24"/>
        </w:rPr>
        <w:t xml:space="preserve"> </w:t>
      </w:r>
      <w:r w:rsidR="00452B7F" w:rsidRPr="006B53DB">
        <w:rPr>
          <w:rFonts w:cs="Times New Roman"/>
          <w:sz w:val="24"/>
          <w:szCs w:val="24"/>
        </w:rPr>
        <w:t>sebagaimana dimaksud pada ayat (1) dilakukan</w:t>
      </w:r>
      <w:r w:rsidRPr="006B53DB">
        <w:rPr>
          <w:rFonts w:cs="Times New Roman"/>
          <w:sz w:val="24"/>
          <w:szCs w:val="24"/>
        </w:rPr>
        <w:t xml:space="preserve"> </w:t>
      </w:r>
      <w:r w:rsidR="00452B7F" w:rsidRPr="006B53DB">
        <w:rPr>
          <w:rFonts w:cs="Times New Roman"/>
          <w:sz w:val="24"/>
          <w:szCs w:val="24"/>
        </w:rPr>
        <w:t>oleh instansi yang bertanggung jawab di bidang</w:t>
      </w:r>
      <w:r w:rsidRPr="006B53DB">
        <w:rPr>
          <w:rFonts w:cs="Times New Roman"/>
          <w:sz w:val="24"/>
          <w:szCs w:val="24"/>
        </w:rPr>
        <w:t xml:space="preserve"> </w:t>
      </w:r>
      <w:r w:rsidR="00452B7F" w:rsidRPr="006B53DB">
        <w:rPr>
          <w:rFonts w:cs="Times New Roman"/>
          <w:sz w:val="24"/>
          <w:szCs w:val="24"/>
        </w:rPr>
        <w:t>keimigrasian melalui kedutaan atau perwakilan</w:t>
      </w:r>
      <w:r w:rsidRPr="006B53DB">
        <w:rPr>
          <w:rFonts w:cs="Times New Roman"/>
          <w:sz w:val="24"/>
          <w:szCs w:val="24"/>
        </w:rPr>
        <w:t xml:space="preserve"> </w:t>
      </w:r>
      <w:r w:rsidR="00452B7F" w:rsidRPr="006B53DB">
        <w:rPr>
          <w:rFonts w:cs="Times New Roman"/>
          <w:sz w:val="24"/>
          <w:szCs w:val="24"/>
        </w:rPr>
        <w:t>negara asal awak kapal.</w:t>
      </w:r>
    </w:p>
    <w:p w:rsidR="003F6FAA" w:rsidRPr="006B53DB" w:rsidRDefault="00E52F72" w:rsidP="006B53DB">
      <w:pPr>
        <w:autoSpaceDE w:val="0"/>
        <w:autoSpaceDN w:val="0"/>
        <w:adjustRightInd w:val="0"/>
        <w:spacing w:after="0" w:line="240" w:lineRule="auto"/>
        <w:ind w:left="360" w:hanging="360"/>
        <w:jc w:val="both"/>
        <w:rPr>
          <w:rFonts w:cs="Times New Roman"/>
          <w:sz w:val="24"/>
          <w:szCs w:val="24"/>
        </w:rPr>
      </w:pPr>
      <w:r w:rsidRPr="006B53DB">
        <w:rPr>
          <w:rFonts w:cs="Times New Roman"/>
          <w:sz w:val="24"/>
          <w:szCs w:val="24"/>
        </w:rPr>
        <w:t>(3)</w:t>
      </w:r>
      <w:r w:rsidRPr="006B53DB">
        <w:rPr>
          <w:rFonts w:cs="Times New Roman"/>
          <w:sz w:val="24"/>
          <w:szCs w:val="24"/>
        </w:rPr>
        <w:tab/>
      </w:r>
      <w:r w:rsidR="00452B7F" w:rsidRPr="006B53DB">
        <w:rPr>
          <w:rFonts w:cs="Times New Roman"/>
          <w:sz w:val="24"/>
          <w:szCs w:val="24"/>
        </w:rPr>
        <w:t>Ketentuan mengenai pemulangan awak kapal</w:t>
      </w:r>
      <w:r w:rsidRPr="006B53DB">
        <w:rPr>
          <w:rFonts w:cs="Times New Roman"/>
          <w:sz w:val="24"/>
          <w:szCs w:val="24"/>
        </w:rPr>
        <w:t xml:space="preserve"> </w:t>
      </w:r>
      <w:r w:rsidR="00452B7F" w:rsidRPr="006B53DB">
        <w:rPr>
          <w:rFonts w:cs="Times New Roman"/>
          <w:sz w:val="24"/>
          <w:szCs w:val="24"/>
        </w:rPr>
        <w:t>berkewarganegaraan asing sebagaimana dimaksud</w:t>
      </w:r>
      <w:r w:rsidRPr="006B53DB">
        <w:rPr>
          <w:rFonts w:cs="Times New Roman"/>
          <w:sz w:val="24"/>
          <w:szCs w:val="24"/>
        </w:rPr>
        <w:t xml:space="preserve"> </w:t>
      </w:r>
      <w:r w:rsidR="00452B7F" w:rsidRPr="006B53DB">
        <w:rPr>
          <w:rFonts w:cs="Times New Roman"/>
          <w:sz w:val="24"/>
          <w:szCs w:val="24"/>
        </w:rPr>
        <w:t>pada ayat (1) dilaksanakan sesuai dengan</w:t>
      </w:r>
      <w:r w:rsidRPr="006B53DB">
        <w:rPr>
          <w:rFonts w:cs="Times New Roman"/>
          <w:sz w:val="24"/>
          <w:szCs w:val="24"/>
        </w:rPr>
        <w:t xml:space="preserve"> </w:t>
      </w:r>
      <w:r w:rsidR="00F65785" w:rsidRPr="006B53DB">
        <w:rPr>
          <w:rFonts w:cs="Times New Roman"/>
          <w:sz w:val="24"/>
          <w:szCs w:val="24"/>
        </w:rPr>
        <w:t xml:space="preserve">ketentuan peraturan perundang </w:t>
      </w:r>
      <w:r w:rsidR="00452B7F" w:rsidRPr="006B53DB">
        <w:rPr>
          <w:rFonts w:cs="Times New Roman"/>
          <w:sz w:val="24"/>
          <w:szCs w:val="24"/>
        </w:rPr>
        <w:t>undangan.</w:t>
      </w:r>
    </w:p>
    <w:p w:rsidR="001C5900" w:rsidRPr="006B53DB" w:rsidRDefault="00956185" w:rsidP="00437507">
      <w:pPr>
        <w:pStyle w:val="ListParagraph"/>
        <w:autoSpaceDE w:val="0"/>
        <w:autoSpaceDN w:val="0"/>
        <w:adjustRightInd w:val="0"/>
        <w:spacing w:after="0" w:line="240" w:lineRule="auto"/>
        <w:ind w:left="0" w:firstLine="284"/>
        <w:jc w:val="both"/>
        <w:rPr>
          <w:rFonts w:eastAsia="Times New Roman" w:cs="Times New Roman"/>
          <w:sz w:val="24"/>
          <w:szCs w:val="24"/>
        </w:rPr>
      </w:pPr>
      <w:r w:rsidRPr="006B53DB">
        <w:rPr>
          <w:rFonts w:eastAsia="Times New Roman" w:cs="Times New Roman"/>
          <w:sz w:val="24"/>
          <w:szCs w:val="24"/>
        </w:rPr>
        <w:lastRenderedPageBreak/>
        <w:t>Hukum acara atau hukum formal adalah peraturan hukum yang mengatur tentang cara bagaimana me</w:t>
      </w:r>
      <w:r w:rsidRPr="00437507">
        <w:rPr>
          <w:rFonts w:cs="Times New Roman"/>
          <w:sz w:val="24"/>
          <w:szCs w:val="24"/>
        </w:rPr>
        <w:t>m</w:t>
      </w:r>
      <w:r w:rsidRPr="006B53DB">
        <w:rPr>
          <w:rFonts w:eastAsia="Times New Roman" w:cs="Times New Roman"/>
          <w:sz w:val="24"/>
          <w:szCs w:val="24"/>
        </w:rPr>
        <w:t xml:space="preserve">pertahankan dan menjalankan peraturan hukum material. Fungsinya menyelesaikan masalah yang memenuhi norma-norma larangan hukum material melalui suatu proses dengan </w:t>
      </w:r>
      <w:r w:rsidRPr="00437507">
        <w:rPr>
          <w:rFonts w:cs="Times New Roman"/>
          <w:sz w:val="24"/>
          <w:szCs w:val="24"/>
        </w:rPr>
        <w:t>berpedomankan</w:t>
      </w:r>
      <w:r w:rsidRPr="006B53DB">
        <w:rPr>
          <w:rFonts w:eastAsia="Times New Roman" w:cs="Times New Roman"/>
          <w:sz w:val="24"/>
          <w:szCs w:val="24"/>
        </w:rPr>
        <w:t xml:space="preserve"> kepada peraturan yang dicantumkan dalam hukum acara. Artinya hukum acara itu baru berfungsi kalau ada masalah yang dihadapi individu-individu. Masalah itu perlu diselesaikan secara adil untuk memperoleh kebenaran. Tugas hukum acara menjamin ditaatinya norma-norma hukum material oleh setiap individu. Dengan perkataan lain, hukum acara hanya dijalankan dalam kedaaan istimewa, yaitu dalam hal hukum material atau kewenangan yang oleh hukum material diberikan kepada yang hendak dan perlu dipertahankan. Jadi dapat dikatakan bahwa hukum acara itu sebagai alat penegak dari aturan hukum material yang tidak membebankan kewajiban sosial dalam kehidupan manusia.</w:t>
      </w:r>
      <w:r w:rsidRPr="006B53DB">
        <w:rPr>
          <w:rStyle w:val="FootnoteReference"/>
          <w:rFonts w:eastAsia="Times New Roman" w:cs="Times New Roman"/>
          <w:sz w:val="24"/>
          <w:szCs w:val="24"/>
        </w:rPr>
        <w:footnoteReference w:id="11"/>
      </w:r>
    </w:p>
    <w:p w:rsidR="00F033B2" w:rsidRPr="006B53DB" w:rsidRDefault="00956185" w:rsidP="00437507">
      <w:pPr>
        <w:pStyle w:val="ListParagraph"/>
        <w:autoSpaceDE w:val="0"/>
        <w:autoSpaceDN w:val="0"/>
        <w:adjustRightInd w:val="0"/>
        <w:spacing w:after="0" w:line="240" w:lineRule="auto"/>
        <w:ind w:left="0" w:firstLine="284"/>
        <w:jc w:val="both"/>
        <w:rPr>
          <w:rFonts w:eastAsia="Times New Roman" w:cs="Times New Roman"/>
          <w:sz w:val="24"/>
          <w:szCs w:val="24"/>
        </w:rPr>
      </w:pPr>
      <w:r w:rsidRPr="006B53DB">
        <w:rPr>
          <w:rFonts w:eastAsia="Times New Roman" w:cs="Times New Roman"/>
          <w:sz w:val="24"/>
          <w:szCs w:val="24"/>
        </w:rPr>
        <w:t xml:space="preserve">Hukum acara pidana yang disebut juga hukum pidana formal mengatur cara pemerintah </w:t>
      </w:r>
      <w:r w:rsidRPr="00437507">
        <w:rPr>
          <w:rFonts w:cs="Times New Roman"/>
          <w:sz w:val="24"/>
          <w:szCs w:val="24"/>
        </w:rPr>
        <w:t>menjaga</w:t>
      </w:r>
      <w:r w:rsidRPr="006B53DB">
        <w:rPr>
          <w:rFonts w:eastAsia="Times New Roman" w:cs="Times New Roman"/>
          <w:sz w:val="24"/>
          <w:szCs w:val="24"/>
        </w:rPr>
        <w:t xml:space="preserve"> kelangsungan pelaksanaan hukum pidana material. Penyelenggaraannya berdasarkan Undang-Undang Nomor 8 Tahun 1981 tentang Hukum Acara Pidana. Ketentuan-ketentuan hukum acara pidana itu ditulis secara sistematis dan teratur dalam sebuah Kitab Undang-Undang Hukum Acara Pidana (KUHAP). KUHAP itu diundangkan berlakunya sejak tanggal 31 Desember 1981 melalui Lembaran Negara Republik Indonesia No. 76. Tambahan Lembaran Negara Republik Indonesia 3209.</w:t>
      </w:r>
      <w:r w:rsidRPr="006B53DB">
        <w:rPr>
          <w:rStyle w:val="FootnoteReference"/>
          <w:rFonts w:eastAsia="Times New Roman" w:cs="Times New Roman"/>
          <w:sz w:val="24"/>
          <w:szCs w:val="24"/>
        </w:rPr>
        <w:footnoteReference w:id="12"/>
      </w:r>
    </w:p>
    <w:p w:rsidR="00AB4294" w:rsidRDefault="00AB4294" w:rsidP="006B53DB">
      <w:pPr>
        <w:autoSpaceDE w:val="0"/>
        <w:autoSpaceDN w:val="0"/>
        <w:adjustRightInd w:val="0"/>
        <w:spacing w:after="0" w:line="240" w:lineRule="auto"/>
        <w:ind w:left="360" w:hanging="360"/>
        <w:jc w:val="center"/>
        <w:rPr>
          <w:rFonts w:cs="Times New Roman"/>
          <w:b/>
          <w:sz w:val="24"/>
          <w:szCs w:val="24"/>
        </w:rPr>
      </w:pPr>
    </w:p>
    <w:p w:rsidR="0085149B" w:rsidRPr="006B53DB" w:rsidRDefault="0085149B" w:rsidP="006B53DB">
      <w:pPr>
        <w:autoSpaceDE w:val="0"/>
        <w:autoSpaceDN w:val="0"/>
        <w:adjustRightInd w:val="0"/>
        <w:spacing w:after="0" w:line="240" w:lineRule="auto"/>
        <w:ind w:left="360" w:hanging="360"/>
        <w:jc w:val="center"/>
        <w:rPr>
          <w:rFonts w:cs="Times New Roman"/>
          <w:b/>
          <w:sz w:val="24"/>
          <w:szCs w:val="24"/>
        </w:rPr>
      </w:pPr>
      <w:r w:rsidRPr="006B53DB">
        <w:rPr>
          <w:rFonts w:cs="Times New Roman"/>
          <w:b/>
          <w:sz w:val="24"/>
          <w:szCs w:val="24"/>
        </w:rPr>
        <w:t>PENUTUP</w:t>
      </w:r>
    </w:p>
    <w:p w:rsidR="0085149B" w:rsidRPr="006B53DB" w:rsidRDefault="0085149B" w:rsidP="006B53DB">
      <w:pPr>
        <w:autoSpaceDE w:val="0"/>
        <w:autoSpaceDN w:val="0"/>
        <w:adjustRightInd w:val="0"/>
        <w:spacing w:after="0" w:line="240" w:lineRule="auto"/>
        <w:ind w:left="360" w:hanging="360"/>
        <w:rPr>
          <w:rFonts w:cs="Times New Roman"/>
          <w:b/>
          <w:sz w:val="24"/>
          <w:szCs w:val="24"/>
        </w:rPr>
      </w:pPr>
      <w:r w:rsidRPr="006B53DB">
        <w:rPr>
          <w:rFonts w:cs="Times New Roman"/>
          <w:b/>
          <w:sz w:val="24"/>
          <w:szCs w:val="24"/>
        </w:rPr>
        <w:t xml:space="preserve">A. </w:t>
      </w:r>
      <w:r w:rsidR="00163864" w:rsidRPr="006B53DB">
        <w:rPr>
          <w:rFonts w:cs="Times New Roman"/>
          <w:b/>
          <w:sz w:val="24"/>
          <w:szCs w:val="24"/>
        </w:rPr>
        <w:t>KESIMPULAN</w:t>
      </w:r>
    </w:p>
    <w:p w:rsidR="00091748" w:rsidRPr="006B53DB" w:rsidRDefault="00091748" w:rsidP="006B53DB">
      <w:pPr>
        <w:pStyle w:val="ListParagraph"/>
        <w:tabs>
          <w:tab w:val="left" w:pos="360"/>
        </w:tabs>
        <w:autoSpaceDE w:val="0"/>
        <w:autoSpaceDN w:val="0"/>
        <w:adjustRightInd w:val="0"/>
        <w:spacing w:after="0" w:line="240" w:lineRule="auto"/>
        <w:ind w:left="360" w:hanging="360"/>
        <w:jc w:val="both"/>
        <w:rPr>
          <w:rFonts w:cs="Times New Roman"/>
          <w:sz w:val="24"/>
          <w:szCs w:val="24"/>
        </w:rPr>
      </w:pPr>
      <w:r w:rsidRPr="006B53DB">
        <w:rPr>
          <w:rFonts w:cs="Times New Roman"/>
          <w:sz w:val="24"/>
          <w:szCs w:val="24"/>
        </w:rPr>
        <w:lastRenderedPageBreak/>
        <w:t>1.</w:t>
      </w:r>
      <w:r w:rsidRPr="006B53DB">
        <w:rPr>
          <w:rFonts w:cs="Times New Roman"/>
          <w:sz w:val="24"/>
          <w:szCs w:val="24"/>
        </w:rPr>
        <w:tab/>
        <w:t xml:space="preserve">Kedudukan </w:t>
      </w:r>
      <w:r w:rsidR="0078153A" w:rsidRPr="006B53DB">
        <w:rPr>
          <w:rFonts w:cs="Times New Roman"/>
          <w:sz w:val="24"/>
          <w:szCs w:val="24"/>
        </w:rPr>
        <w:t>pengadilan perikanan dalam menyelesaikan tindak pidana perikanan</w:t>
      </w:r>
      <w:r w:rsidRPr="006B53DB">
        <w:rPr>
          <w:rFonts w:cs="Times New Roman"/>
          <w:sz w:val="24"/>
          <w:szCs w:val="24"/>
        </w:rPr>
        <w:t>, yaitu</w:t>
      </w:r>
      <w:r w:rsidR="0078153A" w:rsidRPr="006B53DB">
        <w:rPr>
          <w:rFonts w:cs="Times New Roman"/>
          <w:sz w:val="24"/>
          <w:szCs w:val="24"/>
        </w:rPr>
        <w:t xml:space="preserve"> </w:t>
      </w:r>
      <w:r w:rsidRPr="006B53DB">
        <w:rPr>
          <w:rFonts w:cs="Times New Roman"/>
          <w:sz w:val="24"/>
          <w:szCs w:val="24"/>
        </w:rPr>
        <w:t xml:space="preserve"> pengadilan perikanan berwenang memeriksa, mengadili, dan memutus tindak pidana di bidang perikanan sebagai pengadilan khusus yang berada dalam lingkungan peradilan umum. Pengadilan dibentuk di Pengadilan Negeri Jakarta Utara, Medan, Pontianak, Bitung, dan Tual. Pengadilan perikanan berkedudukan di pengadilan negeri.</w:t>
      </w:r>
      <w:r w:rsidR="00B94DAC" w:rsidRPr="006B53DB">
        <w:rPr>
          <w:rFonts w:cs="Times New Roman"/>
          <w:sz w:val="24"/>
          <w:szCs w:val="24"/>
        </w:rPr>
        <w:t xml:space="preserve"> </w:t>
      </w:r>
      <w:r w:rsidRPr="006B53DB">
        <w:rPr>
          <w:rFonts w:cs="Times New Roman"/>
          <w:sz w:val="24"/>
          <w:szCs w:val="24"/>
        </w:rPr>
        <w:t>Pembentukan pengadilan perikanan selanjutnya dilakukan secara bertahap sesuai dengan kebutuhan yang ditetapkan dengan Keputusan Presiden.</w:t>
      </w:r>
    </w:p>
    <w:p w:rsidR="00643F9A" w:rsidRPr="006B53DB" w:rsidRDefault="0078153A" w:rsidP="006B53DB">
      <w:pPr>
        <w:autoSpaceDE w:val="0"/>
        <w:autoSpaceDN w:val="0"/>
        <w:adjustRightInd w:val="0"/>
        <w:spacing w:after="0" w:line="240" w:lineRule="auto"/>
        <w:ind w:left="360" w:hanging="360"/>
        <w:jc w:val="both"/>
        <w:rPr>
          <w:rFonts w:cs="Times New Roman"/>
          <w:sz w:val="24"/>
          <w:szCs w:val="24"/>
        </w:rPr>
      </w:pPr>
      <w:r w:rsidRPr="006B53DB">
        <w:rPr>
          <w:rFonts w:cs="Times New Roman"/>
          <w:sz w:val="24"/>
          <w:szCs w:val="24"/>
        </w:rPr>
        <w:t>2.</w:t>
      </w:r>
      <w:r w:rsidRPr="006B53DB">
        <w:rPr>
          <w:rFonts w:cs="Times New Roman"/>
          <w:sz w:val="24"/>
          <w:szCs w:val="24"/>
        </w:rPr>
        <w:tab/>
      </w:r>
      <w:r w:rsidR="009D48AB" w:rsidRPr="006B53DB">
        <w:rPr>
          <w:rFonts w:cs="Times New Roman"/>
          <w:sz w:val="24"/>
          <w:szCs w:val="24"/>
        </w:rPr>
        <w:t>Penyelesai</w:t>
      </w:r>
      <w:r w:rsidR="00DF06F1" w:rsidRPr="006B53DB">
        <w:rPr>
          <w:rFonts w:cs="Times New Roman"/>
          <w:sz w:val="24"/>
          <w:szCs w:val="24"/>
        </w:rPr>
        <w:t xml:space="preserve">an </w:t>
      </w:r>
      <w:r w:rsidRPr="006B53DB">
        <w:rPr>
          <w:rFonts w:cs="Times New Roman"/>
          <w:sz w:val="24"/>
          <w:szCs w:val="24"/>
        </w:rPr>
        <w:t xml:space="preserve">perkara tindak pidana perikanan di sidang pengadilan perikanan </w:t>
      </w:r>
      <w:r w:rsidR="00686690" w:rsidRPr="006B53DB">
        <w:rPr>
          <w:rFonts w:cs="Times New Roman"/>
          <w:sz w:val="24"/>
          <w:szCs w:val="24"/>
        </w:rPr>
        <w:t xml:space="preserve"> berwenang memeriksa, mengadili, dan memutuskan perkara tindak pidana di bidang perikanan yang terjadi di wilayah pengelolaan perikanan Negara Republik Indonesia, baik yang dilakukan oleh warga negara Indonesia maupun warga negara asing</w:t>
      </w:r>
      <w:r w:rsidR="009A2B25" w:rsidRPr="006B53DB">
        <w:rPr>
          <w:rFonts w:cs="Times New Roman"/>
          <w:sz w:val="24"/>
          <w:szCs w:val="24"/>
        </w:rPr>
        <w:t xml:space="preserve"> dilakukan sesuai dengan hukum acara yang berlaku</w:t>
      </w:r>
      <w:r w:rsidR="0084446D" w:rsidRPr="006B53DB">
        <w:rPr>
          <w:rFonts w:cs="Times New Roman"/>
          <w:sz w:val="24"/>
          <w:szCs w:val="24"/>
        </w:rPr>
        <w:t xml:space="preserve"> </w:t>
      </w:r>
      <w:r w:rsidR="001751D0" w:rsidRPr="006B53DB">
        <w:rPr>
          <w:rFonts w:cs="Times New Roman"/>
          <w:sz w:val="24"/>
          <w:szCs w:val="24"/>
        </w:rPr>
        <w:t>kecuali ditentukan lain dalam undang-undang perikanan.</w:t>
      </w:r>
      <w:r w:rsidR="00055659" w:rsidRPr="006B53DB">
        <w:rPr>
          <w:rFonts w:cs="Times New Roman"/>
          <w:sz w:val="24"/>
          <w:szCs w:val="24"/>
        </w:rPr>
        <w:t xml:space="preserve"> </w:t>
      </w:r>
      <w:r w:rsidR="007966F5" w:rsidRPr="006B53DB">
        <w:rPr>
          <w:rFonts w:cs="Times New Roman"/>
          <w:sz w:val="24"/>
          <w:szCs w:val="24"/>
        </w:rPr>
        <w:t>Untuk kepentingan pemeriksaan, hakim di sidang pengadilan berwenang menetapkan penahanan apabila diperlukan guna kepentingan pemeriksaan yang belum selesai dapat diperpanjang oleh Ketua Pengadilan Negeri</w:t>
      </w:r>
      <w:r w:rsidR="009045E2" w:rsidRPr="006B53DB">
        <w:rPr>
          <w:rFonts w:cs="Times New Roman"/>
          <w:sz w:val="24"/>
          <w:szCs w:val="24"/>
        </w:rPr>
        <w:t>,</w:t>
      </w:r>
      <w:r w:rsidR="00D86679" w:rsidRPr="006B53DB">
        <w:rPr>
          <w:rFonts w:cs="Times New Roman"/>
          <w:sz w:val="24"/>
          <w:szCs w:val="24"/>
        </w:rPr>
        <w:t xml:space="preserve"> Ketua Pengadilan Tinggi untuk permohonan </w:t>
      </w:r>
      <w:r w:rsidR="00772062" w:rsidRPr="006B53DB">
        <w:rPr>
          <w:rFonts w:cs="Times New Roman"/>
          <w:sz w:val="24"/>
          <w:szCs w:val="24"/>
        </w:rPr>
        <w:t xml:space="preserve">perkara </w:t>
      </w:r>
      <w:r w:rsidR="00D86679" w:rsidRPr="006B53DB">
        <w:rPr>
          <w:rFonts w:cs="Times New Roman"/>
          <w:sz w:val="24"/>
          <w:szCs w:val="24"/>
        </w:rPr>
        <w:t xml:space="preserve">banding dan Ketua Mahkamah Agung untuk permohonan </w:t>
      </w:r>
      <w:r w:rsidR="00772062" w:rsidRPr="006B53DB">
        <w:rPr>
          <w:rFonts w:cs="Times New Roman"/>
          <w:sz w:val="24"/>
          <w:szCs w:val="24"/>
        </w:rPr>
        <w:t xml:space="preserve">perkara </w:t>
      </w:r>
      <w:r w:rsidR="00D86679" w:rsidRPr="006B53DB">
        <w:rPr>
          <w:rFonts w:cs="Times New Roman"/>
          <w:sz w:val="24"/>
          <w:szCs w:val="24"/>
        </w:rPr>
        <w:t>kasasi</w:t>
      </w:r>
      <w:r w:rsidR="009045E2" w:rsidRPr="006B53DB">
        <w:rPr>
          <w:rFonts w:cs="Times New Roman"/>
          <w:sz w:val="24"/>
          <w:szCs w:val="24"/>
        </w:rPr>
        <w:t xml:space="preserve"> sesuai dengan ketentuan-ketentuan yang berlaku dalam undang-undang perikanan.</w:t>
      </w:r>
      <w:r w:rsidR="00643F9A" w:rsidRPr="006B53DB">
        <w:rPr>
          <w:rFonts w:cs="Times New Roman"/>
          <w:sz w:val="24"/>
          <w:szCs w:val="24"/>
        </w:rPr>
        <w:t xml:space="preserve"> </w:t>
      </w:r>
      <w:r w:rsidR="003C1CE0" w:rsidRPr="006B53DB">
        <w:rPr>
          <w:rFonts w:cs="Times New Roman"/>
          <w:sz w:val="24"/>
          <w:szCs w:val="24"/>
        </w:rPr>
        <w:t xml:space="preserve">Tidak menutup kemungkinan terdakwa dikeluarkan dari tahanan sebelum jangka waktu penahanan berakhir jika kepentingan pemeriksaan sudah terpenuhi. </w:t>
      </w:r>
      <w:r w:rsidR="00643F9A" w:rsidRPr="006B53DB">
        <w:rPr>
          <w:rFonts w:cs="Times New Roman"/>
          <w:sz w:val="24"/>
          <w:szCs w:val="24"/>
        </w:rPr>
        <w:t xml:space="preserve">Dalam jangka waktu paling lama 30 (tiga puluh) hari terhitung sejak tanggal </w:t>
      </w:r>
      <w:r w:rsidR="00643F9A" w:rsidRPr="006B53DB">
        <w:rPr>
          <w:rFonts w:cs="Times New Roman"/>
          <w:sz w:val="24"/>
          <w:szCs w:val="24"/>
        </w:rPr>
        <w:lastRenderedPageBreak/>
        <w:t>penerimaan pelimpahan perkara dari penuntut umum, hakim harus sudah menjatuhkan putusan</w:t>
      </w:r>
      <w:r w:rsidR="009F11F5" w:rsidRPr="006B53DB">
        <w:rPr>
          <w:rFonts w:cs="Times New Roman"/>
          <w:sz w:val="24"/>
          <w:szCs w:val="24"/>
        </w:rPr>
        <w:t xml:space="preserve"> dan berlaku juga untuk tingkat banding dan kasasi.</w:t>
      </w:r>
      <w:r w:rsidR="00643F9A" w:rsidRPr="006B53DB">
        <w:rPr>
          <w:rFonts w:cs="Times New Roman"/>
          <w:sz w:val="24"/>
          <w:szCs w:val="24"/>
        </w:rPr>
        <w:t xml:space="preserve"> Pemeriksaan di sidang pengadilan dapat dilaksanakan tanpa kehadiran terdakwa</w:t>
      </w:r>
      <w:r w:rsidR="00C904B2" w:rsidRPr="006B53DB">
        <w:rPr>
          <w:rFonts w:cs="Times New Roman"/>
          <w:sz w:val="24"/>
          <w:szCs w:val="24"/>
        </w:rPr>
        <w:t>.</w:t>
      </w:r>
    </w:p>
    <w:p w:rsidR="00C904B2" w:rsidRPr="006B53DB" w:rsidRDefault="00C904B2" w:rsidP="006B53DB">
      <w:pPr>
        <w:autoSpaceDE w:val="0"/>
        <w:autoSpaceDN w:val="0"/>
        <w:adjustRightInd w:val="0"/>
        <w:spacing w:after="0" w:line="240" w:lineRule="auto"/>
        <w:ind w:left="360" w:hanging="360"/>
        <w:jc w:val="both"/>
        <w:rPr>
          <w:rFonts w:cs="Times New Roman"/>
          <w:sz w:val="24"/>
          <w:szCs w:val="24"/>
        </w:rPr>
      </w:pPr>
    </w:p>
    <w:p w:rsidR="00C904B2" w:rsidRPr="006B53DB" w:rsidRDefault="00C904B2" w:rsidP="006B53DB">
      <w:pPr>
        <w:autoSpaceDE w:val="0"/>
        <w:autoSpaceDN w:val="0"/>
        <w:adjustRightInd w:val="0"/>
        <w:spacing w:after="0" w:line="240" w:lineRule="auto"/>
        <w:ind w:left="360" w:hanging="360"/>
        <w:jc w:val="both"/>
        <w:rPr>
          <w:rFonts w:cs="Times New Roman"/>
          <w:b/>
          <w:sz w:val="24"/>
          <w:szCs w:val="24"/>
        </w:rPr>
      </w:pPr>
      <w:r w:rsidRPr="006B53DB">
        <w:rPr>
          <w:rFonts w:cs="Times New Roman"/>
          <w:b/>
          <w:sz w:val="24"/>
          <w:szCs w:val="24"/>
        </w:rPr>
        <w:t>B.</w:t>
      </w:r>
      <w:r w:rsidRPr="006B53DB">
        <w:rPr>
          <w:rFonts w:cs="Times New Roman"/>
          <w:b/>
          <w:sz w:val="24"/>
          <w:szCs w:val="24"/>
        </w:rPr>
        <w:tab/>
        <w:t>SARAN</w:t>
      </w:r>
    </w:p>
    <w:p w:rsidR="003F2FCA" w:rsidRPr="006B53DB" w:rsidRDefault="00C904B2" w:rsidP="006B53DB">
      <w:pPr>
        <w:autoSpaceDE w:val="0"/>
        <w:autoSpaceDN w:val="0"/>
        <w:adjustRightInd w:val="0"/>
        <w:spacing w:after="0" w:line="240" w:lineRule="auto"/>
        <w:ind w:left="360" w:hanging="360"/>
        <w:jc w:val="both"/>
        <w:rPr>
          <w:rFonts w:cs="Times New Roman"/>
          <w:sz w:val="24"/>
          <w:szCs w:val="24"/>
        </w:rPr>
      </w:pPr>
      <w:r w:rsidRPr="006B53DB">
        <w:rPr>
          <w:rFonts w:cs="Times New Roman"/>
          <w:sz w:val="24"/>
          <w:szCs w:val="24"/>
        </w:rPr>
        <w:t>1.</w:t>
      </w:r>
      <w:r w:rsidRPr="006B53DB">
        <w:rPr>
          <w:rFonts w:cs="Times New Roman"/>
          <w:b/>
          <w:sz w:val="24"/>
          <w:szCs w:val="24"/>
        </w:rPr>
        <w:tab/>
      </w:r>
      <w:r w:rsidR="00DF06F1" w:rsidRPr="006B53DB">
        <w:rPr>
          <w:rFonts w:cs="Times New Roman"/>
          <w:sz w:val="24"/>
          <w:szCs w:val="24"/>
        </w:rPr>
        <w:t xml:space="preserve">Kedudukan pengadilan perikanan dalam menyelesaikan tindak pidana perikanan, khususnya dalam memeriksa, mengadili, dan memutus tindak pidana di bidang perikanan </w:t>
      </w:r>
      <w:r w:rsidR="0021359C" w:rsidRPr="006B53DB">
        <w:rPr>
          <w:rFonts w:cs="Times New Roman"/>
          <w:sz w:val="24"/>
          <w:szCs w:val="24"/>
        </w:rPr>
        <w:t>sangatlah penting dalam membantu penegakan hukum di bidang perikanan sehingga diperlukan</w:t>
      </w:r>
      <w:r w:rsidR="00055659" w:rsidRPr="006B53DB">
        <w:rPr>
          <w:rFonts w:cs="Times New Roman"/>
          <w:sz w:val="24"/>
          <w:szCs w:val="24"/>
        </w:rPr>
        <w:t xml:space="preserve"> peningkatan kualitas sumberdaya manusia, tanggung jawab </w:t>
      </w:r>
      <w:r w:rsidR="00A727E5" w:rsidRPr="006B53DB">
        <w:rPr>
          <w:rFonts w:cs="Times New Roman"/>
          <w:sz w:val="24"/>
          <w:szCs w:val="24"/>
        </w:rPr>
        <w:t>profe</w:t>
      </w:r>
      <w:r w:rsidR="00055659" w:rsidRPr="006B53DB">
        <w:rPr>
          <w:rFonts w:cs="Times New Roman"/>
          <w:sz w:val="24"/>
          <w:szCs w:val="24"/>
        </w:rPr>
        <w:t xml:space="preserve">sional </w:t>
      </w:r>
      <w:r w:rsidR="003F2FCA" w:rsidRPr="006B53DB">
        <w:rPr>
          <w:rFonts w:cs="Times New Roman"/>
          <w:sz w:val="24"/>
          <w:szCs w:val="24"/>
        </w:rPr>
        <w:t xml:space="preserve">dari aparatur hukum serta konsistensi dalam penerapan peraturan perundang-undangan. </w:t>
      </w:r>
    </w:p>
    <w:p w:rsidR="00DF06F1" w:rsidRPr="006B53DB" w:rsidRDefault="00DF06F1" w:rsidP="006B53DB">
      <w:pPr>
        <w:autoSpaceDE w:val="0"/>
        <w:autoSpaceDN w:val="0"/>
        <w:adjustRightInd w:val="0"/>
        <w:spacing w:after="0" w:line="240" w:lineRule="auto"/>
        <w:ind w:left="360" w:hanging="360"/>
        <w:jc w:val="both"/>
        <w:rPr>
          <w:rFonts w:cs="Times New Roman"/>
          <w:sz w:val="24"/>
          <w:szCs w:val="24"/>
        </w:rPr>
      </w:pPr>
      <w:r w:rsidRPr="006B53DB">
        <w:rPr>
          <w:rFonts w:cs="Times New Roman"/>
          <w:sz w:val="24"/>
          <w:szCs w:val="24"/>
        </w:rPr>
        <w:t>2.</w:t>
      </w:r>
      <w:r w:rsidRPr="006B53DB">
        <w:rPr>
          <w:rFonts w:cs="Times New Roman"/>
          <w:sz w:val="24"/>
          <w:szCs w:val="24"/>
        </w:rPr>
        <w:tab/>
        <w:t xml:space="preserve">Penyelesaian perkara tindak pidana perikanan di sidang pengadilan perikanan </w:t>
      </w:r>
      <w:r w:rsidR="007D22E3" w:rsidRPr="006B53DB">
        <w:rPr>
          <w:rFonts w:cs="Times New Roman"/>
          <w:sz w:val="24"/>
          <w:szCs w:val="24"/>
        </w:rPr>
        <w:t>perlu dilakukan sebagaiamna ketentuan-ketentuan yang berlaku dalam hukum acara pengadilan perikanan agar bagi pihak-pihak menjalani proses hukum dalam pemeriksaan di pengadilan perikanan scepatnya dapat memperoleh kepastian hukum mengenai penyelesaian perkaranya.</w:t>
      </w:r>
      <w:r w:rsidRPr="006B53DB">
        <w:rPr>
          <w:rFonts w:cs="Times New Roman"/>
          <w:sz w:val="24"/>
          <w:szCs w:val="24"/>
        </w:rPr>
        <w:t xml:space="preserve"> </w:t>
      </w:r>
    </w:p>
    <w:p w:rsidR="00B842E2" w:rsidRPr="006B53DB" w:rsidRDefault="00B842E2" w:rsidP="006B53DB">
      <w:pPr>
        <w:autoSpaceDE w:val="0"/>
        <w:autoSpaceDN w:val="0"/>
        <w:adjustRightInd w:val="0"/>
        <w:spacing w:after="0" w:line="240" w:lineRule="auto"/>
        <w:ind w:left="360" w:hanging="360"/>
        <w:jc w:val="both"/>
        <w:rPr>
          <w:rFonts w:cs="Times New Roman"/>
          <w:sz w:val="24"/>
          <w:szCs w:val="24"/>
        </w:rPr>
      </w:pPr>
    </w:p>
    <w:p w:rsidR="00B842E2" w:rsidRPr="006B53DB" w:rsidRDefault="00B842E2" w:rsidP="006B53DB">
      <w:pPr>
        <w:autoSpaceDE w:val="0"/>
        <w:autoSpaceDN w:val="0"/>
        <w:adjustRightInd w:val="0"/>
        <w:spacing w:after="0" w:line="240" w:lineRule="auto"/>
        <w:ind w:left="360" w:hanging="360"/>
        <w:jc w:val="center"/>
        <w:rPr>
          <w:rFonts w:cs="Times New Roman"/>
          <w:b/>
          <w:sz w:val="24"/>
          <w:szCs w:val="24"/>
        </w:rPr>
      </w:pPr>
      <w:r w:rsidRPr="006B53DB">
        <w:rPr>
          <w:rFonts w:cs="Times New Roman"/>
          <w:b/>
          <w:sz w:val="24"/>
          <w:szCs w:val="24"/>
        </w:rPr>
        <w:t>DAFTAR PUSTAKA</w:t>
      </w:r>
    </w:p>
    <w:p w:rsidR="006A0C66" w:rsidRPr="006B53DB" w:rsidRDefault="006A0C66" w:rsidP="00437507">
      <w:pPr>
        <w:autoSpaceDE w:val="0"/>
        <w:autoSpaceDN w:val="0"/>
        <w:adjustRightInd w:val="0"/>
        <w:spacing w:after="0" w:line="240" w:lineRule="auto"/>
        <w:ind w:left="284" w:hanging="284"/>
        <w:jc w:val="both"/>
        <w:rPr>
          <w:rFonts w:cs="Times New Roman"/>
          <w:sz w:val="24"/>
          <w:szCs w:val="24"/>
        </w:rPr>
      </w:pPr>
      <w:r w:rsidRPr="006B53DB">
        <w:rPr>
          <w:rFonts w:cs="Times New Roman"/>
          <w:sz w:val="24"/>
          <w:szCs w:val="24"/>
        </w:rPr>
        <w:t xml:space="preserve">Agoes R. Etty, (Penyunting) Departemen Kelautan dan Perikanan, </w:t>
      </w:r>
      <w:r w:rsidRPr="006B53DB">
        <w:rPr>
          <w:rFonts w:cs="Times New Roman"/>
          <w:i/>
          <w:sz w:val="24"/>
          <w:szCs w:val="24"/>
        </w:rPr>
        <w:t>Dimanahkah Batas-Batas Wilayah Kita Di Laut</w:t>
      </w:r>
      <w:r w:rsidRPr="006B53DB">
        <w:rPr>
          <w:rFonts w:cs="Times New Roman"/>
          <w:sz w:val="24"/>
          <w:szCs w:val="24"/>
        </w:rPr>
        <w:t xml:space="preserve"> ?, Jakarta, 2000.</w:t>
      </w:r>
    </w:p>
    <w:p w:rsidR="005D1467" w:rsidRPr="006B53DB" w:rsidRDefault="005D1467" w:rsidP="00437507">
      <w:pPr>
        <w:autoSpaceDE w:val="0"/>
        <w:autoSpaceDN w:val="0"/>
        <w:adjustRightInd w:val="0"/>
        <w:spacing w:after="0" w:line="240" w:lineRule="auto"/>
        <w:ind w:left="284" w:hanging="284"/>
        <w:jc w:val="both"/>
        <w:rPr>
          <w:rFonts w:cs="Times New Roman"/>
          <w:sz w:val="24"/>
          <w:szCs w:val="24"/>
        </w:rPr>
      </w:pPr>
      <w:r w:rsidRPr="006B53DB">
        <w:rPr>
          <w:rFonts w:cs="Times New Roman"/>
          <w:sz w:val="24"/>
          <w:szCs w:val="24"/>
        </w:rPr>
        <w:t xml:space="preserve">Djamali Abdoel R., </w:t>
      </w:r>
      <w:r w:rsidRPr="006B53DB">
        <w:rPr>
          <w:rFonts w:cs="Times New Roman"/>
          <w:i/>
          <w:sz w:val="24"/>
          <w:szCs w:val="24"/>
        </w:rPr>
        <w:t>Pengantar Hukum Indonesia</w:t>
      </w:r>
      <w:r w:rsidRPr="006B53DB">
        <w:rPr>
          <w:rFonts w:cs="Times New Roman"/>
          <w:sz w:val="24"/>
          <w:szCs w:val="24"/>
        </w:rPr>
        <w:t>, Ed. 2. Rajawali Pers Jakarta. 2009.</w:t>
      </w:r>
    </w:p>
    <w:p w:rsidR="00C82341" w:rsidRPr="006B53DB" w:rsidRDefault="00C82341" w:rsidP="00437507">
      <w:pPr>
        <w:autoSpaceDE w:val="0"/>
        <w:autoSpaceDN w:val="0"/>
        <w:adjustRightInd w:val="0"/>
        <w:spacing w:after="0" w:line="240" w:lineRule="auto"/>
        <w:ind w:left="284" w:hanging="284"/>
        <w:jc w:val="both"/>
        <w:rPr>
          <w:rFonts w:cs="Times New Roman"/>
          <w:sz w:val="24"/>
          <w:szCs w:val="24"/>
        </w:rPr>
      </w:pPr>
      <w:r w:rsidRPr="006B53DB">
        <w:rPr>
          <w:rFonts w:cs="Times New Roman"/>
          <w:sz w:val="24"/>
          <w:szCs w:val="24"/>
        </w:rPr>
        <w:t xml:space="preserve">Alfitra, </w:t>
      </w:r>
      <w:r w:rsidRPr="006B53DB">
        <w:rPr>
          <w:rFonts w:cs="Times New Roman"/>
          <w:i/>
          <w:sz w:val="24"/>
          <w:szCs w:val="24"/>
        </w:rPr>
        <w:t>Hukum Pembuktian Dalam Beracara Pidana</w:t>
      </w:r>
      <w:r w:rsidRPr="006B53DB">
        <w:rPr>
          <w:rFonts w:cs="Times New Roman"/>
          <w:sz w:val="24"/>
          <w:szCs w:val="24"/>
        </w:rPr>
        <w:t xml:space="preserve">, </w:t>
      </w:r>
      <w:r w:rsidRPr="006B53DB">
        <w:rPr>
          <w:rFonts w:cs="Times New Roman"/>
          <w:i/>
          <w:sz w:val="24"/>
          <w:szCs w:val="24"/>
        </w:rPr>
        <w:t>Perdata Dan Korupsi Di Indonesia</w:t>
      </w:r>
      <w:r w:rsidRPr="006B53DB">
        <w:rPr>
          <w:rFonts w:cs="Times New Roman"/>
          <w:sz w:val="24"/>
          <w:szCs w:val="24"/>
        </w:rPr>
        <w:t>, Cetakan 1 (Editor Andriansyah), Jakarta, 2011.</w:t>
      </w:r>
    </w:p>
    <w:p w:rsidR="00C62F61" w:rsidRPr="006B53DB" w:rsidRDefault="00C62F61" w:rsidP="00437507">
      <w:pPr>
        <w:autoSpaceDE w:val="0"/>
        <w:autoSpaceDN w:val="0"/>
        <w:adjustRightInd w:val="0"/>
        <w:spacing w:after="0" w:line="240" w:lineRule="auto"/>
        <w:ind w:left="284" w:hanging="284"/>
        <w:jc w:val="both"/>
        <w:rPr>
          <w:rFonts w:cs="Times New Roman"/>
          <w:sz w:val="24"/>
          <w:szCs w:val="24"/>
        </w:rPr>
      </w:pPr>
      <w:r w:rsidRPr="006B53DB">
        <w:rPr>
          <w:rFonts w:cs="Times New Roman"/>
          <w:sz w:val="24"/>
          <w:szCs w:val="24"/>
        </w:rPr>
        <w:t xml:space="preserve">Anonim, </w:t>
      </w:r>
      <w:r w:rsidRPr="006B53DB">
        <w:rPr>
          <w:rFonts w:cs="Times New Roman"/>
          <w:i/>
          <w:sz w:val="24"/>
          <w:szCs w:val="24"/>
        </w:rPr>
        <w:t>Kamus Hukum</w:t>
      </w:r>
      <w:r w:rsidRPr="006B53DB">
        <w:rPr>
          <w:rFonts w:cs="Times New Roman"/>
          <w:sz w:val="24"/>
          <w:szCs w:val="24"/>
        </w:rPr>
        <w:t>, PT. Citra Umbara, Bandung, 2008.</w:t>
      </w:r>
    </w:p>
    <w:p w:rsidR="006A0C66" w:rsidRPr="006B53DB" w:rsidRDefault="006A0C66" w:rsidP="00437507">
      <w:pPr>
        <w:autoSpaceDE w:val="0"/>
        <w:autoSpaceDN w:val="0"/>
        <w:adjustRightInd w:val="0"/>
        <w:spacing w:after="0" w:line="240" w:lineRule="auto"/>
        <w:ind w:left="284" w:hanging="284"/>
        <w:jc w:val="both"/>
        <w:rPr>
          <w:rFonts w:cs="Times New Roman"/>
          <w:sz w:val="24"/>
          <w:szCs w:val="24"/>
        </w:rPr>
      </w:pPr>
      <w:r w:rsidRPr="006B53DB">
        <w:rPr>
          <w:rFonts w:cs="Times New Roman"/>
          <w:sz w:val="24"/>
          <w:szCs w:val="24"/>
        </w:rPr>
        <w:lastRenderedPageBreak/>
        <w:t xml:space="preserve">Anwar Chairul, </w:t>
      </w:r>
      <w:r w:rsidRPr="006B53DB">
        <w:rPr>
          <w:rFonts w:cs="Times New Roman"/>
          <w:i/>
          <w:sz w:val="24"/>
          <w:szCs w:val="24"/>
        </w:rPr>
        <w:t>ZEE Zona Ekonomi Eksklusif Di Dalam Hukum Internasional Dilengkapi Dengan Analisis Zona EkONOMI Eksklusif Indonesia dan Zona Ekonomi Eksklusif Asia Pasifik</w:t>
      </w:r>
      <w:r w:rsidRPr="006B53DB">
        <w:rPr>
          <w:rFonts w:cs="Times New Roman"/>
          <w:sz w:val="24"/>
          <w:szCs w:val="24"/>
        </w:rPr>
        <w:t>, Cetakan Pertama, Sinar Garfika Jakarta, Oktober 1995.</w:t>
      </w:r>
    </w:p>
    <w:p w:rsidR="007F0D2A" w:rsidRPr="006B53DB" w:rsidRDefault="007F0D2A" w:rsidP="00437507">
      <w:pPr>
        <w:autoSpaceDE w:val="0"/>
        <w:autoSpaceDN w:val="0"/>
        <w:adjustRightInd w:val="0"/>
        <w:spacing w:after="0" w:line="240" w:lineRule="auto"/>
        <w:ind w:left="284" w:hanging="284"/>
        <w:jc w:val="both"/>
        <w:rPr>
          <w:rFonts w:cs="Times New Roman"/>
          <w:sz w:val="24"/>
          <w:szCs w:val="24"/>
        </w:rPr>
      </w:pPr>
      <w:r w:rsidRPr="006B53DB">
        <w:rPr>
          <w:rFonts w:cs="Times New Roman"/>
          <w:sz w:val="24"/>
          <w:szCs w:val="24"/>
        </w:rPr>
        <w:t xml:space="preserve">Hamzah Andi, </w:t>
      </w:r>
      <w:r w:rsidRPr="006B53DB">
        <w:rPr>
          <w:rFonts w:cs="Times New Roman"/>
          <w:i/>
          <w:sz w:val="24"/>
          <w:szCs w:val="24"/>
        </w:rPr>
        <w:t>Terminologi Hukum Pidana</w:t>
      </w:r>
      <w:r w:rsidRPr="006B53DB">
        <w:rPr>
          <w:rFonts w:cs="Times New Roman"/>
          <w:sz w:val="24"/>
          <w:szCs w:val="24"/>
        </w:rPr>
        <w:t>, (Editor) Tarmizi, Ed. 1. Cet. 1. Sinar Grafika, Jakarta, 2008.</w:t>
      </w:r>
    </w:p>
    <w:p w:rsidR="002F0EE9" w:rsidRPr="006B53DB" w:rsidRDefault="002F0EE9" w:rsidP="00437507">
      <w:pPr>
        <w:autoSpaceDE w:val="0"/>
        <w:autoSpaceDN w:val="0"/>
        <w:adjustRightInd w:val="0"/>
        <w:spacing w:after="0" w:line="240" w:lineRule="auto"/>
        <w:ind w:left="284" w:hanging="284"/>
        <w:jc w:val="both"/>
        <w:rPr>
          <w:rFonts w:cs="Times New Roman"/>
          <w:sz w:val="24"/>
          <w:szCs w:val="24"/>
        </w:rPr>
      </w:pPr>
      <w:r w:rsidRPr="006B53DB">
        <w:rPr>
          <w:rFonts w:cs="Times New Roman"/>
          <w:sz w:val="24"/>
          <w:szCs w:val="24"/>
        </w:rPr>
        <w:t xml:space="preserve">Hardjasoemantri Koesnadi, </w:t>
      </w:r>
      <w:r w:rsidRPr="006B53DB">
        <w:rPr>
          <w:rFonts w:cs="Times New Roman"/>
          <w:i/>
          <w:sz w:val="24"/>
          <w:szCs w:val="24"/>
        </w:rPr>
        <w:t>Hukum Tata Lingkungan</w:t>
      </w:r>
      <w:r w:rsidRPr="006B53DB">
        <w:rPr>
          <w:rFonts w:cs="Times New Roman"/>
          <w:sz w:val="24"/>
          <w:szCs w:val="24"/>
        </w:rPr>
        <w:t xml:space="preserve">, Edisi Kedelapan, Cetakan Kedelapanbelas, Gajah Mada University Press, Yogyakarta, 2005. </w:t>
      </w:r>
    </w:p>
    <w:p w:rsidR="007F0D2A" w:rsidRPr="006B53DB" w:rsidRDefault="007F0D2A" w:rsidP="00437507">
      <w:pPr>
        <w:autoSpaceDE w:val="0"/>
        <w:autoSpaceDN w:val="0"/>
        <w:adjustRightInd w:val="0"/>
        <w:spacing w:after="0" w:line="240" w:lineRule="auto"/>
        <w:ind w:left="284" w:hanging="284"/>
        <w:jc w:val="both"/>
        <w:rPr>
          <w:rFonts w:cs="Times New Roman"/>
          <w:sz w:val="24"/>
          <w:szCs w:val="24"/>
        </w:rPr>
      </w:pPr>
      <w:r w:rsidRPr="006B53DB">
        <w:rPr>
          <w:rFonts w:cs="Times New Roman"/>
          <w:sz w:val="24"/>
          <w:szCs w:val="24"/>
        </w:rPr>
        <w:t xml:space="preserve">Ilyas B. Irawan dan Richard Burton, </w:t>
      </w:r>
      <w:r w:rsidRPr="006B53DB">
        <w:rPr>
          <w:rFonts w:cs="Times New Roman"/>
          <w:i/>
          <w:sz w:val="24"/>
          <w:szCs w:val="24"/>
        </w:rPr>
        <w:t>Hukum Pajak, Edisi Empat</w:t>
      </w:r>
      <w:r w:rsidRPr="006B53DB">
        <w:rPr>
          <w:rFonts w:cs="Times New Roman"/>
          <w:sz w:val="24"/>
          <w:szCs w:val="24"/>
        </w:rPr>
        <w:t>, Jakarta, 2008.</w:t>
      </w:r>
      <w:r w:rsidRPr="006B53DB">
        <w:rPr>
          <w:rFonts w:cs="Times New Roman"/>
          <w:sz w:val="24"/>
          <w:szCs w:val="24"/>
        </w:rPr>
        <w:tab/>
      </w:r>
    </w:p>
    <w:p w:rsidR="005D6D82" w:rsidRPr="006B53DB" w:rsidRDefault="005D6D82" w:rsidP="00437507">
      <w:pPr>
        <w:autoSpaceDE w:val="0"/>
        <w:autoSpaceDN w:val="0"/>
        <w:adjustRightInd w:val="0"/>
        <w:spacing w:after="0" w:line="240" w:lineRule="auto"/>
        <w:ind w:left="284" w:hanging="284"/>
        <w:jc w:val="both"/>
        <w:rPr>
          <w:rFonts w:cs="Times New Roman"/>
          <w:sz w:val="24"/>
          <w:szCs w:val="24"/>
        </w:rPr>
      </w:pPr>
      <w:r w:rsidRPr="006B53DB">
        <w:rPr>
          <w:rFonts w:cs="Times New Roman"/>
          <w:sz w:val="24"/>
          <w:szCs w:val="24"/>
        </w:rPr>
        <w:t xml:space="preserve">Kusumaatmadja Mochtar, </w:t>
      </w:r>
      <w:r w:rsidRPr="006B53DB">
        <w:rPr>
          <w:rFonts w:cs="Times New Roman"/>
          <w:i/>
          <w:sz w:val="24"/>
          <w:szCs w:val="24"/>
        </w:rPr>
        <w:t>Bunga Rampai Hukum Laut</w:t>
      </w:r>
      <w:r w:rsidRPr="006B53DB">
        <w:rPr>
          <w:rFonts w:cs="Times New Roman"/>
          <w:sz w:val="24"/>
          <w:szCs w:val="24"/>
        </w:rPr>
        <w:t>, Cetakan Pertama, Jakarta, Agustus, 2008.</w:t>
      </w:r>
    </w:p>
    <w:p w:rsidR="007F0D2A" w:rsidRPr="006B53DB" w:rsidRDefault="007F0D2A" w:rsidP="00437507">
      <w:pPr>
        <w:autoSpaceDE w:val="0"/>
        <w:autoSpaceDN w:val="0"/>
        <w:adjustRightInd w:val="0"/>
        <w:spacing w:after="0" w:line="240" w:lineRule="auto"/>
        <w:ind w:left="284" w:hanging="284"/>
        <w:jc w:val="both"/>
        <w:rPr>
          <w:rFonts w:cs="Times New Roman"/>
          <w:sz w:val="24"/>
          <w:szCs w:val="24"/>
        </w:rPr>
      </w:pPr>
      <w:r w:rsidRPr="006B53DB">
        <w:rPr>
          <w:rFonts w:cs="Times New Roman"/>
          <w:sz w:val="24"/>
          <w:szCs w:val="24"/>
        </w:rPr>
        <w:t xml:space="preserve">Marpaung Leden, </w:t>
      </w:r>
      <w:r w:rsidRPr="006B53DB">
        <w:rPr>
          <w:rFonts w:cs="Times New Roman"/>
          <w:i/>
          <w:sz w:val="24"/>
          <w:szCs w:val="24"/>
        </w:rPr>
        <w:t>Asas-Teori-Praktik Hukum Pidana</w:t>
      </w:r>
      <w:r w:rsidRPr="006B53DB">
        <w:rPr>
          <w:rFonts w:cs="Times New Roman"/>
          <w:sz w:val="24"/>
          <w:szCs w:val="24"/>
        </w:rPr>
        <w:t>, Sinar Grafika. Cetakan Kedua, Jakarta. 2005.</w:t>
      </w:r>
    </w:p>
    <w:p w:rsidR="007F0D2A" w:rsidRPr="006B53DB" w:rsidRDefault="007F0D2A" w:rsidP="00437507">
      <w:pPr>
        <w:autoSpaceDE w:val="0"/>
        <w:autoSpaceDN w:val="0"/>
        <w:adjustRightInd w:val="0"/>
        <w:spacing w:after="0" w:line="240" w:lineRule="auto"/>
        <w:ind w:left="284" w:hanging="284"/>
        <w:jc w:val="both"/>
        <w:rPr>
          <w:rFonts w:cs="Times New Roman"/>
          <w:sz w:val="24"/>
          <w:szCs w:val="24"/>
        </w:rPr>
      </w:pPr>
      <w:r w:rsidRPr="006B53DB">
        <w:rPr>
          <w:rFonts w:cs="Times New Roman"/>
          <w:sz w:val="24"/>
          <w:szCs w:val="24"/>
        </w:rPr>
        <w:t xml:space="preserve">Masriani Tiena Yulies, </w:t>
      </w:r>
      <w:r w:rsidRPr="006B53DB">
        <w:rPr>
          <w:rFonts w:cs="Times New Roman"/>
          <w:i/>
          <w:sz w:val="24"/>
          <w:szCs w:val="24"/>
        </w:rPr>
        <w:t>Pengantar Hukum Indonesia</w:t>
      </w:r>
      <w:r w:rsidRPr="006B53DB">
        <w:rPr>
          <w:rFonts w:cs="Times New Roman"/>
          <w:sz w:val="24"/>
          <w:szCs w:val="24"/>
        </w:rPr>
        <w:t>, Cetakan Kelima, Sinar Grafika, Jakarta, 2009.</w:t>
      </w:r>
    </w:p>
    <w:p w:rsidR="00D518C1" w:rsidRPr="006B53DB" w:rsidRDefault="00D518C1" w:rsidP="00437507">
      <w:pPr>
        <w:autoSpaceDE w:val="0"/>
        <w:autoSpaceDN w:val="0"/>
        <w:adjustRightInd w:val="0"/>
        <w:spacing w:after="0" w:line="240" w:lineRule="auto"/>
        <w:ind w:left="284" w:hanging="284"/>
        <w:jc w:val="both"/>
        <w:rPr>
          <w:rFonts w:cs="Times New Roman"/>
          <w:sz w:val="24"/>
          <w:szCs w:val="24"/>
        </w:rPr>
      </w:pPr>
      <w:r w:rsidRPr="006B53DB">
        <w:rPr>
          <w:rFonts w:cs="Times New Roman"/>
          <w:sz w:val="24"/>
          <w:szCs w:val="24"/>
        </w:rPr>
        <w:t xml:space="preserve">Moeljatno,  </w:t>
      </w:r>
      <w:r w:rsidRPr="006B53DB">
        <w:rPr>
          <w:rFonts w:cs="Times New Roman"/>
          <w:i/>
          <w:sz w:val="24"/>
          <w:szCs w:val="24"/>
        </w:rPr>
        <w:t>Asas-Asas Hukum Pidana</w:t>
      </w:r>
      <w:r w:rsidRPr="006B53DB">
        <w:rPr>
          <w:rFonts w:cs="Times New Roman"/>
          <w:sz w:val="24"/>
          <w:szCs w:val="24"/>
        </w:rPr>
        <w:t>, Edisi Revisi, PT. Rineka Cipta, Jakarta, 2008.</w:t>
      </w:r>
    </w:p>
    <w:p w:rsidR="007F0D2A" w:rsidRPr="006B53DB" w:rsidRDefault="007F0D2A" w:rsidP="00437507">
      <w:pPr>
        <w:autoSpaceDE w:val="0"/>
        <w:autoSpaceDN w:val="0"/>
        <w:adjustRightInd w:val="0"/>
        <w:spacing w:after="0" w:line="240" w:lineRule="auto"/>
        <w:ind w:left="284" w:hanging="284"/>
        <w:jc w:val="both"/>
        <w:rPr>
          <w:rFonts w:cs="Times New Roman"/>
          <w:sz w:val="24"/>
          <w:szCs w:val="24"/>
        </w:rPr>
      </w:pPr>
      <w:r w:rsidRPr="006B53DB">
        <w:rPr>
          <w:rFonts w:cs="Times New Roman"/>
          <w:sz w:val="24"/>
          <w:szCs w:val="24"/>
        </w:rPr>
        <w:t xml:space="preserve">Panjaitan Irwan Petrus &amp; Chairijah, </w:t>
      </w:r>
      <w:r w:rsidRPr="006B53DB">
        <w:rPr>
          <w:rFonts w:cs="Times New Roman"/>
          <w:i/>
          <w:sz w:val="24"/>
          <w:szCs w:val="24"/>
        </w:rPr>
        <w:t>Pidana Penjara Dalam Perspektif Penegak Hukum Masyarakat dan Narapidana</w:t>
      </w:r>
      <w:r w:rsidRPr="006B53DB">
        <w:rPr>
          <w:rFonts w:cs="Times New Roman"/>
          <w:sz w:val="24"/>
          <w:szCs w:val="24"/>
        </w:rPr>
        <w:t xml:space="preserve">, CV. Indhili. Co, Jakarta, Juni 2009.  </w:t>
      </w:r>
    </w:p>
    <w:p w:rsidR="006A0C66" w:rsidRPr="006B53DB" w:rsidRDefault="006A0C66" w:rsidP="00437507">
      <w:pPr>
        <w:autoSpaceDE w:val="0"/>
        <w:autoSpaceDN w:val="0"/>
        <w:adjustRightInd w:val="0"/>
        <w:spacing w:after="0" w:line="240" w:lineRule="auto"/>
        <w:ind w:left="284" w:hanging="284"/>
        <w:jc w:val="both"/>
        <w:rPr>
          <w:rFonts w:cs="Times New Roman"/>
          <w:sz w:val="24"/>
          <w:szCs w:val="24"/>
        </w:rPr>
      </w:pPr>
      <w:r w:rsidRPr="006B53DB">
        <w:rPr>
          <w:rFonts w:cs="Times New Roman"/>
          <w:sz w:val="24"/>
          <w:szCs w:val="24"/>
        </w:rPr>
        <w:t xml:space="preserve">Siombo Ria, Marhaeni, </w:t>
      </w:r>
      <w:r w:rsidRPr="006B53DB">
        <w:rPr>
          <w:rFonts w:cs="Times New Roman"/>
          <w:i/>
          <w:sz w:val="24"/>
          <w:szCs w:val="24"/>
        </w:rPr>
        <w:t>Hukum Perikanan Nasional dan Internasional</w:t>
      </w:r>
      <w:r w:rsidRPr="006B53DB">
        <w:rPr>
          <w:rFonts w:cs="Times New Roman"/>
          <w:sz w:val="24"/>
          <w:szCs w:val="24"/>
        </w:rPr>
        <w:t>, PT. Gramedia Pustaka Utama, Jakarta, 2010.</w:t>
      </w:r>
    </w:p>
    <w:p w:rsidR="004671C3" w:rsidRPr="006B53DB" w:rsidRDefault="004671C3" w:rsidP="00437507">
      <w:pPr>
        <w:autoSpaceDE w:val="0"/>
        <w:autoSpaceDN w:val="0"/>
        <w:adjustRightInd w:val="0"/>
        <w:spacing w:after="0" w:line="240" w:lineRule="auto"/>
        <w:ind w:left="284" w:hanging="284"/>
        <w:jc w:val="both"/>
        <w:rPr>
          <w:rFonts w:cs="Times New Roman"/>
          <w:sz w:val="24"/>
          <w:szCs w:val="24"/>
        </w:rPr>
      </w:pPr>
      <w:r w:rsidRPr="006B53DB">
        <w:rPr>
          <w:rFonts w:cs="Times New Roman"/>
          <w:sz w:val="24"/>
          <w:szCs w:val="24"/>
        </w:rPr>
        <w:t xml:space="preserve">Soerjono Soekanto, </w:t>
      </w:r>
      <w:r w:rsidRPr="006B53DB">
        <w:rPr>
          <w:rFonts w:cs="Times New Roman"/>
          <w:i/>
          <w:sz w:val="24"/>
          <w:szCs w:val="24"/>
        </w:rPr>
        <w:t>Faktor-Faktor Yang Mempengaruhi Penegakan Hukum</w:t>
      </w:r>
      <w:r w:rsidRPr="006B53DB">
        <w:rPr>
          <w:rFonts w:cs="Times New Roman"/>
          <w:sz w:val="24"/>
          <w:szCs w:val="24"/>
        </w:rPr>
        <w:t>, RajaGrafindo Persada, 2010, Jakarta, 2010.</w:t>
      </w:r>
    </w:p>
    <w:p w:rsidR="007F0D2A" w:rsidRPr="006B53DB" w:rsidRDefault="007F0D2A" w:rsidP="00437507">
      <w:pPr>
        <w:autoSpaceDE w:val="0"/>
        <w:autoSpaceDN w:val="0"/>
        <w:adjustRightInd w:val="0"/>
        <w:spacing w:after="0" w:line="240" w:lineRule="auto"/>
        <w:ind w:left="284" w:hanging="284"/>
        <w:jc w:val="both"/>
        <w:rPr>
          <w:rFonts w:cs="Times New Roman"/>
          <w:sz w:val="24"/>
          <w:szCs w:val="24"/>
        </w:rPr>
      </w:pPr>
      <w:r w:rsidRPr="006B53DB">
        <w:rPr>
          <w:rFonts w:cs="Times New Roman"/>
          <w:sz w:val="24"/>
          <w:szCs w:val="24"/>
        </w:rPr>
        <w:t xml:space="preserve">Sudarsono, </w:t>
      </w:r>
      <w:r w:rsidRPr="006B53DB">
        <w:rPr>
          <w:rFonts w:cs="Times New Roman"/>
          <w:i/>
          <w:sz w:val="24"/>
          <w:szCs w:val="24"/>
        </w:rPr>
        <w:t>Kamus Hukum</w:t>
      </w:r>
      <w:r w:rsidRPr="006B53DB">
        <w:rPr>
          <w:rFonts w:cs="Times New Roman"/>
          <w:sz w:val="24"/>
          <w:szCs w:val="24"/>
        </w:rPr>
        <w:t>, Cetakan 6. Rineka Cipta, Jakarta, 2009.</w:t>
      </w:r>
    </w:p>
    <w:p w:rsidR="004671C3" w:rsidRPr="006B53DB" w:rsidRDefault="004671C3" w:rsidP="00437507">
      <w:pPr>
        <w:autoSpaceDE w:val="0"/>
        <w:autoSpaceDN w:val="0"/>
        <w:adjustRightInd w:val="0"/>
        <w:spacing w:after="0" w:line="240" w:lineRule="auto"/>
        <w:ind w:left="284" w:hanging="284"/>
        <w:jc w:val="both"/>
        <w:rPr>
          <w:rFonts w:cs="Times New Roman"/>
          <w:sz w:val="24"/>
          <w:szCs w:val="24"/>
        </w:rPr>
      </w:pPr>
      <w:r w:rsidRPr="006B53DB">
        <w:rPr>
          <w:rFonts w:cs="Times New Roman"/>
          <w:sz w:val="24"/>
          <w:szCs w:val="24"/>
        </w:rPr>
        <w:t xml:space="preserve">Sukandarrumidi, </w:t>
      </w:r>
      <w:r w:rsidRPr="006B53DB">
        <w:rPr>
          <w:rFonts w:cs="Times New Roman"/>
          <w:i/>
          <w:sz w:val="24"/>
          <w:szCs w:val="24"/>
        </w:rPr>
        <w:t>Mari Kembali Ke Laut</w:t>
      </w:r>
      <w:r w:rsidRPr="006B53DB">
        <w:rPr>
          <w:rFonts w:cs="Times New Roman"/>
          <w:sz w:val="24"/>
          <w:szCs w:val="24"/>
        </w:rPr>
        <w:t xml:space="preserve"> (</w:t>
      </w:r>
      <w:r w:rsidRPr="006B53DB">
        <w:rPr>
          <w:rFonts w:cs="Times New Roman"/>
          <w:i/>
          <w:sz w:val="24"/>
          <w:szCs w:val="24"/>
        </w:rPr>
        <w:t>Mengenal Potensi Bahari Yang Tak Habis Terkuras</w:t>
      </w:r>
      <w:r w:rsidRPr="006B53DB">
        <w:rPr>
          <w:rFonts w:cs="Times New Roman"/>
          <w:sz w:val="24"/>
          <w:szCs w:val="24"/>
        </w:rPr>
        <w:t>) Dengan Studi Kasus, Cetakan Pertama, Yayasan Pustaka Nusatama, Yogyakarta, 2009.</w:t>
      </w:r>
    </w:p>
    <w:p w:rsidR="007F0D2A" w:rsidRPr="006B53DB" w:rsidRDefault="007F0D2A" w:rsidP="00437507">
      <w:pPr>
        <w:autoSpaceDE w:val="0"/>
        <w:autoSpaceDN w:val="0"/>
        <w:adjustRightInd w:val="0"/>
        <w:spacing w:after="0" w:line="240" w:lineRule="auto"/>
        <w:ind w:left="284" w:hanging="284"/>
        <w:jc w:val="both"/>
        <w:rPr>
          <w:rFonts w:cs="Times New Roman"/>
          <w:sz w:val="24"/>
          <w:szCs w:val="24"/>
        </w:rPr>
      </w:pPr>
      <w:r w:rsidRPr="006B53DB">
        <w:rPr>
          <w:rFonts w:cs="Times New Roman"/>
          <w:sz w:val="24"/>
          <w:szCs w:val="24"/>
        </w:rPr>
        <w:t xml:space="preserve">Sumarsono S., Agus Susarso, Hamdan Mansyur, Sudrajat, R.L. Pitoy, Akan </w:t>
      </w:r>
      <w:r w:rsidRPr="006B53DB">
        <w:rPr>
          <w:rFonts w:cs="Times New Roman"/>
          <w:sz w:val="24"/>
          <w:szCs w:val="24"/>
        </w:rPr>
        <w:lastRenderedPageBreak/>
        <w:t xml:space="preserve">Maskan, W, Suparman, Bastian Umar, Zamrudy Anwar, Mardy Arief, AN Sobana, Tjiptadi, Muklis Murak, Yudi Agustono, Chambali, </w:t>
      </w:r>
      <w:r w:rsidRPr="006B53DB">
        <w:rPr>
          <w:rFonts w:cs="Times New Roman"/>
          <w:i/>
          <w:sz w:val="24"/>
          <w:szCs w:val="24"/>
        </w:rPr>
        <w:t>Pendidikan Kewarganegaraan</w:t>
      </w:r>
      <w:r w:rsidRPr="006B53DB">
        <w:rPr>
          <w:rFonts w:cs="Times New Roman"/>
          <w:sz w:val="24"/>
          <w:szCs w:val="24"/>
        </w:rPr>
        <w:t>, PT. Gramedia Pustaka Umum, Jakarta. 2006.</w:t>
      </w:r>
    </w:p>
    <w:p w:rsidR="007F0D2A" w:rsidRPr="006B53DB" w:rsidRDefault="007F0D2A" w:rsidP="00437507">
      <w:pPr>
        <w:autoSpaceDE w:val="0"/>
        <w:autoSpaceDN w:val="0"/>
        <w:adjustRightInd w:val="0"/>
        <w:spacing w:after="0" w:line="240" w:lineRule="auto"/>
        <w:ind w:left="284" w:hanging="284"/>
        <w:jc w:val="both"/>
        <w:rPr>
          <w:rFonts w:cs="Times New Roman"/>
          <w:sz w:val="24"/>
          <w:szCs w:val="24"/>
        </w:rPr>
      </w:pPr>
      <w:r w:rsidRPr="006B53DB">
        <w:rPr>
          <w:rFonts w:cs="Times New Roman"/>
          <w:sz w:val="24"/>
          <w:szCs w:val="24"/>
        </w:rPr>
        <w:t xml:space="preserve">Sunarso Siswantoro, </w:t>
      </w:r>
      <w:r w:rsidRPr="006B53DB">
        <w:rPr>
          <w:rFonts w:cs="Times New Roman"/>
          <w:i/>
          <w:sz w:val="24"/>
          <w:szCs w:val="24"/>
        </w:rPr>
        <w:t>Penegakan Hukum Psikotropika, Dalam Kajian Sosiologi Hukum</w:t>
      </w:r>
      <w:r w:rsidRPr="006B53DB">
        <w:rPr>
          <w:rFonts w:cs="Times New Roman"/>
          <w:sz w:val="24"/>
          <w:szCs w:val="24"/>
        </w:rPr>
        <w:t>, PT. RajaGrafindo Persada, Jakarta, 2004.</w:t>
      </w:r>
    </w:p>
    <w:p w:rsidR="006A0C66" w:rsidRPr="006B53DB" w:rsidRDefault="006A0C66" w:rsidP="00437507">
      <w:pPr>
        <w:autoSpaceDE w:val="0"/>
        <w:autoSpaceDN w:val="0"/>
        <w:adjustRightInd w:val="0"/>
        <w:spacing w:after="0" w:line="240" w:lineRule="auto"/>
        <w:ind w:left="284" w:hanging="284"/>
        <w:jc w:val="both"/>
        <w:rPr>
          <w:rFonts w:cs="Times New Roman"/>
          <w:sz w:val="24"/>
          <w:szCs w:val="24"/>
        </w:rPr>
      </w:pPr>
      <w:r w:rsidRPr="006B53DB">
        <w:rPr>
          <w:rFonts w:cs="Times New Roman"/>
          <w:sz w:val="24"/>
          <w:szCs w:val="24"/>
        </w:rPr>
        <w:t xml:space="preserve">Supramono Gatot, </w:t>
      </w:r>
      <w:r w:rsidRPr="006B53DB">
        <w:rPr>
          <w:rFonts w:cs="Times New Roman"/>
          <w:i/>
          <w:sz w:val="24"/>
          <w:szCs w:val="24"/>
        </w:rPr>
        <w:t>Hukum Acara Pidana &amp; Hukum Pidana Di Bidang Perikanan</w:t>
      </w:r>
      <w:r w:rsidRPr="006B53DB">
        <w:rPr>
          <w:rFonts w:cs="Times New Roman"/>
          <w:sz w:val="24"/>
          <w:szCs w:val="24"/>
        </w:rPr>
        <w:t>, Rineka Cipta, Jakarta, 2011.</w:t>
      </w:r>
    </w:p>
    <w:p w:rsidR="00B842E2" w:rsidRPr="006B53DB" w:rsidRDefault="00B842E2" w:rsidP="00437507">
      <w:pPr>
        <w:autoSpaceDE w:val="0"/>
        <w:autoSpaceDN w:val="0"/>
        <w:adjustRightInd w:val="0"/>
        <w:spacing w:after="0" w:line="240" w:lineRule="auto"/>
        <w:ind w:left="284" w:hanging="284"/>
        <w:jc w:val="both"/>
        <w:rPr>
          <w:rFonts w:cs="Times New Roman"/>
          <w:b/>
          <w:sz w:val="24"/>
          <w:szCs w:val="24"/>
        </w:rPr>
      </w:pPr>
      <w:r w:rsidRPr="006B53DB">
        <w:rPr>
          <w:rFonts w:cs="Times New Roman"/>
          <w:sz w:val="24"/>
          <w:szCs w:val="24"/>
        </w:rPr>
        <w:t xml:space="preserve">Supriadi dan Alimudin, </w:t>
      </w:r>
      <w:r w:rsidRPr="006B53DB">
        <w:rPr>
          <w:rFonts w:cs="Times New Roman"/>
          <w:i/>
          <w:sz w:val="24"/>
          <w:szCs w:val="24"/>
        </w:rPr>
        <w:t>Hukum Perikanan Indonesia</w:t>
      </w:r>
      <w:r w:rsidRPr="006B53DB">
        <w:rPr>
          <w:rFonts w:cs="Times New Roman"/>
          <w:sz w:val="24"/>
          <w:szCs w:val="24"/>
        </w:rPr>
        <w:t>, Cetakan Pertama, Sinar</w:t>
      </w:r>
      <w:r w:rsidR="004E3890" w:rsidRPr="006B53DB">
        <w:rPr>
          <w:rFonts w:cs="Times New Roman"/>
          <w:sz w:val="24"/>
          <w:szCs w:val="24"/>
        </w:rPr>
        <w:t xml:space="preserve"> Grafika, Jakarta, 2011</w:t>
      </w:r>
      <w:r w:rsidRPr="006B53DB">
        <w:rPr>
          <w:rFonts w:cs="Times New Roman"/>
          <w:sz w:val="24"/>
          <w:szCs w:val="24"/>
        </w:rPr>
        <w:t>.</w:t>
      </w:r>
    </w:p>
    <w:p w:rsidR="004671C3" w:rsidRPr="006B53DB" w:rsidRDefault="004671C3" w:rsidP="00437507">
      <w:pPr>
        <w:autoSpaceDE w:val="0"/>
        <w:autoSpaceDN w:val="0"/>
        <w:adjustRightInd w:val="0"/>
        <w:spacing w:after="0" w:line="240" w:lineRule="auto"/>
        <w:ind w:left="284" w:hanging="284"/>
        <w:jc w:val="both"/>
        <w:rPr>
          <w:rFonts w:cs="Times New Roman"/>
          <w:sz w:val="24"/>
          <w:szCs w:val="24"/>
        </w:rPr>
      </w:pPr>
      <w:r w:rsidRPr="006B53DB">
        <w:rPr>
          <w:rFonts w:cs="Times New Roman"/>
          <w:sz w:val="24"/>
          <w:szCs w:val="24"/>
        </w:rPr>
        <w:t xml:space="preserve">Syamsuddin Aziz, </w:t>
      </w:r>
      <w:r w:rsidRPr="006B53DB">
        <w:rPr>
          <w:rFonts w:cs="Times New Roman"/>
          <w:i/>
          <w:sz w:val="24"/>
          <w:szCs w:val="24"/>
        </w:rPr>
        <w:t>Tindak Pidana Khusus</w:t>
      </w:r>
      <w:r w:rsidRPr="006B53DB">
        <w:rPr>
          <w:rFonts w:cs="Times New Roman"/>
          <w:sz w:val="24"/>
          <w:szCs w:val="24"/>
        </w:rPr>
        <w:t>, (Editor) Tarmizi, Ed. 1. Cet.1,  Sinar Grafika, Jakarta, 2011.</w:t>
      </w:r>
    </w:p>
    <w:p w:rsidR="004671C3" w:rsidRPr="006B53DB" w:rsidRDefault="004671C3" w:rsidP="00437507">
      <w:pPr>
        <w:autoSpaceDE w:val="0"/>
        <w:autoSpaceDN w:val="0"/>
        <w:adjustRightInd w:val="0"/>
        <w:spacing w:after="0" w:line="240" w:lineRule="auto"/>
        <w:ind w:left="284" w:hanging="284"/>
        <w:jc w:val="both"/>
        <w:rPr>
          <w:rFonts w:cs="Times New Roman"/>
          <w:sz w:val="24"/>
          <w:szCs w:val="24"/>
        </w:rPr>
      </w:pPr>
      <w:r w:rsidRPr="006B53DB">
        <w:rPr>
          <w:rFonts w:cs="Times New Roman"/>
          <w:sz w:val="24"/>
          <w:szCs w:val="24"/>
        </w:rPr>
        <w:t xml:space="preserve">Thontowi Jawahir dan Pranoto Iskandar, </w:t>
      </w:r>
      <w:r w:rsidRPr="006B53DB">
        <w:rPr>
          <w:rFonts w:cs="Times New Roman"/>
          <w:i/>
          <w:sz w:val="24"/>
          <w:szCs w:val="24"/>
        </w:rPr>
        <w:t>Hukum Internasional Kontemporer</w:t>
      </w:r>
      <w:r w:rsidRPr="006B53DB">
        <w:rPr>
          <w:rFonts w:cs="Times New Roman"/>
          <w:sz w:val="24"/>
          <w:szCs w:val="24"/>
        </w:rPr>
        <w:t>, PT. Refika Aditama, Bandung, 2006.</w:t>
      </w:r>
    </w:p>
    <w:p w:rsidR="004E3890" w:rsidRPr="006B53DB" w:rsidRDefault="00B842E2" w:rsidP="00437507">
      <w:pPr>
        <w:autoSpaceDE w:val="0"/>
        <w:autoSpaceDN w:val="0"/>
        <w:adjustRightInd w:val="0"/>
        <w:spacing w:after="0" w:line="240" w:lineRule="auto"/>
        <w:ind w:left="284" w:hanging="284"/>
        <w:jc w:val="both"/>
        <w:rPr>
          <w:sz w:val="24"/>
          <w:szCs w:val="24"/>
        </w:rPr>
      </w:pPr>
      <w:r w:rsidRPr="006B53DB">
        <w:rPr>
          <w:rFonts w:cs="Times New Roman"/>
          <w:sz w:val="24"/>
          <w:szCs w:val="24"/>
        </w:rPr>
        <w:t>Wiyanto</w:t>
      </w:r>
      <w:r w:rsidR="00D54A15" w:rsidRPr="006B53DB">
        <w:rPr>
          <w:rFonts w:cs="Times New Roman"/>
          <w:sz w:val="24"/>
          <w:szCs w:val="24"/>
        </w:rPr>
        <w:t xml:space="preserve"> Roni</w:t>
      </w:r>
      <w:r w:rsidRPr="006B53DB">
        <w:rPr>
          <w:rFonts w:cs="Times New Roman"/>
          <w:sz w:val="24"/>
          <w:szCs w:val="24"/>
        </w:rPr>
        <w:t xml:space="preserve">, </w:t>
      </w:r>
      <w:r w:rsidRPr="006B53DB">
        <w:rPr>
          <w:rFonts w:cs="Times New Roman"/>
          <w:i/>
          <w:sz w:val="24"/>
          <w:szCs w:val="24"/>
        </w:rPr>
        <w:t>Asas-Asas Hukum Pidana</w:t>
      </w:r>
      <w:r w:rsidRPr="006B53DB">
        <w:rPr>
          <w:rFonts w:cs="Times New Roman"/>
          <w:sz w:val="24"/>
          <w:szCs w:val="24"/>
        </w:rPr>
        <w:t>, Cetakan ke-l. Mandar Maju, Bandung, 2012.</w:t>
      </w:r>
    </w:p>
    <w:p w:rsidR="004E3890" w:rsidRPr="006B53DB" w:rsidRDefault="004E3890" w:rsidP="006B53DB">
      <w:pPr>
        <w:autoSpaceDE w:val="0"/>
        <w:autoSpaceDN w:val="0"/>
        <w:adjustRightInd w:val="0"/>
        <w:spacing w:after="0" w:line="240" w:lineRule="auto"/>
        <w:ind w:left="630" w:hanging="630"/>
        <w:jc w:val="both"/>
        <w:rPr>
          <w:sz w:val="24"/>
          <w:szCs w:val="24"/>
        </w:rPr>
      </w:pPr>
    </w:p>
    <w:p w:rsidR="004E3890" w:rsidRPr="006B53DB" w:rsidRDefault="004E3890" w:rsidP="006B53DB">
      <w:pPr>
        <w:autoSpaceDE w:val="0"/>
        <w:autoSpaceDN w:val="0"/>
        <w:adjustRightInd w:val="0"/>
        <w:spacing w:after="0" w:line="240" w:lineRule="auto"/>
        <w:ind w:left="630" w:hanging="630"/>
        <w:jc w:val="both"/>
        <w:rPr>
          <w:rFonts w:cs="Times New Roman"/>
          <w:sz w:val="24"/>
          <w:szCs w:val="24"/>
        </w:rPr>
      </w:pPr>
    </w:p>
    <w:p w:rsidR="004E3890" w:rsidRPr="006B53DB" w:rsidRDefault="004E3890" w:rsidP="006B53DB">
      <w:pPr>
        <w:autoSpaceDE w:val="0"/>
        <w:autoSpaceDN w:val="0"/>
        <w:adjustRightInd w:val="0"/>
        <w:spacing w:after="0" w:line="240" w:lineRule="auto"/>
        <w:ind w:left="630" w:hanging="630"/>
        <w:jc w:val="both"/>
        <w:rPr>
          <w:sz w:val="24"/>
          <w:szCs w:val="24"/>
        </w:rPr>
      </w:pPr>
    </w:p>
    <w:p w:rsidR="004E3890" w:rsidRPr="006B53DB" w:rsidRDefault="004E3890" w:rsidP="006B53DB">
      <w:pPr>
        <w:autoSpaceDE w:val="0"/>
        <w:autoSpaceDN w:val="0"/>
        <w:adjustRightInd w:val="0"/>
        <w:spacing w:after="0" w:line="240" w:lineRule="auto"/>
        <w:ind w:left="630" w:hanging="630"/>
        <w:jc w:val="both"/>
        <w:rPr>
          <w:rFonts w:cs="Times New Roman"/>
          <w:sz w:val="24"/>
          <w:szCs w:val="24"/>
        </w:rPr>
      </w:pPr>
    </w:p>
    <w:p w:rsidR="004E3890" w:rsidRPr="006B53DB" w:rsidRDefault="004E3890" w:rsidP="006B53DB">
      <w:pPr>
        <w:autoSpaceDE w:val="0"/>
        <w:autoSpaceDN w:val="0"/>
        <w:adjustRightInd w:val="0"/>
        <w:spacing w:after="0" w:line="240" w:lineRule="auto"/>
        <w:ind w:left="630" w:hanging="630"/>
        <w:jc w:val="both"/>
        <w:rPr>
          <w:sz w:val="24"/>
          <w:szCs w:val="24"/>
        </w:rPr>
      </w:pPr>
    </w:p>
    <w:p w:rsidR="004E3890" w:rsidRPr="006B53DB" w:rsidRDefault="004E3890" w:rsidP="006B53DB">
      <w:pPr>
        <w:autoSpaceDE w:val="0"/>
        <w:autoSpaceDN w:val="0"/>
        <w:adjustRightInd w:val="0"/>
        <w:spacing w:after="0" w:line="240" w:lineRule="auto"/>
        <w:ind w:left="630" w:hanging="630"/>
        <w:jc w:val="both"/>
        <w:rPr>
          <w:sz w:val="24"/>
          <w:szCs w:val="24"/>
        </w:rPr>
      </w:pPr>
    </w:p>
    <w:p w:rsidR="004E3890" w:rsidRPr="006B53DB" w:rsidRDefault="004E3890" w:rsidP="006B53DB">
      <w:pPr>
        <w:autoSpaceDE w:val="0"/>
        <w:autoSpaceDN w:val="0"/>
        <w:adjustRightInd w:val="0"/>
        <w:spacing w:after="0" w:line="240" w:lineRule="auto"/>
        <w:ind w:left="630" w:hanging="630"/>
        <w:jc w:val="both"/>
        <w:rPr>
          <w:sz w:val="24"/>
          <w:szCs w:val="24"/>
        </w:rPr>
      </w:pPr>
    </w:p>
    <w:p w:rsidR="004E3890" w:rsidRPr="006B53DB" w:rsidRDefault="004E3890" w:rsidP="006B53DB">
      <w:pPr>
        <w:autoSpaceDE w:val="0"/>
        <w:autoSpaceDN w:val="0"/>
        <w:adjustRightInd w:val="0"/>
        <w:spacing w:after="0" w:line="240" w:lineRule="auto"/>
        <w:ind w:left="630" w:hanging="630"/>
        <w:jc w:val="both"/>
        <w:rPr>
          <w:sz w:val="24"/>
          <w:szCs w:val="24"/>
        </w:rPr>
      </w:pPr>
    </w:p>
    <w:p w:rsidR="00B842E2" w:rsidRPr="006B53DB" w:rsidRDefault="00B842E2" w:rsidP="006B53DB">
      <w:pPr>
        <w:autoSpaceDE w:val="0"/>
        <w:autoSpaceDN w:val="0"/>
        <w:adjustRightInd w:val="0"/>
        <w:spacing w:after="0" w:line="240" w:lineRule="auto"/>
        <w:ind w:left="360" w:hanging="360"/>
        <w:jc w:val="center"/>
        <w:rPr>
          <w:rFonts w:cs="Times New Roman"/>
          <w:b/>
          <w:sz w:val="24"/>
          <w:szCs w:val="24"/>
        </w:rPr>
      </w:pPr>
    </w:p>
    <w:p w:rsidR="00B842E2" w:rsidRPr="006B53DB" w:rsidRDefault="00B842E2" w:rsidP="006B53DB">
      <w:pPr>
        <w:autoSpaceDE w:val="0"/>
        <w:autoSpaceDN w:val="0"/>
        <w:adjustRightInd w:val="0"/>
        <w:spacing w:after="0" w:line="240" w:lineRule="auto"/>
        <w:ind w:left="360" w:hanging="360"/>
        <w:jc w:val="both"/>
        <w:rPr>
          <w:rFonts w:cs="Times New Roman"/>
          <w:sz w:val="24"/>
          <w:szCs w:val="24"/>
        </w:rPr>
      </w:pPr>
    </w:p>
    <w:p w:rsidR="00B842E2" w:rsidRPr="006B53DB" w:rsidRDefault="00B842E2" w:rsidP="006B53DB">
      <w:pPr>
        <w:autoSpaceDE w:val="0"/>
        <w:autoSpaceDN w:val="0"/>
        <w:adjustRightInd w:val="0"/>
        <w:spacing w:after="0" w:line="240" w:lineRule="auto"/>
        <w:ind w:left="360" w:hanging="360"/>
        <w:jc w:val="both"/>
        <w:rPr>
          <w:rFonts w:cs="Times New Roman"/>
          <w:b/>
          <w:sz w:val="24"/>
          <w:szCs w:val="24"/>
        </w:rPr>
      </w:pPr>
    </w:p>
    <w:sectPr w:rsidR="00B842E2" w:rsidRPr="006B53DB" w:rsidSect="00A44D88">
      <w:headerReference w:type="even" r:id="rId8"/>
      <w:headerReference w:type="default" r:id="rId9"/>
      <w:footerReference w:type="even" r:id="rId10"/>
      <w:footerReference w:type="default" r:id="rId11"/>
      <w:pgSz w:w="11909" w:h="16834" w:code="9"/>
      <w:pgMar w:top="1366" w:right="1021" w:bottom="1140" w:left="1582" w:header="720" w:footer="720" w:gutter="0"/>
      <w:pgNumType w:start="86"/>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7A7" w:rsidRDefault="000E17A7" w:rsidP="00882D0D">
      <w:pPr>
        <w:spacing w:after="0" w:line="240" w:lineRule="auto"/>
      </w:pPr>
      <w:r>
        <w:separator/>
      </w:r>
    </w:p>
  </w:endnote>
  <w:endnote w:type="continuationSeparator" w:id="0">
    <w:p w:rsidR="000E17A7" w:rsidRDefault="000E17A7" w:rsidP="00882D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OldStyle">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3080"/>
      <w:docPartObj>
        <w:docPartGallery w:val="Page Numbers (Bottom of Page)"/>
        <w:docPartUnique/>
      </w:docPartObj>
    </w:sdtPr>
    <w:sdtContent>
      <w:p w:rsidR="002262AF" w:rsidRDefault="002262AF">
        <w:pPr>
          <w:pStyle w:val="Footer"/>
          <w:pBdr>
            <w:bottom w:val="single" w:sz="6" w:space="1" w:color="auto"/>
          </w:pBdr>
        </w:pPr>
      </w:p>
      <w:p w:rsidR="002262AF" w:rsidRDefault="002262AF">
        <w:pPr>
          <w:pStyle w:val="Footer"/>
        </w:pPr>
        <w:fldSimple w:instr=" PAGE   \* MERGEFORMAT ">
          <w:r w:rsidR="00A44D88">
            <w:rPr>
              <w:noProof/>
            </w:rPr>
            <w:t>86</w:t>
          </w:r>
        </w:fldSimple>
      </w:p>
    </w:sdtContent>
  </w:sdt>
  <w:p w:rsidR="002262AF" w:rsidRDefault="002262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2AF" w:rsidRDefault="002262AF">
    <w:pPr>
      <w:pStyle w:val="Footer"/>
      <w:pBdr>
        <w:bottom w:val="single" w:sz="6" w:space="1" w:color="auto"/>
      </w:pBdr>
      <w:jc w:val="right"/>
    </w:pPr>
  </w:p>
  <w:p w:rsidR="002262AF" w:rsidRDefault="002262AF">
    <w:pPr>
      <w:pStyle w:val="Footer"/>
      <w:jc w:val="right"/>
    </w:pPr>
    <w:sdt>
      <w:sdtPr>
        <w:id w:val="6753083"/>
        <w:docPartObj>
          <w:docPartGallery w:val="Page Numbers (Bottom of Page)"/>
          <w:docPartUnique/>
        </w:docPartObj>
      </w:sdtPr>
      <w:sdtContent>
        <w:fldSimple w:instr=" PAGE   \* MERGEFORMAT ">
          <w:r w:rsidR="00A44D88">
            <w:rPr>
              <w:noProof/>
            </w:rPr>
            <w:t>93</w:t>
          </w:r>
        </w:fldSimple>
      </w:sdtContent>
    </w:sdt>
  </w:p>
  <w:p w:rsidR="002262AF" w:rsidRDefault="002262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7A7" w:rsidRDefault="000E17A7" w:rsidP="00882D0D">
      <w:pPr>
        <w:spacing w:after="0" w:line="240" w:lineRule="auto"/>
      </w:pPr>
      <w:r>
        <w:separator/>
      </w:r>
    </w:p>
  </w:footnote>
  <w:footnote w:type="continuationSeparator" w:id="0">
    <w:p w:rsidR="000E17A7" w:rsidRDefault="000E17A7" w:rsidP="00882D0D">
      <w:pPr>
        <w:spacing w:after="0" w:line="240" w:lineRule="auto"/>
      </w:pPr>
      <w:r>
        <w:continuationSeparator/>
      </w:r>
    </w:p>
  </w:footnote>
  <w:footnote w:id="1">
    <w:p w:rsidR="00C21C4C" w:rsidRPr="00C21C4C" w:rsidRDefault="00C21C4C" w:rsidP="00C21C4C">
      <w:pPr>
        <w:pStyle w:val="FootnoteText"/>
        <w:rPr>
          <w:rFonts w:asciiTheme="minorHAnsi" w:hAnsiTheme="minorHAnsi"/>
          <w:lang w:val="en-US"/>
        </w:rPr>
      </w:pPr>
      <w:r w:rsidRPr="00C21C4C">
        <w:rPr>
          <w:rStyle w:val="FootnoteReference"/>
          <w:rFonts w:asciiTheme="minorHAnsi" w:hAnsiTheme="minorHAnsi"/>
        </w:rPr>
        <w:footnoteRef/>
      </w:r>
      <w:r w:rsidRPr="00C21C4C">
        <w:rPr>
          <w:rFonts w:asciiTheme="minorHAnsi" w:hAnsiTheme="minorHAnsi"/>
        </w:rPr>
        <w:t xml:space="preserve"> </w:t>
      </w:r>
      <w:r w:rsidRPr="00C21C4C">
        <w:rPr>
          <w:rFonts w:asciiTheme="minorHAnsi" w:hAnsiTheme="minorHAnsi"/>
          <w:lang w:val="en-US"/>
        </w:rPr>
        <w:t>Artikel Skripsi</w:t>
      </w:r>
    </w:p>
  </w:footnote>
  <w:footnote w:id="2">
    <w:p w:rsidR="00C21C4C" w:rsidRPr="00C21C4C" w:rsidRDefault="00C21C4C" w:rsidP="00C21C4C">
      <w:pPr>
        <w:pStyle w:val="FootnoteText"/>
        <w:rPr>
          <w:rFonts w:asciiTheme="minorHAnsi" w:hAnsiTheme="minorHAnsi"/>
          <w:lang w:val="en-US"/>
        </w:rPr>
      </w:pPr>
      <w:r w:rsidRPr="00C21C4C">
        <w:rPr>
          <w:rStyle w:val="FootnoteReference"/>
          <w:rFonts w:asciiTheme="minorHAnsi" w:hAnsiTheme="minorHAnsi"/>
        </w:rPr>
        <w:footnoteRef/>
      </w:r>
      <w:r w:rsidRPr="00C21C4C">
        <w:rPr>
          <w:rFonts w:asciiTheme="minorHAnsi" w:hAnsiTheme="minorHAnsi"/>
        </w:rPr>
        <w:t xml:space="preserve"> </w:t>
      </w:r>
      <w:r w:rsidRPr="00C21C4C">
        <w:rPr>
          <w:rFonts w:asciiTheme="minorHAnsi" w:hAnsiTheme="minorHAnsi"/>
          <w:lang w:val="en-US"/>
        </w:rPr>
        <w:t xml:space="preserve">NIM </w:t>
      </w:r>
      <w:r w:rsidRPr="00C21C4C">
        <w:rPr>
          <w:rFonts w:asciiTheme="minorHAnsi" w:hAnsiTheme="minorHAnsi"/>
        </w:rPr>
        <w:t>080711225</w:t>
      </w:r>
    </w:p>
  </w:footnote>
  <w:footnote w:id="3">
    <w:p w:rsidR="003F2FCA" w:rsidRPr="00C21C4C" w:rsidRDefault="003F2FCA" w:rsidP="00C21C4C">
      <w:pPr>
        <w:pStyle w:val="FootnoteText"/>
        <w:jc w:val="both"/>
        <w:rPr>
          <w:rFonts w:asciiTheme="minorHAnsi" w:hAnsiTheme="minorHAnsi"/>
        </w:rPr>
      </w:pPr>
      <w:r w:rsidRPr="00C21C4C">
        <w:rPr>
          <w:rStyle w:val="FootnoteReference"/>
          <w:rFonts w:asciiTheme="minorHAnsi" w:hAnsiTheme="minorHAnsi"/>
        </w:rPr>
        <w:footnoteRef/>
      </w:r>
      <w:r w:rsidRPr="00C21C4C">
        <w:rPr>
          <w:rFonts w:asciiTheme="minorHAnsi" w:hAnsiTheme="minorHAnsi"/>
        </w:rPr>
        <w:t xml:space="preserve"> </w:t>
      </w:r>
      <w:r w:rsidRPr="00C21C4C">
        <w:rPr>
          <w:rFonts w:asciiTheme="minorHAnsi" w:hAnsiTheme="minorHAnsi"/>
          <w:i/>
        </w:rPr>
        <w:t>Ibid</w:t>
      </w:r>
      <w:r w:rsidRPr="00C21C4C">
        <w:rPr>
          <w:rFonts w:asciiTheme="minorHAnsi" w:hAnsiTheme="minorHAnsi"/>
        </w:rPr>
        <w:t>, hal. 23-24.</w:t>
      </w:r>
    </w:p>
  </w:footnote>
  <w:footnote w:id="4">
    <w:p w:rsidR="003F2FCA" w:rsidRPr="00C21C4C" w:rsidRDefault="003F2FCA" w:rsidP="00C21C4C">
      <w:pPr>
        <w:pStyle w:val="FootnoteText"/>
        <w:jc w:val="both"/>
        <w:rPr>
          <w:rFonts w:asciiTheme="minorHAnsi" w:hAnsiTheme="minorHAnsi"/>
          <w:lang w:val="en-US"/>
        </w:rPr>
      </w:pPr>
      <w:r w:rsidRPr="00C21C4C">
        <w:rPr>
          <w:rStyle w:val="FootnoteReference"/>
          <w:rFonts w:asciiTheme="minorHAnsi" w:hAnsiTheme="minorHAnsi"/>
        </w:rPr>
        <w:footnoteRef/>
      </w:r>
      <w:r w:rsidRPr="00C21C4C">
        <w:rPr>
          <w:rFonts w:asciiTheme="minorHAnsi" w:hAnsiTheme="minorHAnsi"/>
          <w:lang w:val="en-US"/>
        </w:rPr>
        <w:t xml:space="preserve">Gatot Supramono, </w:t>
      </w:r>
      <w:r w:rsidR="001C675C" w:rsidRPr="00C21C4C">
        <w:rPr>
          <w:rFonts w:asciiTheme="minorHAnsi" w:hAnsiTheme="minorHAnsi"/>
          <w:i/>
          <w:lang w:val="en-US"/>
        </w:rPr>
        <w:t xml:space="preserve"> Op-</w:t>
      </w:r>
      <w:r w:rsidR="00171B1B" w:rsidRPr="00C21C4C">
        <w:rPr>
          <w:rFonts w:asciiTheme="minorHAnsi" w:hAnsiTheme="minorHAnsi"/>
          <w:i/>
          <w:lang w:val="en-US"/>
        </w:rPr>
        <w:t>cit</w:t>
      </w:r>
      <w:r w:rsidRPr="00C21C4C">
        <w:rPr>
          <w:rFonts w:asciiTheme="minorHAnsi" w:hAnsiTheme="minorHAnsi"/>
          <w:lang w:val="en-US"/>
        </w:rPr>
        <w:t>, hal. 2</w:t>
      </w:r>
    </w:p>
  </w:footnote>
  <w:footnote w:id="5">
    <w:p w:rsidR="003F2FCA" w:rsidRPr="00C21C4C" w:rsidRDefault="003F2FCA" w:rsidP="00C21C4C">
      <w:pPr>
        <w:pStyle w:val="FootnoteText"/>
        <w:rPr>
          <w:rFonts w:asciiTheme="minorHAnsi" w:hAnsiTheme="minorHAnsi"/>
          <w:lang w:val="en-US"/>
        </w:rPr>
      </w:pPr>
      <w:r w:rsidRPr="00C21C4C">
        <w:rPr>
          <w:rFonts w:asciiTheme="minorHAnsi" w:hAnsiTheme="minorHAnsi"/>
          <w:lang w:val="en-US"/>
        </w:rPr>
        <w:tab/>
      </w:r>
      <w:r w:rsidRPr="00C21C4C">
        <w:rPr>
          <w:rStyle w:val="FootnoteReference"/>
          <w:rFonts w:asciiTheme="minorHAnsi" w:hAnsiTheme="minorHAnsi"/>
        </w:rPr>
        <w:footnoteRef/>
      </w:r>
      <w:r w:rsidRPr="00C21C4C">
        <w:rPr>
          <w:rFonts w:asciiTheme="minorHAnsi" w:hAnsiTheme="minorHAnsi"/>
        </w:rPr>
        <w:t xml:space="preserve"> </w:t>
      </w:r>
      <w:r w:rsidRPr="00C21C4C">
        <w:rPr>
          <w:rFonts w:asciiTheme="minorHAnsi" w:hAnsiTheme="minorHAnsi"/>
          <w:lang w:val="en-US"/>
        </w:rPr>
        <w:t>Ibid, hal. 2</w:t>
      </w:r>
    </w:p>
  </w:footnote>
  <w:footnote w:id="6">
    <w:p w:rsidR="003F2FCA" w:rsidRPr="00C21C4C" w:rsidRDefault="003F2FCA" w:rsidP="00C21C4C">
      <w:pPr>
        <w:pStyle w:val="FootnoteText"/>
        <w:jc w:val="both"/>
        <w:rPr>
          <w:rFonts w:asciiTheme="minorHAnsi" w:hAnsiTheme="minorHAnsi"/>
        </w:rPr>
      </w:pPr>
      <w:r w:rsidRPr="00C21C4C">
        <w:rPr>
          <w:rStyle w:val="FootnoteReference"/>
          <w:rFonts w:asciiTheme="minorHAnsi" w:hAnsiTheme="minorHAnsi"/>
        </w:rPr>
        <w:footnoteRef/>
      </w:r>
      <w:r w:rsidRPr="00C21C4C">
        <w:rPr>
          <w:rFonts w:asciiTheme="minorHAnsi" w:hAnsiTheme="minorHAnsi"/>
        </w:rPr>
        <w:t xml:space="preserve">Petrus Irwan Panjaitan &amp; Chairijah, </w:t>
      </w:r>
      <w:r w:rsidRPr="00C21C4C">
        <w:rPr>
          <w:rFonts w:asciiTheme="minorHAnsi" w:hAnsiTheme="minorHAnsi"/>
          <w:i/>
        </w:rPr>
        <w:t>Pidana Penjara Dalam Perspektif Penegak Hukum Masyarakat dan Narapidana</w:t>
      </w:r>
      <w:r w:rsidRPr="00C21C4C">
        <w:rPr>
          <w:rFonts w:asciiTheme="minorHAnsi" w:hAnsiTheme="minorHAnsi"/>
        </w:rPr>
        <w:t xml:space="preserve">, CV. Indhili. Co, Jakarta, Juni 2009, hal. 55-56 (Lihat Mardjono Reksodiputro, </w:t>
      </w:r>
      <w:r w:rsidRPr="00C21C4C">
        <w:rPr>
          <w:rFonts w:asciiTheme="minorHAnsi" w:hAnsiTheme="minorHAnsi"/>
          <w:i/>
        </w:rPr>
        <w:t>Hak Azasi Manusia Dalam Sistem Peradilan Pidana</w:t>
      </w:r>
      <w:r w:rsidRPr="00C21C4C">
        <w:rPr>
          <w:rFonts w:asciiTheme="minorHAnsi" w:hAnsiTheme="minorHAnsi"/>
        </w:rPr>
        <w:t xml:space="preserve">, Buku Ketiga, Jakarta: Pusat Pelaynana Keadilan dan Pengabdian Hukum UI, 1994, hal. 84).  </w:t>
      </w:r>
    </w:p>
  </w:footnote>
  <w:footnote w:id="7">
    <w:p w:rsidR="003F2FCA" w:rsidRPr="00C21C4C" w:rsidRDefault="003F2FCA" w:rsidP="00C21C4C">
      <w:pPr>
        <w:pStyle w:val="FootnoteText"/>
        <w:jc w:val="both"/>
        <w:rPr>
          <w:rFonts w:asciiTheme="minorHAnsi" w:hAnsiTheme="minorHAnsi"/>
        </w:rPr>
      </w:pPr>
      <w:r w:rsidRPr="00C21C4C">
        <w:rPr>
          <w:rStyle w:val="FootnoteReference"/>
          <w:rFonts w:asciiTheme="minorHAnsi" w:hAnsiTheme="minorHAnsi"/>
        </w:rPr>
        <w:footnoteRef/>
      </w:r>
      <w:r w:rsidRPr="00C21C4C">
        <w:rPr>
          <w:rFonts w:asciiTheme="minorHAnsi" w:hAnsiTheme="minorHAnsi"/>
        </w:rPr>
        <w:t xml:space="preserve"> </w:t>
      </w:r>
      <w:r w:rsidRPr="00C21C4C">
        <w:rPr>
          <w:rFonts w:asciiTheme="minorHAnsi" w:hAnsiTheme="minorHAnsi"/>
          <w:i/>
        </w:rPr>
        <w:t>Ibid</w:t>
      </w:r>
      <w:r w:rsidRPr="00C21C4C">
        <w:rPr>
          <w:rFonts w:asciiTheme="minorHAnsi" w:hAnsiTheme="minorHAnsi"/>
        </w:rPr>
        <w:t>, hal. 56.</w:t>
      </w:r>
    </w:p>
  </w:footnote>
  <w:footnote w:id="8">
    <w:p w:rsidR="003F2FCA" w:rsidRPr="00C21C4C" w:rsidRDefault="003F2FCA" w:rsidP="00C21C4C">
      <w:pPr>
        <w:pStyle w:val="FootnoteText"/>
        <w:jc w:val="both"/>
        <w:rPr>
          <w:rFonts w:asciiTheme="minorHAnsi" w:hAnsiTheme="minorHAnsi"/>
        </w:rPr>
      </w:pPr>
      <w:r w:rsidRPr="00C21C4C">
        <w:rPr>
          <w:rStyle w:val="FootnoteReference"/>
          <w:rFonts w:asciiTheme="minorHAnsi" w:hAnsiTheme="minorHAnsi"/>
        </w:rPr>
        <w:footnoteRef/>
      </w:r>
      <w:r w:rsidRPr="00C21C4C">
        <w:rPr>
          <w:rFonts w:asciiTheme="minorHAnsi" w:hAnsiTheme="minorHAnsi"/>
        </w:rPr>
        <w:t xml:space="preserve"> </w:t>
      </w:r>
      <w:r w:rsidRPr="00C21C4C">
        <w:rPr>
          <w:rFonts w:asciiTheme="minorHAnsi" w:hAnsiTheme="minorHAnsi"/>
          <w:i/>
        </w:rPr>
        <w:t>Ibid</w:t>
      </w:r>
      <w:r w:rsidRPr="00C21C4C">
        <w:rPr>
          <w:rFonts w:asciiTheme="minorHAnsi" w:hAnsiTheme="minorHAnsi"/>
        </w:rPr>
        <w:t>.</w:t>
      </w:r>
    </w:p>
  </w:footnote>
  <w:footnote w:id="9">
    <w:p w:rsidR="003F2FCA" w:rsidRPr="00C21C4C" w:rsidRDefault="003F2FCA" w:rsidP="00C21C4C">
      <w:pPr>
        <w:pStyle w:val="FootnoteText"/>
        <w:rPr>
          <w:rFonts w:asciiTheme="minorHAnsi" w:hAnsiTheme="minorHAnsi"/>
        </w:rPr>
      </w:pPr>
      <w:r w:rsidRPr="00C21C4C">
        <w:rPr>
          <w:rStyle w:val="FootnoteReference"/>
          <w:rFonts w:asciiTheme="minorHAnsi" w:hAnsiTheme="minorHAnsi"/>
        </w:rPr>
        <w:footnoteRef/>
      </w:r>
      <w:r w:rsidRPr="00C21C4C">
        <w:rPr>
          <w:rFonts w:asciiTheme="minorHAnsi" w:hAnsiTheme="minorHAnsi"/>
        </w:rPr>
        <w:t xml:space="preserve"> </w:t>
      </w:r>
      <w:r w:rsidRPr="00C21C4C">
        <w:rPr>
          <w:rFonts w:asciiTheme="minorHAnsi" w:hAnsiTheme="minorHAnsi"/>
          <w:i/>
        </w:rPr>
        <w:t>Ibid</w:t>
      </w:r>
      <w:r w:rsidRPr="00C21C4C">
        <w:rPr>
          <w:rFonts w:asciiTheme="minorHAnsi" w:hAnsiTheme="minorHAnsi"/>
        </w:rPr>
        <w:t>, hal. vii</w:t>
      </w:r>
    </w:p>
  </w:footnote>
  <w:footnote w:id="10">
    <w:p w:rsidR="003F2FCA" w:rsidRPr="00C21C4C" w:rsidRDefault="003F2FCA" w:rsidP="00C21C4C">
      <w:pPr>
        <w:pStyle w:val="FootnoteText"/>
        <w:jc w:val="both"/>
        <w:rPr>
          <w:rFonts w:asciiTheme="minorHAnsi" w:hAnsiTheme="minorHAnsi"/>
          <w:lang w:val="en-US"/>
        </w:rPr>
      </w:pPr>
      <w:r w:rsidRPr="00C21C4C">
        <w:rPr>
          <w:rStyle w:val="FootnoteReference"/>
          <w:rFonts w:asciiTheme="minorHAnsi" w:hAnsiTheme="minorHAnsi"/>
        </w:rPr>
        <w:footnoteRef/>
      </w:r>
      <w:r w:rsidRPr="00C21C4C">
        <w:rPr>
          <w:rFonts w:asciiTheme="minorHAnsi" w:hAnsiTheme="minorHAnsi"/>
          <w:lang w:val="en-US"/>
        </w:rPr>
        <w:t xml:space="preserve">Siswantoro Sunarso, </w:t>
      </w:r>
      <w:r w:rsidRPr="00C21C4C">
        <w:rPr>
          <w:rFonts w:asciiTheme="minorHAnsi" w:hAnsiTheme="minorHAnsi"/>
          <w:i/>
          <w:lang w:val="en-US"/>
        </w:rPr>
        <w:t>Penegakan Hukum Psikotropika, Dalam Kajian Sosiologi Hukum</w:t>
      </w:r>
      <w:r w:rsidRPr="00C21C4C">
        <w:rPr>
          <w:rFonts w:asciiTheme="minorHAnsi" w:hAnsiTheme="minorHAnsi"/>
          <w:lang w:val="en-US"/>
        </w:rPr>
        <w:t>, PT. RajaGrafindo Persada, Jakarta, 2004, hal. 103.</w:t>
      </w:r>
    </w:p>
  </w:footnote>
  <w:footnote w:id="11">
    <w:p w:rsidR="003F2FCA" w:rsidRPr="00C21C4C" w:rsidRDefault="003F2FCA" w:rsidP="00C21C4C">
      <w:pPr>
        <w:autoSpaceDE w:val="0"/>
        <w:autoSpaceDN w:val="0"/>
        <w:adjustRightInd w:val="0"/>
        <w:spacing w:after="0" w:line="240" w:lineRule="auto"/>
        <w:jc w:val="both"/>
        <w:rPr>
          <w:rFonts w:cs="Times New Roman"/>
          <w:sz w:val="20"/>
          <w:szCs w:val="20"/>
        </w:rPr>
      </w:pPr>
      <w:r w:rsidRPr="00C21C4C">
        <w:rPr>
          <w:rStyle w:val="FootnoteReference"/>
          <w:rFonts w:cs="Times New Roman"/>
          <w:sz w:val="20"/>
          <w:szCs w:val="20"/>
        </w:rPr>
        <w:footnoteRef/>
      </w:r>
      <w:r w:rsidRPr="00C21C4C">
        <w:rPr>
          <w:rFonts w:cs="Times New Roman"/>
          <w:sz w:val="20"/>
          <w:szCs w:val="20"/>
        </w:rPr>
        <w:t xml:space="preserve"> R. Abdoel Djamali, </w:t>
      </w:r>
      <w:r w:rsidRPr="00C21C4C">
        <w:rPr>
          <w:rFonts w:cs="Times New Roman"/>
          <w:i/>
          <w:sz w:val="20"/>
          <w:szCs w:val="20"/>
        </w:rPr>
        <w:t>Pengantar Hukum Indonesia</w:t>
      </w:r>
      <w:r w:rsidRPr="00C21C4C">
        <w:rPr>
          <w:rFonts w:cs="Times New Roman"/>
          <w:sz w:val="20"/>
          <w:szCs w:val="20"/>
        </w:rPr>
        <w:t>, Ed. 2. Rajawali Pers Jakarta. 2009. hal. 193.</w:t>
      </w:r>
    </w:p>
  </w:footnote>
  <w:footnote w:id="12">
    <w:p w:rsidR="003F2FCA" w:rsidRPr="00C21C4C" w:rsidRDefault="003F2FCA" w:rsidP="00C21C4C">
      <w:pPr>
        <w:pStyle w:val="FootnoteText"/>
        <w:rPr>
          <w:rFonts w:asciiTheme="minorHAnsi" w:hAnsiTheme="minorHAnsi"/>
        </w:rPr>
      </w:pPr>
      <w:r w:rsidRPr="00C21C4C">
        <w:rPr>
          <w:rStyle w:val="FootnoteReference"/>
          <w:rFonts w:asciiTheme="minorHAnsi" w:hAnsiTheme="minorHAnsi"/>
        </w:rPr>
        <w:footnoteRef/>
      </w:r>
      <w:r w:rsidRPr="00C21C4C">
        <w:rPr>
          <w:rFonts w:asciiTheme="minorHAnsi" w:hAnsiTheme="minorHAnsi"/>
        </w:rPr>
        <w:t xml:space="preserve"> </w:t>
      </w:r>
      <w:r w:rsidRPr="00C21C4C">
        <w:rPr>
          <w:rFonts w:asciiTheme="minorHAnsi" w:hAnsiTheme="minorHAnsi"/>
          <w:i/>
        </w:rPr>
        <w:t>Ibid</w:t>
      </w:r>
      <w:r w:rsidRPr="00C21C4C">
        <w:rPr>
          <w:rFonts w:asciiTheme="minorHAnsi" w:hAnsiTheme="minorHAnsi"/>
        </w:rPr>
        <w:t>, hal. 199.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2AF" w:rsidRDefault="002262AF">
    <w:pPr>
      <w:pStyle w:val="Header"/>
    </w:pPr>
    <w:r>
      <w:rPr>
        <w:rFonts w:ascii="Calibri" w:hAnsi="Calibri"/>
        <w:i/>
        <w:kern w:val="24"/>
      </w:rPr>
      <w:t>Lex et Societatis</w:t>
    </w:r>
    <w:r>
      <w:rPr>
        <w:rFonts w:ascii="Calibri" w:hAnsi="Calibri"/>
        <w:kern w:val="24"/>
      </w:rPr>
      <w:t>, Vol. II/No. 2/Februari/2014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2AF" w:rsidRDefault="002262AF" w:rsidP="002262AF">
    <w:pPr>
      <w:pStyle w:val="Header"/>
      <w:jc w:val="right"/>
    </w:pPr>
    <w:r>
      <w:rPr>
        <w:rFonts w:ascii="Calibri" w:hAnsi="Calibri"/>
        <w:i/>
        <w:kern w:val="24"/>
      </w:rPr>
      <w:t>Lex et Societatis</w:t>
    </w:r>
    <w:r>
      <w:rPr>
        <w:rFonts w:ascii="Calibri" w:hAnsi="Calibri"/>
        <w:kern w:val="24"/>
      </w:rPr>
      <w:t>, Vol. II/No. 2/Februari/2014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720"/>
    <w:multiLevelType w:val="hybridMultilevel"/>
    <w:tmpl w:val="F2D6BB3E"/>
    <w:lvl w:ilvl="0" w:tplc="E09EBA50">
      <w:start w:val="1"/>
      <w:numFmt w:val="decimal"/>
      <w:lvlText w:val="(%1)"/>
      <w:lvlJc w:val="left"/>
      <w:pPr>
        <w:ind w:left="720" w:hanging="360"/>
      </w:pPr>
      <w:rPr>
        <w:rFonts w:hint="default"/>
      </w:rPr>
    </w:lvl>
    <w:lvl w:ilvl="1" w:tplc="E09EBA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C1767"/>
    <w:multiLevelType w:val="hybridMultilevel"/>
    <w:tmpl w:val="9C5A90D0"/>
    <w:lvl w:ilvl="0" w:tplc="5EDA2AD0">
      <w:start w:val="1"/>
      <w:numFmt w:val="decimal"/>
      <w:lvlText w:val="%1."/>
      <w:lvlJc w:val="left"/>
      <w:pPr>
        <w:ind w:left="114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0821146A"/>
    <w:multiLevelType w:val="hybridMultilevel"/>
    <w:tmpl w:val="1D5EF938"/>
    <w:lvl w:ilvl="0" w:tplc="0421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0A2156C5"/>
    <w:multiLevelType w:val="hybridMultilevel"/>
    <w:tmpl w:val="22520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93CA1"/>
    <w:multiLevelType w:val="hybridMultilevel"/>
    <w:tmpl w:val="5A26FE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311FCA"/>
    <w:multiLevelType w:val="hybridMultilevel"/>
    <w:tmpl w:val="1708D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C1942"/>
    <w:multiLevelType w:val="hybridMultilevel"/>
    <w:tmpl w:val="634E1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8068C"/>
    <w:multiLevelType w:val="hybridMultilevel"/>
    <w:tmpl w:val="B09E2E20"/>
    <w:lvl w:ilvl="0" w:tplc="04210019">
      <w:start w:val="1"/>
      <w:numFmt w:val="lowerLetter"/>
      <w:lvlText w:val="%1."/>
      <w:lvlJc w:val="left"/>
      <w:pPr>
        <w:ind w:left="2000" w:hanging="360"/>
      </w:p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8">
    <w:nsid w:val="17B22E2B"/>
    <w:multiLevelType w:val="hybridMultilevel"/>
    <w:tmpl w:val="2384E268"/>
    <w:lvl w:ilvl="0" w:tplc="56BCF37A">
      <w:start w:val="1"/>
      <w:numFmt w:val="upperLetter"/>
      <w:lvlText w:val="%1."/>
      <w:lvlJc w:val="left"/>
      <w:pPr>
        <w:ind w:left="1211" w:hanging="360"/>
      </w:pPr>
      <w:rPr>
        <w:rFonts w:ascii="Times New Roman" w:eastAsiaTheme="minorEastAsia" w:hAnsi="Times New Roman" w:cs="Times New Roman" w:hint="default"/>
        <w:b w:val="0"/>
      </w:rPr>
    </w:lvl>
    <w:lvl w:ilvl="1" w:tplc="04090019">
      <w:start w:val="1"/>
      <w:numFmt w:val="lowerLetter"/>
      <w:lvlText w:val="%2."/>
      <w:lvlJc w:val="left"/>
      <w:pPr>
        <w:ind w:left="1931" w:hanging="360"/>
      </w:pPr>
    </w:lvl>
    <w:lvl w:ilvl="2" w:tplc="67B64A24">
      <w:start w:val="1"/>
      <w:numFmt w:val="decimal"/>
      <w:lvlText w:val="%3."/>
      <w:lvlJc w:val="left"/>
      <w:pPr>
        <w:ind w:left="2831" w:hanging="360"/>
      </w:pPr>
      <w:rPr>
        <w:rFonts w:hint="default"/>
      </w:r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19D941F1"/>
    <w:multiLevelType w:val="hybridMultilevel"/>
    <w:tmpl w:val="E7927EFE"/>
    <w:lvl w:ilvl="0" w:tplc="0C9C165A">
      <w:start w:val="1"/>
      <w:numFmt w:val="decimal"/>
      <w:lvlText w:val="%1."/>
      <w:lvlJc w:val="left"/>
      <w:pPr>
        <w:ind w:left="126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nsid w:val="230A6DB5"/>
    <w:multiLevelType w:val="hybridMultilevel"/>
    <w:tmpl w:val="A02E93DA"/>
    <w:lvl w:ilvl="0" w:tplc="8F2ABA5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8147AE"/>
    <w:multiLevelType w:val="hybridMultilevel"/>
    <w:tmpl w:val="3194700C"/>
    <w:lvl w:ilvl="0" w:tplc="0409000F">
      <w:start w:val="1"/>
      <w:numFmt w:val="decimal"/>
      <w:lvlText w:val="%1."/>
      <w:lvlJc w:val="left"/>
      <w:pPr>
        <w:ind w:left="720" w:hanging="360"/>
      </w:pPr>
      <w:rPr>
        <w:rFonts w:hint="default"/>
      </w:rPr>
    </w:lvl>
    <w:lvl w:ilvl="1" w:tplc="052E1BFC">
      <w:start w:val="1"/>
      <w:numFmt w:val="decimal"/>
      <w:lvlText w:val="(%2)"/>
      <w:lvlJc w:val="left"/>
      <w:pPr>
        <w:ind w:left="1530" w:hanging="45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044D90"/>
    <w:multiLevelType w:val="hybridMultilevel"/>
    <w:tmpl w:val="B2481696"/>
    <w:lvl w:ilvl="0" w:tplc="E09EBA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34104D"/>
    <w:multiLevelType w:val="hybridMultilevel"/>
    <w:tmpl w:val="0B18DB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BB3153"/>
    <w:multiLevelType w:val="hybridMultilevel"/>
    <w:tmpl w:val="DAD485CA"/>
    <w:lvl w:ilvl="0" w:tplc="E09EBA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AA5769"/>
    <w:multiLevelType w:val="hybridMultilevel"/>
    <w:tmpl w:val="64103804"/>
    <w:lvl w:ilvl="0" w:tplc="EFAAF170">
      <w:start w:val="1"/>
      <w:numFmt w:val="decimal"/>
      <w:lvlText w:val="%1."/>
      <w:lvlJc w:val="left"/>
      <w:pPr>
        <w:ind w:left="114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59D75ADE"/>
    <w:multiLevelType w:val="hybridMultilevel"/>
    <w:tmpl w:val="97A647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E4380"/>
    <w:multiLevelType w:val="hybridMultilevel"/>
    <w:tmpl w:val="89061268"/>
    <w:lvl w:ilvl="0" w:tplc="E09EBA50">
      <w:start w:val="1"/>
      <w:numFmt w:val="decimal"/>
      <w:lvlText w:val="(%1)"/>
      <w:lvlJc w:val="left"/>
      <w:pPr>
        <w:ind w:left="720" w:hanging="360"/>
      </w:pPr>
      <w:rPr>
        <w:rFonts w:hint="default"/>
      </w:rPr>
    </w:lvl>
    <w:lvl w:ilvl="1" w:tplc="E09EBA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8D34FC"/>
    <w:multiLevelType w:val="hybridMultilevel"/>
    <w:tmpl w:val="6D54A63C"/>
    <w:lvl w:ilvl="0" w:tplc="BC64F86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340312"/>
    <w:multiLevelType w:val="hybridMultilevel"/>
    <w:tmpl w:val="00202080"/>
    <w:lvl w:ilvl="0" w:tplc="0421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0">
    <w:nsid w:val="606C497C"/>
    <w:multiLevelType w:val="hybridMultilevel"/>
    <w:tmpl w:val="F2E4A3AA"/>
    <w:lvl w:ilvl="0" w:tplc="18E4231E">
      <w:start w:val="1"/>
      <w:numFmt w:val="decimal"/>
      <w:lvlText w:val="%1."/>
      <w:lvlJc w:val="left"/>
      <w:pPr>
        <w:ind w:left="1080" w:hanging="360"/>
      </w:pPr>
      <w:rPr>
        <w:rFonts w:ascii="Times New Roman" w:eastAsiaTheme="minorEastAsia"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100767E"/>
    <w:multiLevelType w:val="hybridMultilevel"/>
    <w:tmpl w:val="4770FB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537633"/>
    <w:multiLevelType w:val="hybridMultilevel"/>
    <w:tmpl w:val="F09086A4"/>
    <w:lvl w:ilvl="0" w:tplc="B58EB658">
      <w:start w:val="1"/>
      <w:numFmt w:val="decimal"/>
      <w:lvlText w:val="(%1)"/>
      <w:lvlJc w:val="left"/>
      <w:pPr>
        <w:ind w:left="720" w:hanging="360"/>
      </w:pPr>
      <w:rPr>
        <w:rFonts w:ascii="BookmanOldStyle" w:hAnsi="BookmanOldStyle" w:cs="BookmanOldStyle"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96599C"/>
    <w:multiLevelType w:val="hybridMultilevel"/>
    <w:tmpl w:val="1A3A819E"/>
    <w:lvl w:ilvl="0" w:tplc="0C9C165A">
      <w:start w:val="1"/>
      <w:numFmt w:val="decimal"/>
      <w:lvlText w:val="%1."/>
      <w:lvlJc w:val="left"/>
      <w:pPr>
        <w:ind w:left="1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DF62A9"/>
    <w:multiLevelType w:val="hybridMultilevel"/>
    <w:tmpl w:val="6340F25A"/>
    <w:lvl w:ilvl="0" w:tplc="665EA7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124FA2"/>
    <w:multiLevelType w:val="hybridMultilevel"/>
    <w:tmpl w:val="5DF63FB4"/>
    <w:lvl w:ilvl="0" w:tplc="1252544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CC346B1C">
      <w:start w:val="1"/>
      <w:numFmt w:val="decimal"/>
      <w:lvlText w:val="%3."/>
      <w:lvlJc w:val="left"/>
      <w:pPr>
        <w:ind w:left="2340" w:hanging="360"/>
      </w:pPr>
      <w:rPr>
        <w:rFonts w:hint="default"/>
      </w:rPr>
    </w:lvl>
    <w:lvl w:ilvl="3" w:tplc="4D2AD672">
      <w:start w:val="1"/>
      <w:numFmt w:val="decimal"/>
      <w:lvlText w:val="(%4)"/>
      <w:lvlJc w:val="left"/>
      <w:pPr>
        <w:ind w:left="2910" w:hanging="39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946A14"/>
    <w:multiLevelType w:val="hybridMultilevel"/>
    <w:tmpl w:val="B83420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3A2CCA"/>
    <w:multiLevelType w:val="hybridMultilevel"/>
    <w:tmpl w:val="F55A1350"/>
    <w:lvl w:ilvl="0" w:tplc="0409000F">
      <w:start w:val="1"/>
      <w:numFmt w:val="decimal"/>
      <w:lvlText w:val="%1."/>
      <w:lvlJc w:val="left"/>
      <w:pPr>
        <w:ind w:left="780" w:hanging="360"/>
      </w:pPr>
    </w:lvl>
    <w:lvl w:ilvl="1" w:tplc="23B8CD04">
      <w:start w:val="1"/>
      <w:numFmt w:val="decimal"/>
      <w:lvlText w:val="(%2)"/>
      <w:lvlJc w:val="left"/>
      <w:pPr>
        <w:ind w:left="1500" w:hanging="360"/>
      </w:pPr>
      <w:rPr>
        <w:rFont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6CF67316"/>
    <w:multiLevelType w:val="hybridMultilevel"/>
    <w:tmpl w:val="AE521574"/>
    <w:lvl w:ilvl="0" w:tplc="0C9C165A">
      <w:start w:val="1"/>
      <w:numFmt w:val="decimal"/>
      <w:lvlText w:val="%1."/>
      <w:lvlJc w:val="left"/>
      <w:pPr>
        <w:ind w:left="126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9">
    <w:nsid w:val="706C2A22"/>
    <w:multiLevelType w:val="hybridMultilevel"/>
    <w:tmpl w:val="3664FC38"/>
    <w:lvl w:ilvl="0" w:tplc="0421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0">
    <w:nsid w:val="72F274BA"/>
    <w:multiLevelType w:val="hybridMultilevel"/>
    <w:tmpl w:val="BC465A90"/>
    <w:lvl w:ilvl="0" w:tplc="6A4A2DD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D55986"/>
    <w:multiLevelType w:val="hybridMultilevel"/>
    <w:tmpl w:val="3FE6E092"/>
    <w:lvl w:ilvl="0" w:tplc="D1DC81CC">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ED3A5680">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50D4C14"/>
    <w:multiLevelType w:val="hybridMultilevel"/>
    <w:tmpl w:val="2954F54E"/>
    <w:lvl w:ilvl="0" w:tplc="5308B02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815094"/>
    <w:multiLevelType w:val="hybridMultilevel"/>
    <w:tmpl w:val="1938D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121EF1"/>
    <w:multiLevelType w:val="hybridMultilevel"/>
    <w:tmpl w:val="FC1C5E62"/>
    <w:lvl w:ilvl="0" w:tplc="49DAA93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24"/>
  </w:num>
  <w:num w:numId="4">
    <w:abstractNumId w:val="33"/>
  </w:num>
  <w:num w:numId="5">
    <w:abstractNumId w:val="30"/>
  </w:num>
  <w:num w:numId="6">
    <w:abstractNumId w:val="16"/>
  </w:num>
  <w:num w:numId="7">
    <w:abstractNumId w:val="21"/>
  </w:num>
  <w:num w:numId="8">
    <w:abstractNumId w:val="22"/>
  </w:num>
  <w:num w:numId="9">
    <w:abstractNumId w:val="13"/>
  </w:num>
  <w:num w:numId="10">
    <w:abstractNumId w:val="26"/>
  </w:num>
  <w:num w:numId="11">
    <w:abstractNumId w:val="4"/>
  </w:num>
  <w:num w:numId="12">
    <w:abstractNumId w:val="15"/>
  </w:num>
  <w:num w:numId="13">
    <w:abstractNumId w:val="1"/>
  </w:num>
  <w:num w:numId="14">
    <w:abstractNumId w:val="23"/>
  </w:num>
  <w:num w:numId="15">
    <w:abstractNumId w:val="9"/>
  </w:num>
  <w:num w:numId="16">
    <w:abstractNumId w:val="28"/>
  </w:num>
  <w:num w:numId="17">
    <w:abstractNumId w:val="2"/>
  </w:num>
  <w:num w:numId="18">
    <w:abstractNumId w:val="7"/>
  </w:num>
  <w:num w:numId="19">
    <w:abstractNumId w:val="27"/>
  </w:num>
  <w:num w:numId="20">
    <w:abstractNumId w:val="29"/>
  </w:num>
  <w:num w:numId="21">
    <w:abstractNumId w:val="19"/>
  </w:num>
  <w:num w:numId="22">
    <w:abstractNumId w:val="31"/>
  </w:num>
  <w:num w:numId="23">
    <w:abstractNumId w:val="12"/>
  </w:num>
  <w:num w:numId="24">
    <w:abstractNumId w:val="17"/>
  </w:num>
  <w:num w:numId="25">
    <w:abstractNumId w:val="14"/>
  </w:num>
  <w:num w:numId="26">
    <w:abstractNumId w:val="0"/>
  </w:num>
  <w:num w:numId="27">
    <w:abstractNumId w:val="5"/>
  </w:num>
  <w:num w:numId="28">
    <w:abstractNumId w:val="11"/>
  </w:num>
  <w:num w:numId="29">
    <w:abstractNumId w:val="6"/>
  </w:num>
  <w:num w:numId="30">
    <w:abstractNumId w:val="8"/>
  </w:num>
  <w:num w:numId="31">
    <w:abstractNumId w:val="25"/>
  </w:num>
  <w:num w:numId="32">
    <w:abstractNumId w:val="20"/>
  </w:num>
  <w:num w:numId="33">
    <w:abstractNumId w:val="10"/>
  </w:num>
  <w:num w:numId="34">
    <w:abstractNumId w:val="34"/>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mirrorMargins/>
  <w:hideSpellingErrors/>
  <w:defaultTabStop w:val="720"/>
  <w:evenAndOddHeaders/>
  <w:characterSpacingControl w:val="doNotCompress"/>
  <w:footnotePr>
    <w:footnote w:id="-1"/>
    <w:footnote w:id="0"/>
  </w:footnotePr>
  <w:endnotePr>
    <w:endnote w:id="-1"/>
    <w:endnote w:id="0"/>
  </w:endnotePr>
  <w:compat>
    <w:useFELayout/>
  </w:compat>
  <w:rsids>
    <w:rsidRoot w:val="00F727A7"/>
    <w:rsid w:val="00015803"/>
    <w:rsid w:val="000236EA"/>
    <w:rsid w:val="00025D2F"/>
    <w:rsid w:val="00032EE5"/>
    <w:rsid w:val="00055659"/>
    <w:rsid w:val="00056922"/>
    <w:rsid w:val="0006480F"/>
    <w:rsid w:val="00073414"/>
    <w:rsid w:val="00080107"/>
    <w:rsid w:val="00091748"/>
    <w:rsid w:val="00092A58"/>
    <w:rsid w:val="00095F25"/>
    <w:rsid w:val="000977EF"/>
    <w:rsid w:val="000A17E3"/>
    <w:rsid w:val="000E0F12"/>
    <w:rsid w:val="000E17A7"/>
    <w:rsid w:val="000E1A2C"/>
    <w:rsid w:val="000E6D03"/>
    <w:rsid w:val="000E7128"/>
    <w:rsid w:val="000F12AE"/>
    <w:rsid w:val="000F25A4"/>
    <w:rsid w:val="000F7812"/>
    <w:rsid w:val="0010585F"/>
    <w:rsid w:val="0011120D"/>
    <w:rsid w:val="0011340E"/>
    <w:rsid w:val="001169E1"/>
    <w:rsid w:val="00121685"/>
    <w:rsid w:val="00147DE0"/>
    <w:rsid w:val="00154EBC"/>
    <w:rsid w:val="00163864"/>
    <w:rsid w:val="00166748"/>
    <w:rsid w:val="00171B1B"/>
    <w:rsid w:val="001751D0"/>
    <w:rsid w:val="00182DF9"/>
    <w:rsid w:val="00197815"/>
    <w:rsid w:val="001A6354"/>
    <w:rsid w:val="001B427B"/>
    <w:rsid w:val="001C280F"/>
    <w:rsid w:val="001C553F"/>
    <w:rsid w:val="001C5900"/>
    <w:rsid w:val="001C675C"/>
    <w:rsid w:val="001F7169"/>
    <w:rsid w:val="0021359C"/>
    <w:rsid w:val="00215A07"/>
    <w:rsid w:val="00225988"/>
    <w:rsid w:val="002262AF"/>
    <w:rsid w:val="00230109"/>
    <w:rsid w:val="00235658"/>
    <w:rsid w:val="00245C40"/>
    <w:rsid w:val="00264543"/>
    <w:rsid w:val="00277EDC"/>
    <w:rsid w:val="00286CCF"/>
    <w:rsid w:val="002A6130"/>
    <w:rsid w:val="002B4C18"/>
    <w:rsid w:val="002D78BA"/>
    <w:rsid w:val="002F0EE9"/>
    <w:rsid w:val="002F3D4D"/>
    <w:rsid w:val="00307578"/>
    <w:rsid w:val="00310917"/>
    <w:rsid w:val="00313D3F"/>
    <w:rsid w:val="003313B6"/>
    <w:rsid w:val="003458F1"/>
    <w:rsid w:val="0034769A"/>
    <w:rsid w:val="00352B4A"/>
    <w:rsid w:val="0035366D"/>
    <w:rsid w:val="00356471"/>
    <w:rsid w:val="00367477"/>
    <w:rsid w:val="00367FC6"/>
    <w:rsid w:val="00394523"/>
    <w:rsid w:val="003B213A"/>
    <w:rsid w:val="003C1CE0"/>
    <w:rsid w:val="003C762E"/>
    <w:rsid w:val="003E12EB"/>
    <w:rsid w:val="003F2FCA"/>
    <w:rsid w:val="003F6E94"/>
    <w:rsid w:val="003F6FAA"/>
    <w:rsid w:val="004009F5"/>
    <w:rsid w:val="00401EE2"/>
    <w:rsid w:val="004030A4"/>
    <w:rsid w:val="00404950"/>
    <w:rsid w:val="0043332E"/>
    <w:rsid w:val="00437507"/>
    <w:rsid w:val="00441D6D"/>
    <w:rsid w:val="00445977"/>
    <w:rsid w:val="00451054"/>
    <w:rsid w:val="00452B7F"/>
    <w:rsid w:val="00457778"/>
    <w:rsid w:val="00461BB4"/>
    <w:rsid w:val="004671C3"/>
    <w:rsid w:val="00471579"/>
    <w:rsid w:val="00474AB1"/>
    <w:rsid w:val="0048659A"/>
    <w:rsid w:val="00490B42"/>
    <w:rsid w:val="00490F1E"/>
    <w:rsid w:val="004B19F7"/>
    <w:rsid w:val="004E3890"/>
    <w:rsid w:val="004E46FB"/>
    <w:rsid w:val="004E4AA9"/>
    <w:rsid w:val="004F6797"/>
    <w:rsid w:val="00505A2D"/>
    <w:rsid w:val="00512581"/>
    <w:rsid w:val="00521057"/>
    <w:rsid w:val="00531936"/>
    <w:rsid w:val="00551334"/>
    <w:rsid w:val="00562434"/>
    <w:rsid w:val="00573836"/>
    <w:rsid w:val="0057403E"/>
    <w:rsid w:val="005829E1"/>
    <w:rsid w:val="005A6649"/>
    <w:rsid w:val="005B00A2"/>
    <w:rsid w:val="005B3210"/>
    <w:rsid w:val="005B5157"/>
    <w:rsid w:val="005B5912"/>
    <w:rsid w:val="005C333B"/>
    <w:rsid w:val="005C7E7C"/>
    <w:rsid w:val="005D1467"/>
    <w:rsid w:val="005D1B35"/>
    <w:rsid w:val="005D6D82"/>
    <w:rsid w:val="005D7E05"/>
    <w:rsid w:val="005E7911"/>
    <w:rsid w:val="005F6DC2"/>
    <w:rsid w:val="00605853"/>
    <w:rsid w:val="00635716"/>
    <w:rsid w:val="00643F9A"/>
    <w:rsid w:val="0064549B"/>
    <w:rsid w:val="00650B83"/>
    <w:rsid w:val="006545A0"/>
    <w:rsid w:val="00664BDD"/>
    <w:rsid w:val="00674292"/>
    <w:rsid w:val="00686690"/>
    <w:rsid w:val="006A0C66"/>
    <w:rsid w:val="006A5E85"/>
    <w:rsid w:val="006B0556"/>
    <w:rsid w:val="006B3B58"/>
    <w:rsid w:val="006B53DB"/>
    <w:rsid w:val="006B7F53"/>
    <w:rsid w:val="006C12AD"/>
    <w:rsid w:val="006C4780"/>
    <w:rsid w:val="006D3EC5"/>
    <w:rsid w:val="006D5F56"/>
    <w:rsid w:val="006E0A1D"/>
    <w:rsid w:val="006E0AEA"/>
    <w:rsid w:val="006F0A1C"/>
    <w:rsid w:val="006F4398"/>
    <w:rsid w:val="006F5321"/>
    <w:rsid w:val="0070171D"/>
    <w:rsid w:val="00711B99"/>
    <w:rsid w:val="00732C99"/>
    <w:rsid w:val="00733C1B"/>
    <w:rsid w:val="00734768"/>
    <w:rsid w:val="00735D25"/>
    <w:rsid w:val="0076635D"/>
    <w:rsid w:val="00772062"/>
    <w:rsid w:val="00780000"/>
    <w:rsid w:val="0078153A"/>
    <w:rsid w:val="007949F9"/>
    <w:rsid w:val="007966F5"/>
    <w:rsid w:val="007A4962"/>
    <w:rsid w:val="007A722C"/>
    <w:rsid w:val="007B21F6"/>
    <w:rsid w:val="007B5898"/>
    <w:rsid w:val="007B6665"/>
    <w:rsid w:val="007B6F8C"/>
    <w:rsid w:val="007D19C9"/>
    <w:rsid w:val="007D22E3"/>
    <w:rsid w:val="007E329B"/>
    <w:rsid w:val="007E47F0"/>
    <w:rsid w:val="007F00DB"/>
    <w:rsid w:val="007F0D2A"/>
    <w:rsid w:val="00810BAB"/>
    <w:rsid w:val="0083140B"/>
    <w:rsid w:val="0083365F"/>
    <w:rsid w:val="0084446D"/>
    <w:rsid w:val="008464FA"/>
    <w:rsid w:val="00847D2D"/>
    <w:rsid w:val="008511B4"/>
    <w:rsid w:val="0085149B"/>
    <w:rsid w:val="00862849"/>
    <w:rsid w:val="0086553F"/>
    <w:rsid w:val="00872AF7"/>
    <w:rsid w:val="00882D0D"/>
    <w:rsid w:val="0089325E"/>
    <w:rsid w:val="00895C63"/>
    <w:rsid w:val="008A667E"/>
    <w:rsid w:val="008B56B3"/>
    <w:rsid w:val="008C07FD"/>
    <w:rsid w:val="008C1FF6"/>
    <w:rsid w:val="008D4735"/>
    <w:rsid w:val="008E62F7"/>
    <w:rsid w:val="008F6F4C"/>
    <w:rsid w:val="009045E2"/>
    <w:rsid w:val="0092588D"/>
    <w:rsid w:val="00933743"/>
    <w:rsid w:val="00940FC8"/>
    <w:rsid w:val="00951D5B"/>
    <w:rsid w:val="00956185"/>
    <w:rsid w:val="00962903"/>
    <w:rsid w:val="00995E4F"/>
    <w:rsid w:val="009A2B25"/>
    <w:rsid w:val="009A584E"/>
    <w:rsid w:val="009B373D"/>
    <w:rsid w:val="009B734C"/>
    <w:rsid w:val="009C132F"/>
    <w:rsid w:val="009D48AB"/>
    <w:rsid w:val="009E7098"/>
    <w:rsid w:val="009E772B"/>
    <w:rsid w:val="009E7997"/>
    <w:rsid w:val="009F11F5"/>
    <w:rsid w:val="009F72AF"/>
    <w:rsid w:val="009F739A"/>
    <w:rsid w:val="00A26092"/>
    <w:rsid w:val="00A33EB7"/>
    <w:rsid w:val="00A43A32"/>
    <w:rsid w:val="00A44D88"/>
    <w:rsid w:val="00A5277C"/>
    <w:rsid w:val="00A727E5"/>
    <w:rsid w:val="00A775F9"/>
    <w:rsid w:val="00A82062"/>
    <w:rsid w:val="00AA26BA"/>
    <w:rsid w:val="00AA4293"/>
    <w:rsid w:val="00AA5066"/>
    <w:rsid w:val="00AB1EF8"/>
    <w:rsid w:val="00AB4294"/>
    <w:rsid w:val="00AB6C6F"/>
    <w:rsid w:val="00AC15A3"/>
    <w:rsid w:val="00AC2D75"/>
    <w:rsid w:val="00AE3D7C"/>
    <w:rsid w:val="00AF44E6"/>
    <w:rsid w:val="00B004CC"/>
    <w:rsid w:val="00B0666E"/>
    <w:rsid w:val="00B06DD0"/>
    <w:rsid w:val="00B07CEA"/>
    <w:rsid w:val="00B07E90"/>
    <w:rsid w:val="00B25368"/>
    <w:rsid w:val="00B25B9D"/>
    <w:rsid w:val="00B3510A"/>
    <w:rsid w:val="00B37F74"/>
    <w:rsid w:val="00B51387"/>
    <w:rsid w:val="00B51F75"/>
    <w:rsid w:val="00B51FB9"/>
    <w:rsid w:val="00B73BF2"/>
    <w:rsid w:val="00B842E2"/>
    <w:rsid w:val="00B94DAC"/>
    <w:rsid w:val="00B95FC7"/>
    <w:rsid w:val="00BA283E"/>
    <w:rsid w:val="00BA5AFD"/>
    <w:rsid w:val="00BB0C60"/>
    <w:rsid w:val="00BB4C88"/>
    <w:rsid w:val="00BC11B9"/>
    <w:rsid w:val="00BC1430"/>
    <w:rsid w:val="00BC4E6A"/>
    <w:rsid w:val="00BF370D"/>
    <w:rsid w:val="00C0289A"/>
    <w:rsid w:val="00C21C4C"/>
    <w:rsid w:val="00C447F5"/>
    <w:rsid w:val="00C47C68"/>
    <w:rsid w:val="00C56204"/>
    <w:rsid w:val="00C62F61"/>
    <w:rsid w:val="00C633A7"/>
    <w:rsid w:val="00C82341"/>
    <w:rsid w:val="00C85254"/>
    <w:rsid w:val="00C86D53"/>
    <w:rsid w:val="00C904B2"/>
    <w:rsid w:val="00CA38EF"/>
    <w:rsid w:val="00CA4099"/>
    <w:rsid w:val="00CA576D"/>
    <w:rsid w:val="00CA7A89"/>
    <w:rsid w:val="00CB5666"/>
    <w:rsid w:val="00CB5A44"/>
    <w:rsid w:val="00CC0914"/>
    <w:rsid w:val="00CC0B39"/>
    <w:rsid w:val="00CC147A"/>
    <w:rsid w:val="00CC718E"/>
    <w:rsid w:val="00CE6DF4"/>
    <w:rsid w:val="00D22157"/>
    <w:rsid w:val="00D273C6"/>
    <w:rsid w:val="00D34764"/>
    <w:rsid w:val="00D47118"/>
    <w:rsid w:val="00D518C1"/>
    <w:rsid w:val="00D54409"/>
    <w:rsid w:val="00D54A15"/>
    <w:rsid w:val="00D625E7"/>
    <w:rsid w:val="00D70774"/>
    <w:rsid w:val="00D72968"/>
    <w:rsid w:val="00D740FE"/>
    <w:rsid w:val="00D76BA9"/>
    <w:rsid w:val="00D81010"/>
    <w:rsid w:val="00D81565"/>
    <w:rsid w:val="00D83328"/>
    <w:rsid w:val="00D86679"/>
    <w:rsid w:val="00D9214E"/>
    <w:rsid w:val="00DA6148"/>
    <w:rsid w:val="00DA7A78"/>
    <w:rsid w:val="00DC52B5"/>
    <w:rsid w:val="00DC711F"/>
    <w:rsid w:val="00DD5645"/>
    <w:rsid w:val="00DD7164"/>
    <w:rsid w:val="00DE2C28"/>
    <w:rsid w:val="00DF06F1"/>
    <w:rsid w:val="00E03C19"/>
    <w:rsid w:val="00E158F6"/>
    <w:rsid w:val="00E16A63"/>
    <w:rsid w:val="00E1797A"/>
    <w:rsid w:val="00E42BB1"/>
    <w:rsid w:val="00E44A8F"/>
    <w:rsid w:val="00E465AE"/>
    <w:rsid w:val="00E52DD2"/>
    <w:rsid w:val="00E52F72"/>
    <w:rsid w:val="00E534F4"/>
    <w:rsid w:val="00E65028"/>
    <w:rsid w:val="00E70A20"/>
    <w:rsid w:val="00E74192"/>
    <w:rsid w:val="00E752A8"/>
    <w:rsid w:val="00E77858"/>
    <w:rsid w:val="00E84CF9"/>
    <w:rsid w:val="00E96CB5"/>
    <w:rsid w:val="00EA1F1A"/>
    <w:rsid w:val="00EA2065"/>
    <w:rsid w:val="00EA3201"/>
    <w:rsid w:val="00EC6682"/>
    <w:rsid w:val="00ED0319"/>
    <w:rsid w:val="00EE0A61"/>
    <w:rsid w:val="00EE1222"/>
    <w:rsid w:val="00EF287B"/>
    <w:rsid w:val="00EF3707"/>
    <w:rsid w:val="00F033B2"/>
    <w:rsid w:val="00F144E3"/>
    <w:rsid w:val="00F35613"/>
    <w:rsid w:val="00F41EA3"/>
    <w:rsid w:val="00F47510"/>
    <w:rsid w:val="00F60C3A"/>
    <w:rsid w:val="00F62E82"/>
    <w:rsid w:val="00F65474"/>
    <w:rsid w:val="00F65785"/>
    <w:rsid w:val="00F727A7"/>
    <w:rsid w:val="00F76788"/>
    <w:rsid w:val="00F76D58"/>
    <w:rsid w:val="00F801A2"/>
    <w:rsid w:val="00FA06E2"/>
    <w:rsid w:val="00FA1C01"/>
    <w:rsid w:val="00FA2E44"/>
    <w:rsid w:val="00FA59B7"/>
    <w:rsid w:val="00FD6AB0"/>
    <w:rsid w:val="00FF7C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B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2D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2D0D"/>
  </w:style>
  <w:style w:type="paragraph" w:styleId="Footer">
    <w:name w:val="footer"/>
    <w:basedOn w:val="Normal"/>
    <w:link w:val="FooterChar"/>
    <w:uiPriority w:val="99"/>
    <w:unhideWhenUsed/>
    <w:rsid w:val="00882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D0D"/>
  </w:style>
  <w:style w:type="paragraph" w:styleId="ListParagraph">
    <w:name w:val="List Paragraph"/>
    <w:basedOn w:val="Normal"/>
    <w:uiPriority w:val="34"/>
    <w:qFormat/>
    <w:rsid w:val="00882D0D"/>
    <w:pPr>
      <w:ind w:left="720"/>
      <w:contextualSpacing/>
    </w:p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rsid w:val="00780000"/>
    <w:pPr>
      <w:spacing w:after="0" w:line="240" w:lineRule="auto"/>
    </w:pPr>
    <w:rPr>
      <w:rFonts w:ascii="Times New Roman" w:eastAsia="Times New Roman" w:hAnsi="Times New Roman" w:cs="Times New Roman"/>
      <w:sz w:val="20"/>
      <w:szCs w:val="20"/>
      <w:lang w:val="id-ID" w:eastAsia="id-ID"/>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rsid w:val="00780000"/>
    <w:rPr>
      <w:rFonts w:ascii="Times New Roman" w:eastAsia="Times New Roman" w:hAnsi="Times New Roman" w:cs="Times New Roman"/>
      <w:sz w:val="20"/>
      <w:szCs w:val="20"/>
      <w:lang w:val="id-ID" w:eastAsia="id-ID"/>
    </w:rPr>
  </w:style>
  <w:style w:type="character" w:styleId="FootnoteReference">
    <w:name w:val="footnote reference"/>
    <w:basedOn w:val="DefaultParagraphFont"/>
    <w:rsid w:val="00780000"/>
    <w:rPr>
      <w:vertAlign w:val="superscript"/>
    </w:rPr>
  </w:style>
  <w:style w:type="character" w:customStyle="1" w:styleId="grame">
    <w:name w:val="grame"/>
    <w:basedOn w:val="DefaultParagraphFont"/>
    <w:rsid w:val="00780000"/>
  </w:style>
  <w:style w:type="paragraph" w:styleId="NormalWeb">
    <w:name w:val="Normal (Web)"/>
    <w:basedOn w:val="Normal"/>
    <w:uiPriority w:val="99"/>
    <w:rsid w:val="00CA409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4F679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36E6C-26AC-4A73-893C-2E3A87473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3518</Words>
  <Characters>20054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UNSRAT</cp:lastModifiedBy>
  <cp:revision>16</cp:revision>
  <dcterms:created xsi:type="dcterms:W3CDTF">2013-11-06T06:14:00Z</dcterms:created>
  <dcterms:modified xsi:type="dcterms:W3CDTF">2014-03-03T12:53:00Z</dcterms:modified>
</cp:coreProperties>
</file>