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16" w:rsidRDefault="00E12B3D" w:rsidP="004E5F74">
      <w:pPr>
        <w:spacing w:after="0" w:line="240" w:lineRule="auto"/>
        <w:jc w:val="center"/>
        <w:rPr>
          <w:rFonts w:ascii="Times New Roman" w:hAnsi="Times New Roman" w:cs="Times New Roman"/>
          <w:b/>
          <w:sz w:val="28"/>
          <w:szCs w:val="28"/>
        </w:rPr>
      </w:pPr>
      <w:r w:rsidRPr="00E12B3D">
        <w:rPr>
          <w:rFonts w:ascii="Times New Roman" w:hAnsi="Times New Roman" w:cs="Times New Roman"/>
          <w:b/>
          <w:sz w:val="28"/>
          <w:szCs w:val="28"/>
        </w:rPr>
        <w:t>K</w:t>
      </w:r>
      <w:r w:rsidR="00A4465B">
        <w:rPr>
          <w:rFonts w:ascii="Times New Roman" w:hAnsi="Times New Roman" w:cs="Times New Roman"/>
          <w:b/>
          <w:sz w:val="28"/>
          <w:szCs w:val="28"/>
        </w:rPr>
        <w:t>andungan Flavonoid dan Aktivitas</w:t>
      </w:r>
      <w:r w:rsidRPr="00E12B3D">
        <w:rPr>
          <w:rFonts w:ascii="Times New Roman" w:hAnsi="Times New Roman" w:cs="Times New Roman"/>
          <w:b/>
          <w:sz w:val="28"/>
          <w:szCs w:val="28"/>
        </w:rPr>
        <w:t xml:space="preserve"> Antioksidan Total Ekstrak Etanol Daun Kayu Kapur (</w:t>
      </w:r>
      <w:r w:rsidRPr="00E12B3D">
        <w:rPr>
          <w:rFonts w:ascii="Times New Roman" w:hAnsi="Times New Roman" w:cs="Times New Roman"/>
          <w:b/>
          <w:i/>
          <w:sz w:val="28"/>
          <w:szCs w:val="28"/>
        </w:rPr>
        <w:t xml:space="preserve">Melanolepsis multiglandulosa </w:t>
      </w:r>
      <w:r w:rsidRPr="00E12B3D">
        <w:rPr>
          <w:rFonts w:ascii="Times New Roman" w:hAnsi="Times New Roman" w:cs="Times New Roman"/>
          <w:b/>
          <w:sz w:val="28"/>
          <w:szCs w:val="28"/>
        </w:rPr>
        <w:t>Reinch f)</w:t>
      </w:r>
    </w:p>
    <w:p w:rsidR="00E12B3D" w:rsidRDefault="00E12B3D" w:rsidP="004E5F74">
      <w:pPr>
        <w:spacing w:after="0" w:line="240" w:lineRule="auto"/>
        <w:jc w:val="center"/>
        <w:rPr>
          <w:rFonts w:ascii="Times New Roman" w:hAnsi="Times New Roman" w:cs="Times New Roman"/>
          <w:b/>
          <w:sz w:val="28"/>
          <w:szCs w:val="28"/>
        </w:rPr>
      </w:pPr>
    </w:p>
    <w:p w:rsidR="00E12B3D" w:rsidRPr="005C14FD" w:rsidRDefault="00E12B3D" w:rsidP="004E5F74">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Alpha Cristyananda Damar</w:t>
      </w:r>
      <w:r>
        <w:rPr>
          <w:rFonts w:ascii="Times New Roman" w:hAnsi="Times New Roman" w:cs="Times New Roman"/>
          <w:sz w:val="24"/>
          <w:szCs w:val="24"/>
          <w:vertAlign w:val="superscript"/>
        </w:rPr>
        <w:t>1)</w:t>
      </w:r>
      <w:r>
        <w:rPr>
          <w:rFonts w:ascii="Times New Roman" w:hAnsi="Times New Roman" w:cs="Times New Roman"/>
          <w:b/>
          <w:sz w:val="24"/>
          <w:szCs w:val="24"/>
        </w:rPr>
        <w:t>, Max Revolta John Runtuwene</w:t>
      </w:r>
      <w:r>
        <w:rPr>
          <w:rFonts w:ascii="Times New Roman" w:hAnsi="Times New Roman" w:cs="Times New Roman"/>
          <w:sz w:val="24"/>
          <w:szCs w:val="24"/>
          <w:vertAlign w:val="superscript"/>
        </w:rPr>
        <w:t>2)</w:t>
      </w:r>
      <w:r>
        <w:rPr>
          <w:rFonts w:ascii="Times New Roman" w:hAnsi="Times New Roman" w:cs="Times New Roman"/>
          <w:b/>
          <w:sz w:val="24"/>
          <w:szCs w:val="24"/>
        </w:rPr>
        <w:t xml:space="preserve">, dan </w:t>
      </w:r>
      <w:r w:rsidR="005C14FD">
        <w:rPr>
          <w:rFonts w:ascii="Times New Roman" w:hAnsi="Times New Roman" w:cs="Times New Roman"/>
          <w:b/>
          <w:sz w:val="24"/>
          <w:szCs w:val="24"/>
        </w:rPr>
        <w:t xml:space="preserve">Defny Silvia </w:t>
      </w:r>
      <w:r w:rsidRPr="00E12B3D">
        <w:rPr>
          <w:rFonts w:ascii="Times New Roman" w:hAnsi="Times New Roman" w:cs="Times New Roman"/>
          <w:b/>
          <w:sz w:val="24"/>
          <w:szCs w:val="24"/>
        </w:rPr>
        <w:t>Wewengkang</w:t>
      </w:r>
      <w:r w:rsidR="005C14FD" w:rsidRPr="005C14FD">
        <w:rPr>
          <w:rFonts w:ascii="Times New Roman" w:hAnsi="Times New Roman" w:cs="Times New Roman"/>
          <w:sz w:val="24"/>
          <w:szCs w:val="24"/>
          <w:vertAlign w:val="superscript"/>
        </w:rPr>
        <w:t>2)</w:t>
      </w:r>
    </w:p>
    <w:p w:rsidR="00E12B3D" w:rsidRDefault="00E12B3D" w:rsidP="004E5F74">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Program Studi Farmasi FMIPA UNSRAT Manado, 95115</w:t>
      </w:r>
    </w:p>
    <w:p w:rsidR="00E12B3D" w:rsidRDefault="00E12B3D" w:rsidP="004E5F74">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Program Studi Farmasi FMIPA UNSRAT Manado, 95115</w:t>
      </w:r>
    </w:p>
    <w:p w:rsidR="004E5F74" w:rsidRDefault="004E5F74" w:rsidP="004E5F74">
      <w:pPr>
        <w:pStyle w:val="Normal2"/>
        <w:spacing w:before="0" w:beforeAutospacing="0" w:after="0" w:afterAutospacing="0"/>
        <w:jc w:val="center"/>
        <w:rPr>
          <w:rStyle w:val="normalchar"/>
          <w:b/>
          <w:bCs/>
        </w:rPr>
      </w:pPr>
    </w:p>
    <w:p w:rsidR="004E5F74" w:rsidRDefault="004E5F74" w:rsidP="004E5F74">
      <w:pPr>
        <w:pStyle w:val="Normal2"/>
        <w:spacing w:before="0" w:beforeAutospacing="0" w:after="0" w:afterAutospacing="0"/>
        <w:jc w:val="center"/>
        <w:rPr>
          <w:rStyle w:val="normalchar"/>
          <w:b/>
          <w:bCs/>
        </w:rPr>
      </w:pPr>
      <w:r w:rsidRPr="003446DF">
        <w:rPr>
          <w:rStyle w:val="normalchar"/>
          <w:b/>
          <w:bCs/>
        </w:rPr>
        <w:t>ABSTRACT</w:t>
      </w:r>
    </w:p>
    <w:p w:rsidR="00E12B3D" w:rsidRDefault="00E12B3D" w:rsidP="004E5F74">
      <w:pPr>
        <w:pStyle w:val="Normal2"/>
        <w:spacing w:before="0" w:beforeAutospacing="0" w:after="0" w:afterAutospacing="0"/>
        <w:jc w:val="center"/>
      </w:pPr>
    </w:p>
    <w:p w:rsidR="004E5F74" w:rsidRDefault="004E5F74" w:rsidP="004E5F74">
      <w:pPr>
        <w:pStyle w:val="Normal2"/>
        <w:spacing w:before="0" w:beforeAutospacing="0" w:after="0" w:afterAutospacing="0"/>
        <w:jc w:val="both"/>
      </w:pPr>
      <w:r w:rsidRPr="003446DF">
        <w:rPr>
          <w:rStyle w:val="normalchar"/>
        </w:rPr>
        <w:t>This study aims to determine the flavonoid content and total antioxidant ac</w:t>
      </w:r>
      <w:r>
        <w:rPr>
          <w:rStyle w:val="normalchar"/>
        </w:rPr>
        <w:t>tivity of the ethanol extract</w:t>
      </w:r>
      <w:r w:rsidRPr="003446DF">
        <w:rPr>
          <w:rStyle w:val="normalchar"/>
        </w:rPr>
        <w:t xml:space="preserve"> l</w:t>
      </w:r>
      <w:r>
        <w:rPr>
          <w:rStyle w:val="normalchar"/>
        </w:rPr>
        <w:t xml:space="preserve">eavesKayu Kapur </w:t>
      </w:r>
      <w:r w:rsidRPr="003446DF">
        <w:rPr>
          <w:rStyle w:val="normalchar"/>
          <w:i/>
          <w:iCs/>
        </w:rPr>
        <w:t>(Melanolepsis multiglandulosa</w:t>
      </w:r>
      <w:r w:rsidRPr="003446DF">
        <w:rPr>
          <w:rStyle w:val="normalchar"/>
        </w:rPr>
        <w:t xml:space="preserve"> Reinch f).Research done by differentiating treatment li</w:t>
      </w:r>
      <w:r>
        <w:rPr>
          <w:rStyle w:val="normalchar"/>
        </w:rPr>
        <w:t>me leaves into the sample</w:t>
      </w:r>
      <w:r w:rsidRPr="003446DF">
        <w:rPr>
          <w:rStyle w:val="normalchar"/>
        </w:rPr>
        <w:t xml:space="preserve"> fresh and dried samples were extracted in two different</w:t>
      </w:r>
      <w:r>
        <w:rPr>
          <w:rStyle w:val="normalchar"/>
        </w:rPr>
        <w:t xml:space="preserve"> ways, namely maceration and soxh</w:t>
      </w:r>
      <w:r w:rsidRPr="003446DF">
        <w:rPr>
          <w:rStyle w:val="normalchar"/>
        </w:rPr>
        <w:t xml:space="preserve">letasi were then tested total flavonoids and antioxidants.Calculation of total flavonoids were calculated using Chang, (2002) and for total antioxidant testing using </w:t>
      </w:r>
      <w:r w:rsidRPr="003446DF">
        <w:rPr>
          <w:rStyle w:val="normalchar"/>
          <w:i/>
          <w:iCs/>
        </w:rPr>
        <w:t>Ferric Reducing Antioxidant Power</w:t>
      </w:r>
      <w:r w:rsidRPr="003446DF">
        <w:rPr>
          <w:rStyle w:val="normalchar"/>
        </w:rPr>
        <w:t xml:space="preserve"> (FRAP).Results showed total flavonoids in fresh and dried samples Extraction maceration was 11.97 mg / kg and 7.85 mg / kg and then to sam</w:t>
      </w:r>
      <w:r>
        <w:rPr>
          <w:rStyle w:val="normalchar"/>
        </w:rPr>
        <w:t>ple fresh and dry extraction soxh</w:t>
      </w:r>
      <w:r w:rsidRPr="003446DF">
        <w:rPr>
          <w:rStyle w:val="normalchar"/>
        </w:rPr>
        <w:t>letasi is 9.71 mg / kg and 5.99 mg / kg.The antioxidant activity of fresh and dried samples was 9.39 mg / L gallic acid and 7.46 mg / L gallic acid, and then to sample fr</w:t>
      </w:r>
      <w:r>
        <w:rPr>
          <w:rStyle w:val="normalchar"/>
        </w:rPr>
        <w:t>esh and dry extraction soxh</w:t>
      </w:r>
      <w:r w:rsidRPr="003446DF">
        <w:rPr>
          <w:rStyle w:val="normalchar"/>
        </w:rPr>
        <w:t>letasi is 8.78 mg / L gallic acid, and 5.99 mg / L gallic acid.The highest content of flavonoids found in fresh samples with a total maceration extraction of 11.97 mg / kg and the highest antioxidant activity found in fresh samples with a total maceration extraction 9.39mg / L gallic acid.</w:t>
      </w:r>
    </w:p>
    <w:p w:rsidR="004E5F74" w:rsidRPr="003446DF" w:rsidRDefault="004E5F74" w:rsidP="004E5F74">
      <w:pPr>
        <w:pStyle w:val="Normal2"/>
        <w:spacing w:before="0" w:beforeAutospacing="0" w:after="0" w:afterAutospacing="0"/>
        <w:jc w:val="both"/>
      </w:pPr>
    </w:p>
    <w:p w:rsidR="00964968" w:rsidRDefault="004E5F74" w:rsidP="004E5F74">
      <w:pPr>
        <w:pStyle w:val="Normal2"/>
        <w:spacing w:before="0" w:beforeAutospacing="0" w:after="0" w:afterAutospacing="0"/>
        <w:jc w:val="both"/>
      </w:pPr>
      <w:r w:rsidRPr="003446DF">
        <w:rPr>
          <w:rStyle w:val="normalchar"/>
        </w:rPr>
        <w:t xml:space="preserve">Keywords: </w:t>
      </w:r>
      <w:r>
        <w:rPr>
          <w:rStyle w:val="normalchar"/>
        </w:rPr>
        <w:t xml:space="preserve">Kayu Kapur </w:t>
      </w:r>
      <w:r w:rsidRPr="003446DF">
        <w:rPr>
          <w:rStyle w:val="normalchar"/>
          <w:i/>
          <w:iCs/>
        </w:rPr>
        <w:t>(Melanolepsis multiglandulosa</w:t>
      </w:r>
      <w:r w:rsidRPr="003446DF">
        <w:rPr>
          <w:rStyle w:val="normalchar"/>
        </w:rPr>
        <w:t xml:space="preserve"> Reinch f), Antioxidant, total flavonoids, </w:t>
      </w:r>
      <w:r w:rsidRPr="003446DF">
        <w:rPr>
          <w:rStyle w:val="normalchar"/>
          <w:i/>
          <w:iCs/>
        </w:rPr>
        <w:t>Ferric Reducing Antioxidant Power</w:t>
      </w:r>
      <w:r w:rsidRPr="003446DF">
        <w:rPr>
          <w:rStyle w:val="normalchar"/>
        </w:rPr>
        <w:t xml:space="preserve"> (FRAP)</w:t>
      </w:r>
    </w:p>
    <w:p w:rsidR="004E5F74" w:rsidRPr="004E5F74" w:rsidRDefault="004E5F74" w:rsidP="004E5F74">
      <w:pPr>
        <w:pStyle w:val="Normal2"/>
        <w:spacing w:before="0" w:beforeAutospacing="0" w:after="0" w:afterAutospacing="0"/>
        <w:jc w:val="both"/>
      </w:pPr>
    </w:p>
    <w:p w:rsidR="00E12B3D" w:rsidRDefault="00335BE6" w:rsidP="004E5F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12B3D" w:rsidRDefault="00E12B3D" w:rsidP="004E5F74">
      <w:pPr>
        <w:spacing w:after="0" w:line="240" w:lineRule="auto"/>
        <w:jc w:val="center"/>
        <w:rPr>
          <w:rFonts w:ascii="Times New Roman" w:hAnsi="Times New Roman" w:cs="Times New Roman"/>
          <w:b/>
          <w:sz w:val="24"/>
          <w:szCs w:val="24"/>
        </w:rPr>
      </w:pPr>
    </w:p>
    <w:p w:rsidR="0089342D" w:rsidRDefault="004E5F74" w:rsidP="004E5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menentukan kandungan flavonoid dan aktivitas antioksidan total ekstrak etanol daun kayu kapur (</w:t>
      </w:r>
      <w:r>
        <w:rPr>
          <w:rFonts w:ascii="Times New Roman" w:hAnsi="Times New Roman" w:cs="Times New Roman"/>
          <w:i/>
          <w:sz w:val="24"/>
          <w:szCs w:val="24"/>
        </w:rPr>
        <w:t xml:space="preserve">Melanolepsis multiglandulosa </w:t>
      </w:r>
      <w:r>
        <w:rPr>
          <w:rFonts w:ascii="Times New Roman" w:hAnsi="Times New Roman" w:cs="Times New Roman"/>
          <w:sz w:val="24"/>
          <w:szCs w:val="24"/>
        </w:rPr>
        <w:t xml:space="preserve">Reinch f). Penelitian dilakukan dengan cara membedakan perlakuan daun kayu kapur menjadi sampel segar dan sampel  kering diekstraksi dengan dua cara yang berbeda yaitu maserasi dan sokletasi yang kemudian diuji total flavonoid dan antioksidannya. Perhitungan total flavonoid dilakukan dengan menggunakan metode Chang, (2002) dan untuk pengujian total antioksidan menggunakan metode </w:t>
      </w:r>
      <w:r w:rsidRPr="0039497D">
        <w:rPr>
          <w:rFonts w:ascii="Times New Roman" w:hAnsi="Times New Roman" w:cs="Times New Roman"/>
          <w:i/>
          <w:sz w:val="24"/>
          <w:szCs w:val="24"/>
        </w:rPr>
        <w:t>Ferric Reducing Antioxidan Power</w:t>
      </w:r>
      <w:r>
        <w:rPr>
          <w:rFonts w:ascii="Times New Roman" w:hAnsi="Times New Roman" w:cs="Times New Roman"/>
          <w:sz w:val="24"/>
          <w:szCs w:val="24"/>
        </w:rPr>
        <w:t xml:space="preserve"> (FRAP). Hasil menunjukan total flavonoid pada sampel segar dan kering eksraksi maserasi adalah 11,97 mg/kg dan 7,85 mg/kg kemudian untuk sampel segar dan kering ekstraksi sokletasi adalah 9,71 mg/kg dan 5,99 mg/kg. Aktivitas antioksidan sampel segar dan kering adalah 9,39 mg/L asam galat dan </w:t>
      </w:r>
      <w:r>
        <w:rPr>
          <w:rFonts w:ascii="Times New Roman" w:eastAsiaTheme="minorEastAsia" w:hAnsi="Times New Roman" w:cs="Times New Roman"/>
          <w:sz w:val="24"/>
          <w:szCs w:val="24"/>
        </w:rPr>
        <w:t xml:space="preserve">7,46 mg/L asam galat, </w:t>
      </w:r>
      <w:r>
        <w:rPr>
          <w:rFonts w:ascii="Times New Roman" w:hAnsi="Times New Roman" w:cs="Times New Roman"/>
          <w:sz w:val="24"/>
          <w:szCs w:val="24"/>
        </w:rPr>
        <w:t xml:space="preserve">kemudian untuk sampel segar dan kering ekstraksi sokletasi adalah </w:t>
      </w:r>
      <w:r>
        <w:rPr>
          <w:rFonts w:ascii="Times New Roman" w:eastAsiaTheme="minorEastAsia" w:hAnsi="Times New Roman" w:cs="Times New Roman"/>
          <w:sz w:val="24"/>
          <w:szCs w:val="24"/>
        </w:rPr>
        <w:t>8,78 mg/L asam galat</w:t>
      </w:r>
      <w:r>
        <w:rPr>
          <w:rFonts w:ascii="Times New Roman" w:hAnsi="Times New Roman" w:cs="Times New Roman"/>
          <w:sz w:val="24"/>
          <w:szCs w:val="24"/>
        </w:rPr>
        <w:t>, dan 5,99 mg/L asam galat. Kandungan flavonoid tertinggi terdapat pada sampel segar ekstraksi maserasi dengan total 11,97 mg/kg dan untuk aktivitas antioksidan tertinggi terdapat pada sampel segar ekstraksi maserasi dengan total 9,39 mg/L asam galat.</w:t>
      </w:r>
    </w:p>
    <w:p w:rsidR="004E5F74" w:rsidRPr="0089342D" w:rsidRDefault="004E5F74" w:rsidP="004E5F74">
      <w:pPr>
        <w:spacing w:after="0" w:line="240" w:lineRule="auto"/>
        <w:jc w:val="both"/>
        <w:rPr>
          <w:rFonts w:ascii="Times New Roman" w:hAnsi="Times New Roman" w:cs="Times New Roman"/>
          <w:b/>
          <w:sz w:val="24"/>
          <w:szCs w:val="24"/>
        </w:rPr>
      </w:pPr>
    </w:p>
    <w:p w:rsidR="0089342D" w:rsidRDefault="0089342D" w:rsidP="004E5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Kayu Kapur (Melanolepsis multiglandulosa Reinch f), Antioksidan, Total flavonoid, </w:t>
      </w:r>
      <w:r w:rsidRPr="004609A2">
        <w:rPr>
          <w:rFonts w:ascii="Times New Roman" w:hAnsi="Times New Roman" w:cs="Times New Roman"/>
          <w:i/>
          <w:sz w:val="24"/>
          <w:szCs w:val="24"/>
        </w:rPr>
        <w:t>Ferric Reducing Antioxidan Power</w:t>
      </w:r>
      <w:r>
        <w:rPr>
          <w:rFonts w:ascii="Times New Roman" w:hAnsi="Times New Roman" w:cs="Times New Roman"/>
          <w:sz w:val="24"/>
          <w:szCs w:val="24"/>
        </w:rPr>
        <w:t xml:space="preserve"> (FRAP)</w:t>
      </w:r>
    </w:p>
    <w:p w:rsidR="004E5F74" w:rsidRDefault="004E5F74" w:rsidP="004E5F74">
      <w:pPr>
        <w:spacing w:after="0" w:line="240" w:lineRule="auto"/>
        <w:jc w:val="both"/>
        <w:rPr>
          <w:rFonts w:ascii="Times New Roman" w:hAnsi="Times New Roman" w:cs="Times New Roman"/>
          <w:sz w:val="24"/>
          <w:szCs w:val="24"/>
        </w:rPr>
        <w:sectPr w:rsidR="004E5F74" w:rsidSect="00114B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1"/>
          <w:cols w:space="720"/>
          <w:docGrid w:linePitch="360"/>
        </w:sectPr>
      </w:pPr>
    </w:p>
    <w:p w:rsidR="0089342D" w:rsidRDefault="0089342D" w:rsidP="004E5F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91BF9" w:rsidRDefault="0089342D" w:rsidP="004E5F74">
      <w:pPr>
        <w:spacing w:after="0" w:line="240" w:lineRule="auto"/>
        <w:ind w:firstLine="450"/>
        <w:jc w:val="both"/>
        <w:rPr>
          <w:rFonts w:ascii="Times New Roman" w:hAnsi="Times New Roman" w:cs="Times New Roman"/>
          <w:b/>
          <w:sz w:val="24"/>
          <w:szCs w:val="24"/>
        </w:rPr>
      </w:pPr>
      <w:r>
        <w:rPr>
          <w:rFonts w:ascii="Times New Roman" w:hAnsi="Times New Roman" w:cs="Times New Roman"/>
          <w:color w:val="000000"/>
          <w:sz w:val="24"/>
          <w:szCs w:val="24"/>
        </w:rPr>
        <w:t>Radikal bebas merupakan molekul yang memiliki satu atau lebih elektron yang tidak berpasangan. Elektron-elektron yang tidak berpasangan ini menyebabkan radikal bebas menjadi senyawa yang sangat reaktif terhadap sel-sel tubuh dengan cara mengikat elektron molekul sel (Wijaya, 1996)</w:t>
      </w:r>
      <w:r w:rsidRPr="00DF27D6">
        <w:rPr>
          <w:rFonts w:ascii="Times New Roman" w:hAnsi="Times New Roman" w:cs="Times New Roman"/>
          <w:sz w:val="24"/>
          <w:szCs w:val="24"/>
        </w:rPr>
        <w:t>.</w:t>
      </w:r>
      <w:r>
        <w:rPr>
          <w:rFonts w:ascii="Times New Roman" w:hAnsi="Times New Roman" w:cs="Times New Roman"/>
          <w:sz w:val="24"/>
          <w:szCs w:val="24"/>
        </w:rPr>
        <w:t>Radikal bebas ini sangat berbahaya karena sangat reaktif mencari pasangan elektronnya. Radikal bebas yang terbentuk dalam tubuh akan menghasilkan radikal bebas baru melalui reaksi berantai yang akhirnya jumlahnya terus bertambah dan menyerang tubuh (Kalt dkk, 1999).</w:t>
      </w:r>
    </w:p>
    <w:p w:rsidR="0089342D" w:rsidRPr="00DF27D6" w:rsidRDefault="0089342D" w:rsidP="004E5F74">
      <w:pPr>
        <w:spacing w:after="0" w:line="240" w:lineRule="auto"/>
        <w:ind w:firstLine="450"/>
        <w:jc w:val="both"/>
        <w:rPr>
          <w:rFonts w:ascii="Times New Roman" w:hAnsi="Times New Roman" w:cs="Times New Roman"/>
          <w:b/>
          <w:sz w:val="24"/>
          <w:szCs w:val="24"/>
        </w:rPr>
      </w:pPr>
      <w:r w:rsidRPr="00DF27D6">
        <w:rPr>
          <w:rFonts w:ascii="Times New Roman" w:hAnsi="Times New Roman" w:cs="Times New Roman"/>
          <w:sz w:val="24"/>
          <w:szCs w:val="24"/>
        </w:rPr>
        <w:t>Radikal  bebas dapat berasal dari polutan lingkungan, radiasi zat-zat kimia, racun, makanan cepat saji dan makanan yang digoreng pada suhu tinggi. Radikal bebas dapat menyebabkan penurun</w:t>
      </w:r>
      <w:r>
        <w:rPr>
          <w:rFonts w:ascii="Times New Roman" w:hAnsi="Times New Roman" w:cs="Times New Roman"/>
          <w:sz w:val="24"/>
          <w:szCs w:val="24"/>
        </w:rPr>
        <w:t>an sistem imunitas, perubahan eks</w:t>
      </w:r>
      <w:r w:rsidRPr="00DF27D6">
        <w:rPr>
          <w:rFonts w:ascii="Times New Roman" w:hAnsi="Times New Roman" w:cs="Times New Roman"/>
          <w:sz w:val="24"/>
          <w:szCs w:val="24"/>
        </w:rPr>
        <w:t>presi gen dan mendorong pembentukan protein abnormal. Selain itu, radikal bebas juga terbentuk di dalam tubuh akibat reaksi oksidasi reduksi oksigen yang t</w:t>
      </w:r>
      <w:r>
        <w:rPr>
          <w:rFonts w:ascii="Times New Roman" w:hAnsi="Times New Roman" w:cs="Times New Roman"/>
          <w:sz w:val="24"/>
          <w:szCs w:val="24"/>
        </w:rPr>
        <w:t>idak sempurna (dalam sel aerobik</w:t>
      </w:r>
      <w:r w:rsidRPr="00DF27D6">
        <w:rPr>
          <w:rFonts w:ascii="Times New Roman" w:hAnsi="Times New Roman" w:cs="Times New Roman"/>
          <w:sz w:val="24"/>
          <w:szCs w:val="24"/>
        </w:rPr>
        <w:t>) dan bersifat merusak lemak dan karbohidrat (Dahlimartha dan Soedibyo, 1999).Langkah yang tepat untuk menghadapi radikal bebas adalah dengan men</w:t>
      </w:r>
      <w:r>
        <w:rPr>
          <w:rFonts w:ascii="Times New Roman" w:hAnsi="Times New Roman" w:cs="Times New Roman"/>
          <w:sz w:val="24"/>
          <w:szCs w:val="24"/>
        </w:rPr>
        <w:t xml:space="preserve">ghalangi atau menghambat dengan </w:t>
      </w:r>
      <w:r w:rsidRPr="00DF27D6">
        <w:rPr>
          <w:rFonts w:ascii="Times New Roman" w:hAnsi="Times New Roman" w:cs="Times New Roman"/>
          <w:sz w:val="24"/>
          <w:szCs w:val="24"/>
        </w:rPr>
        <w:t>aktivitas antioksidan.</w:t>
      </w:r>
    </w:p>
    <w:p w:rsidR="0089342D" w:rsidRPr="004C25B0" w:rsidRDefault="0089342D" w:rsidP="004E5F74">
      <w:pPr>
        <w:spacing w:after="0" w:line="240" w:lineRule="auto"/>
        <w:ind w:firstLine="720"/>
        <w:jc w:val="both"/>
        <w:rPr>
          <w:rFonts w:ascii="Times New Roman" w:hAnsi="Times New Roman" w:cs="Times New Roman"/>
          <w:sz w:val="24"/>
          <w:szCs w:val="24"/>
        </w:rPr>
      </w:pPr>
      <w:r w:rsidRPr="004C25B0">
        <w:rPr>
          <w:rFonts w:ascii="Times New Roman" w:hAnsi="Times New Roman" w:cs="Times New Roman"/>
          <w:sz w:val="24"/>
          <w:szCs w:val="24"/>
        </w:rPr>
        <w:t>Senyawa-senyawa yang mampu menghilangkan, membersihkan, menahan efek radikal disebut antioksidan.Antioksidan menstabilkan radikal bebas dengan melengkapi kekurangan elektron yang dimiliki radikal bebas, dan menghambat terjadinya reaksi berantai dari pembentukan radikal bebas. Selain itu, antioksidan juga berguna utuk mengatur agar tidak terjadi proses oksidasi berkelanjutan di dalam tubuh</w:t>
      </w:r>
      <w:r>
        <w:rPr>
          <w:rFonts w:ascii="Times New Roman" w:hAnsi="Times New Roman" w:cs="Times New Roman"/>
          <w:sz w:val="24"/>
          <w:szCs w:val="24"/>
        </w:rPr>
        <w:t xml:space="preserve"> (Arief, 2006).</w:t>
      </w:r>
    </w:p>
    <w:p w:rsidR="0089342D" w:rsidRPr="004C25B0" w:rsidRDefault="0089342D" w:rsidP="004E5F74">
      <w:pPr>
        <w:spacing w:after="0" w:line="240" w:lineRule="auto"/>
        <w:ind w:firstLine="720"/>
        <w:jc w:val="both"/>
        <w:rPr>
          <w:rFonts w:ascii="Times New Roman" w:hAnsi="Times New Roman" w:cs="Times New Roman"/>
          <w:sz w:val="24"/>
          <w:szCs w:val="24"/>
        </w:rPr>
      </w:pPr>
      <w:r w:rsidRPr="004C25B0">
        <w:rPr>
          <w:rFonts w:ascii="Times New Roman" w:hAnsi="Times New Roman" w:cs="Times New Roman"/>
          <w:sz w:val="24"/>
          <w:szCs w:val="24"/>
        </w:rPr>
        <w:t>K</w:t>
      </w:r>
      <w:r>
        <w:rPr>
          <w:rFonts w:ascii="Times New Roman" w:hAnsi="Times New Roman" w:cs="Times New Roman"/>
          <w:sz w:val="24"/>
          <w:szCs w:val="24"/>
        </w:rPr>
        <w:t>eanekaragaman hayati Indonesia sangat berpotensi d</w:t>
      </w:r>
      <w:r w:rsidRPr="004C25B0">
        <w:rPr>
          <w:rFonts w:ascii="Times New Roman" w:hAnsi="Times New Roman" w:cs="Times New Roman"/>
          <w:sz w:val="24"/>
          <w:szCs w:val="24"/>
        </w:rPr>
        <w:t xml:space="preserve">alam penemuan senyawa baru sebagai antioksidan.Beberapa penelitian menunjukan bahwa beberapa </w:t>
      </w:r>
      <w:r w:rsidRPr="004C25B0">
        <w:rPr>
          <w:rFonts w:ascii="Times New Roman" w:hAnsi="Times New Roman" w:cs="Times New Roman"/>
          <w:sz w:val="24"/>
          <w:szCs w:val="24"/>
        </w:rPr>
        <w:lastRenderedPageBreak/>
        <w:t>tumbuhan terbukti bermanfaat melindungi tubuh manusia dari bahaya radikal bebas, karena adanya antioksidan yang terdapat dalam tumbuhan tersebut.Secara alami, tumbuhan yang mengandung antioksidan tersebar pada berbagai bagian tumbuhan seperti akar, batang, kulit, ranting, daun, buah, bunga dan biji (Hutapea, 2005)</w:t>
      </w:r>
      <w:r>
        <w:rPr>
          <w:rFonts w:ascii="Times New Roman" w:hAnsi="Times New Roman" w:cs="Times New Roman"/>
          <w:sz w:val="24"/>
          <w:szCs w:val="24"/>
        </w:rPr>
        <w:t>.</w:t>
      </w:r>
    </w:p>
    <w:p w:rsidR="0089342D" w:rsidRDefault="0089342D" w:rsidP="004E5F74">
      <w:pPr>
        <w:autoSpaceDE w:val="0"/>
        <w:autoSpaceDN w:val="0"/>
        <w:adjustRightInd w:val="0"/>
        <w:spacing w:after="0" w:line="240" w:lineRule="auto"/>
        <w:ind w:firstLine="720"/>
        <w:jc w:val="both"/>
        <w:rPr>
          <w:rFonts w:ascii="Times New Roman" w:hAnsi="Times New Roman" w:cs="Times New Roman"/>
          <w:sz w:val="24"/>
          <w:szCs w:val="24"/>
        </w:rPr>
      </w:pPr>
      <w:r w:rsidRPr="004C25B0">
        <w:rPr>
          <w:rFonts w:ascii="Times New Roman" w:hAnsi="Times New Roman" w:cs="Times New Roman"/>
          <w:sz w:val="24"/>
          <w:szCs w:val="24"/>
        </w:rPr>
        <w:t xml:space="preserve">Tumbuhan yang berkhasiat sebagai obat memiliki zat-zat penting yang sangat berperan dalam menentukan aktivitas kerja tumbuhan obat tersebut, salah satunya yaitu flavonoid yang umumnya terdapat pada tumbuhan sebagai glikosida.Flavonoid termasuk senyawa fenolik alam yang </w:t>
      </w:r>
      <w:r>
        <w:rPr>
          <w:rFonts w:ascii="Times New Roman" w:hAnsi="Times New Roman" w:cs="Times New Roman"/>
          <w:sz w:val="24"/>
          <w:szCs w:val="24"/>
        </w:rPr>
        <w:t>potensial sebagai antioksidan.Senyawa Flavonoid terdapat pada seluruh bagian tanaman termasuk dalam buah, biji, daun, batang, dan akar.Antioksidan yang berasal dari tumbuhan yang mengandung flavonoid sangat baik untuk mencegah kanker, melindungi struktur sel, meningkatkan efektivitas vitamin C, mencegah tulang keropos, antiinflamasi dan sebagai antibiotik (Midian, 2007).</w:t>
      </w:r>
    </w:p>
    <w:p w:rsidR="004E5F74" w:rsidRDefault="004E5F74" w:rsidP="004E5F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Senyawa flavonoid diduga sangat bermanfaat dalam makanan karena berupa senyawa fenolik yaitu senyawa yang bersifat antioksidan kuat.Banyak kondisi penyakit yang diketahui bertambah parah oleh adanya radikal bebas seperti superoksida dan hidroksil, dan flavonoid memiliki kemampuan untuk menghilangkan spesies-spesies pengoksidasi (Midian, 2007).</w:t>
      </w:r>
    </w:p>
    <w:p w:rsidR="004E5F74" w:rsidRDefault="004E5F74" w:rsidP="004E5F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Antioksidan yang berasal dari tumbuhan yang mengandung flavonoid sangat baik untuk mencegah kanker, melindungi struktur sel, meningkatkan efektivitas vitamin C, mencegah tulang keropos, antiinflamasi dan sebagai antibiotik (Midian, 2007).</w:t>
      </w:r>
    </w:p>
    <w:p w:rsidR="004E5F74" w:rsidRDefault="004E5F74" w:rsidP="004E5F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Kinho dkk (2011), tanaman kayu kapur yang merupakan salah satu tanaman yang terdapat di bagian timur Indonesia, dan diduga mengandung senyawa antioksidan.Masyarakat Sulawesi Utara </w:t>
      </w:r>
      <w:r>
        <w:rPr>
          <w:rFonts w:ascii="Times New Roman" w:hAnsi="Times New Roman" w:cs="Times New Roman"/>
          <w:sz w:val="24"/>
          <w:szCs w:val="24"/>
        </w:rPr>
        <w:lastRenderedPageBreak/>
        <w:t xml:space="preserve">biasanya menggunakan secara empiris tanaman ini untuk menyembuhkan barbagai macam penyakit </w:t>
      </w:r>
      <w:r w:rsidRPr="004C25B0">
        <w:rPr>
          <w:rFonts w:ascii="Times New Roman" w:hAnsi="Times New Roman" w:cs="Times New Roman"/>
          <w:sz w:val="24"/>
          <w:szCs w:val="24"/>
        </w:rPr>
        <w:t xml:space="preserve">seperti </w:t>
      </w:r>
      <w:r>
        <w:rPr>
          <w:rFonts w:ascii="Times New Roman" w:hAnsi="Times New Roman" w:cs="Times New Roman"/>
          <w:sz w:val="24"/>
          <w:szCs w:val="24"/>
        </w:rPr>
        <w:t>sakit kepala, patah tulang cekok lender, obat penyakit kulit atau gatal-gatal.Daun kayu kapur mengandung senyawa flavonoid, saponin, dan alkaloid.</w:t>
      </w:r>
    </w:p>
    <w:p w:rsidR="0089342D" w:rsidRDefault="004E5F74" w:rsidP="004E5F74">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Untuk menentukan aktivitas antioksidan digunakan metode FRAP, metode FRAP adalah satu-satunya metode yang secara langsung mengukur antioksidan dalam bahan</w:t>
      </w:r>
      <w:r w:rsidRPr="004C25B0">
        <w:rPr>
          <w:rFonts w:ascii="Times New Roman" w:hAnsi="Times New Roman" w:cs="Times New Roman"/>
          <w:sz w:val="24"/>
          <w:szCs w:val="24"/>
        </w:rPr>
        <w:t xml:space="preserve">. </w:t>
      </w:r>
      <w:r>
        <w:rPr>
          <w:rFonts w:ascii="Times New Roman" w:hAnsi="Times New Roman" w:cs="Times New Roman"/>
          <w:sz w:val="24"/>
          <w:szCs w:val="24"/>
        </w:rPr>
        <w:t>Vargia (2002) mengemukakan bahwa metode FRAP adalah metode yang digunakan untuk menguji antioksidan dalam tumbuh-tumbuhan.</w:t>
      </w:r>
    </w:p>
    <w:p w:rsidR="00964968" w:rsidRPr="0089342D" w:rsidRDefault="00964968" w:rsidP="004E5F74">
      <w:pPr>
        <w:spacing w:after="0" w:line="240" w:lineRule="auto"/>
        <w:ind w:firstLine="450"/>
        <w:jc w:val="both"/>
        <w:rPr>
          <w:rFonts w:ascii="Times New Roman" w:hAnsi="Times New Roman" w:cs="Times New Roman"/>
          <w:b/>
          <w:sz w:val="24"/>
          <w:szCs w:val="24"/>
        </w:rPr>
      </w:pPr>
    </w:p>
    <w:p w:rsidR="00291BF9" w:rsidRDefault="00291BF9" w:rsidP="004E5F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METOLOGI PENELITIAN</w:t>
      </w:r>
    </w:p>
    <w:p w:rsidR="00291BF9" w:rsidRDefault="00291BF9" w:rsidP="004E5F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Bahan dan Alat</w:t>
      </w:r>
    </w:p>
    <w:p w:rsidR="00291BF9" w:rsidRDefault="00291BF9" w:rsidP="004E5F74">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Bahan-bahan yang digunakan dalam penelitian ini yaitu: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aquadest, butanol, asam asetat</w:t>
      </w:r>
      <w:r w:rsidR="00BB43B2">
        <w:rPr>
          <w:rFonts w:ascii="Times New Roman" w:hAnsi="Times New Roman" w:cs="Times New Roman"/>
          <w:sz w:val="24"/>
          <w:szCs w:val="24"/>
        </w:rPr>
        <w:t xml:space="preserve"> glasial</w:t>
      </w:r>
      <w:r>
        <w:rPr>
          <w:rFonts w:ascii="Times New Roman" w:hAnsi="Times New Roman" w:cs="Times New Roman"/>
          <w:sz w:val="24"/>
          <w:szCs w:val="24"/>
        </w:rPr>
        <w:t xml:space="preserve">, etanol 96%, asam klorida, alumunium klorida, natrium buffer fosfat, kalium </w:t>
      </w:r>
      <w:r w:rsidR="004E5F74">
        <w:rPr>
          <w:rFonts w:ascii="Times New Roman" w:hAnsi="Times New Roman" w:cs="Times New Roman"/>
          <w:sz w:val="24"/>
          <w:szCs w:val="24"/>
        </w:rPr>
        <w:t>heksasianoferat, triklorasetat</w:t>
      </w:r>
      <w:r>
        <w:rPr>
          <w:rFonts w:ascii="Times New Roman" w:hAnsi="Times New Roman" w:cs="Times New Roman"/>
          <w:sz w:val="24"/>
          <w:szCs w:val="24"/>
        </w:rPr>
        <w:t>, lempeng KLT 60 F</w:t>
      </w:r>
      <w:r>
        <w:rPr>
          <w:rFonts w:ascii="Times New Roman" w:hAnsi="Times New Roman" w:cs="Times New Roman"/>
          <w:sz w:val="24"/>
          <w:szCs w:val="24"/>
          <w:vertAlign w:val="subscript"/>
        </w:rPr>
        <w:t>254</w:t>
      </w:r>
      <w:r>
        <w:rPr>
          <w:rFonts w:ascii="Times New Roman" w:hAnsi="Times New Roman" w:cs="Times New Roman"/>
          <w:sz w:val="24"/>
          <w:szCs w:val="24"/>
        </w:rPr>
        <w:t>, feriklorida heksahidrat,.</w:t>
      </w:r>
    </w:p>
    <w:p w:rsidR="00291BF9" w:rsidRDefault="00291BF9" w:rsidP="004E5F74">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Alat ya</w:t>
      </w:r>
      <w:r w:rsidR="004E5F74">
        <w:rPr>
          <w:rFonts w:ascii="Times New Roman" w:hAnsi="Times New Roman" w:cs="Times New Roman"/>
          <w:sz w:val="24"/>
          <w:szCs w:val="24"/>
        </w:rPr>
        <w:t>n</w:t>
      </w:r>
      <w:r>
        <w:rPr>
          <w:rFonts w:ascii="Times New Roman" w:hAnsi="Times New Roman" w:cs="Times New Roman"/>
          <w:sz w:val="24"/>
          <w:szCs w:val="24"/>
        </w:rPr>
        <w:t>g digunakan yaitu al</w:t>
      </w:r>
      <w:r w:rsidR="004E5F74">
        <w:rPr>
          <w:rFonts w:ascii="Times New Roman" w:hAnsi="Times New Roman" w:cs="Times New Roman"/>
          <w:sz w:val="24"/>
          <w:szCs w:val="24"/>
        </w:rPr>
        <w:t>at-alat gelas (pyrex), alat sok</w:t>
      </w:r>
      <w:r>
        <w:rPr>
          <w:rFonts w:ascii="Times New Roman" w:hAnsi="Times New Roman" w:cs="Times New Roman"/>
          <w:sz w:val="24"/>
          <w:szCs w:val="24"/>
        </w:rPr>
        <w:t>let (pyrex), mantel pemanas (wittmann), sentrifugasi (harmonic), blender (warri</w:t>
      </w:r>
      <w:r w:rsidR="004E5F74">
        <w:rPr>
          <w:rFonts w:ascii="Times New Roman" w:hAnsi="Times New Roman" w:cs="Times New Roman"/>
          <w:sz w:val="24"/>
          <w:szCs w:val="24"/>
        </w:rPr>
        <w:t>ng commercial), ayakan ukuran</w:t>
      </w:r>
      <w:r>
        <w:rPr>
          <w:rFonts w:ascii="Times New Roman" w:hAnsi="Times New Roman" w:cs="Times New Roman"/>
          <w:sz w:val="24"/>
          <w:szCs w:val="24"/>
        </w:rPr>
        <w:t xml:space="preserve"> mesh</w:t>
      </w:r>
      <w:r w:rsidR="004E5F74">
        <w:rPr>
          <w:rFonts w:ascii="Times New Roman" w:hAnsi="Times New Roman" w:cs="Times New Roman"/>
          <w:sz w:val="24"/>
          <w:szCs w:val="24"/>
        </w:rPr>
        <w:t xml:space="preserve"> 65</w:t>
      </w:r>
      <w:r>
        <w:rPr>
          <w:rFonts w:ascii="Times New Roman" w:hAnsi="Times New Roman" w:cs="Times New Roman"/>
          <w:sz w:val="24"/>
          <w:szCs w:val="24"/>
        </w:rPr>
        <w:t xml:space="preserve">, mikropipet (dragon lab), kertas saring, lumpang, penjepit tabung, vortex, timbangan analitik, </w:t>
      </w:r>
      <w:r w:rsidRPr="002C43C9">
        <w:rPr>
          <w:rFonts w:ascii="Times New Roman" w:hAnsi="Times New Roman" w:cs="Times New Roman"/>
          <w:sz w:val="24"/>
          <w:szCs w:val="24"/>
        </w:rPr>
        <w:t>rotary evaporator</w:t>
      </w:r>
      <w:r>
        <w:rPr>
          <w:rFonts w:ascii="Times New Roman" w:hAnsi="Times New Roman" w:cs="Times New Roman"/>
          <w:sz w:val="24"/>
          <w:szCs w:val="24"/>
        </w:rPr>
        <w:t xml:space="preserve"> (stereoglass strike 300), Spektrofotometer UV-Vis (simadzu).</w:t>
      </w:r>
    </w:p>
    <w:p w:rsidR="00291BF9" w:rsidRDefault="00291BF9" w:rsidP="004E5F74">
      <w:pPr>
        <w:spacing w:after="0" w:line="240" w:lineRule="auto"/>
        <w:ind w:firstLine="450"/>
        <w:jc w:val="both"/>
        <w:rPr>
          <w:rFonts w:ascii="Times New Roman" w:hAnsi="Times New Roman" w:cs="Times New Roman"/>
          <w:sz w:val="24"/>
          <w:szCs w:val="24"/>
        </w:rPr>
      </w:pPr>
    </w:p>
    <w:p w:rsidR="00291BF9" w:rsidRDefault="00291BF9" w:rsidP="004E5F74">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335BE6">
        <w:rPr>
          <w:rFonts w:ascii="Times New Roman" w:hAnsi="Times New Roman" w:cs="Times New Roman"/>
          <w:b/>
          <w:sz w:val="24"/>
          <w:szCs w:val="24"/>
        </w:rPr>
        <w:t>reparasi Sampel</w:t>
      </w:r>
    </w:p>
    <w:p w:rsidR="00335BE6" w:rsidRDefault="00335BE6" w:rsidP="004E5F74">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Sampel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xml:space="preserve">) dibuat berupa serbuk yang dibedakan menjadi sampel serbuk kering dan </w:t>
      </w:r>
      <w:r w:rsidR="004E5F74">
        <w:rPr>
          <w:rFonts w:ascii="Times New Roman" w:hAnsi="Times New Roman" w:cs="Times New Roman"/>
          <w:sz w:val="24"/>
          <w:szCs w:val="24"/>
        </w:rPr>
        <w:t xml:space="preserve">sampel </w:t>
      </w:r>
      <w:r>
        <w:rPr>
          <w:rFonts w:ascii="Times New Roman" w:hAnsi="Times New Roman" w:cs="Times New Roman"/>
          <w:sz w:val="24"/>
          <w:szCs w:val="24"/>
        </w:rPr>
        <w:t xml:space="preserve">segar. Sampel serbuk kering diperoleh dari daun kayu kapur yang dibersihkan terlebih dahulu, lalu dipotong-potong menjadi kecil, kemudian dikering anginkan selama 7 hari kemudian diblender hingga halus, setelah halus sampel diblender kemudian diayak dengan ayakan ukuran 65 </w:t>
      </w:r>
      <w:r>
        <w:rPr>
          <w:rFonts w:ascii="Times New Roman" w:hAnsi="Times New Roman" w:cs="Times New Roman"/>
          <w:sz w:val="24"/>
          <w:szCs w:val="24"/>
        </w:rPr>
        <w:lastRenderedPageBreak/>
        <w:t>mesh. Sedangkan untuk memperoleh serbuk segar, sampel segar dipotong-potong, kemudian diblender, sehingga menghasilkan serbuk segar daun kayu kapur.</w:t>
      </w:r>
    </w:p>
    <w:p w:rsidR="00335BE6" w:rsidRDefault="00335BE6" w:rsidP="004E5F74">
      <w:pPr>
        <w:spacing w:after="0" w:line="240" w:lineRule="auto"/>
        <w:jc w:val="both"/>
        <w:rPr>
          <w:rFonts w:ascii="Times New Roman" w:hAnsi="Times New Roman" w:cs="Times New Roman"/>
          <w:sz w:val="24"/>
          <w:szCs w:val="24"/>
        </w:rPr>
      </w:pPr>
    </w:p>
    <w:p w:rsidR="00335BE6" w:rsidRPr="00335BE6" w:rsidRDefault="00335BE6" w:rsidP="004E5F74">
      <w:pPr>
        <w:spacing w:after="0" w:line="240" w:lineRule="auto"/>
        <w:jc w:val="both"/>
        <w:rPr>
          <w:rFonts w:ascii="Times New Roman" w:hAnsi="Times New Roman" w:cs="Times New Roman"/>
          <w:b/>
          <w:sz w:val="24"/>
          <w:szCs w:val="24"/>
        </w:rPr>
      </w:pPr>
      <w:r w:rsidRPr="00335BE6">
        <w:rPr>
          <w:rFonts w:ascii="Times New Roman" w:hAnsi="Times New Roman" w:cs="Times New Roman"/>
          <w:b/>
          <w:sz w:val="24"/>
          <w:szCs w:val="24"/>
        </w:rPr>
        <w:t>Ekstaksi</w:t>
      </w:r>
    </w:p>
    <w:p w:rsidR="0089342D" w:rsidRDefault="00335BE6" w:rsidP="004E5F74">
      <w:pPr>
        <w:spacing w:after="0" w:line="240" w:lineRule="auto"/>
        <w:ind w:firstLine="450"/>
        <w:jc w:val="both"/>
        <w:rPr>
          <w:rFonts w:ascii="Times New Roman" w:hAnsi="Times New Roman" w:cs="Times New Roman"/>
          <w:b/>
          <w:sz w:val="24"/>
          <w:szCs w:val="24"/>
        </w:rPr>
      </w:pPr>
      <w:r>
        <w:rPr>
          <w:rFonts w:ascii="Times New Roman" w:hAnsi="Times New Roman" w:cs="Times New Roman"/>
          <w:sz w:val="24"/>
          <w:szCs w:val="24"/>
        </w:rPr>
        <w:t>Ekstraksi dilakukan dengan dua cara yaitu maserasi, dan sokletasi. Untuk proses ekstaksi maserasi ditimbang sebanyak 50 g serbuk masing-masing sampel kering dan segar kemudian dimaserasi dengan pelarut etanol 80% sebanyak 200 mL ke dalam Erlenmeyer 500 mL selama 48 jam dengan beberapa kali pengadukan, setelah itu disaring dengan menggunakan kertas saring untuk memisahkan ampas dan filtratnya, selanjutnya ampas yang telah disaring dilakukan lagi proses maserasi hingga warna pelarut yang digunakan sudah atau mendekati bening, dan untuk proses ekstraksi sokletasi ditimbang sebanyak 50 g serbuk masing-masing sampel kering dan segar disokletasi dengan menggunakan pelarut etanol 80% sebanyak 200 mL selama 4 jam, setelah itu disaring dengan menggunakan kertas saring, selanjutnya dilakukan lagi proses sokletasi hingga warna pelarut yang digunakan sudah atau mendekati bening. Selanjutnya masing-masing filtrat yang diperoleh dari proses maserasi, dan sokletasi dievaporasi untuk menguapkan pelarutnya, sehingga didapat ekstrak kental dari daun kayu kapur.</w:t>
      </w:r>
    </w:p>
    <w:p w:rsidR="00335BE6" w:rsidRDefault="00335BE6" w:rsidP="004E5F74">
      <w:pPr>
        <w:spacing w:after="0" w:line="240" w:lineRule="auto"/>
        <w:ind w:firstLine="450"/>
        <w:jc w:val="both"/>
        <w:rPr>
          <w:rFonts w:ascii="Times New Roman" w:hAnsi="Times New Roman" w:cs="Times New Roman"/>
          <w:b/>
          <w:sz w:val="24"/>
          <w:szCs w:val="24"/>
        </w:rPr>
      </w:pPr>
    </w:p>
    <w:p w:rsidR="00335BE6" w:rsidRPr="00335BE6" w:rsidRDefault="00335BE6" w:rsidP="004E5F74">
      <w:pPr>
        <w:spacing w:after="0" w:line="240" w:lineRule="auto"/>
        <w:jc w:val="both"/>
        <w:rPr>
          <w:rFonts w:ascii="Times New Roman" w:hAnsi="Times New Roman" w:cs="Times New Roman"/>
          <w:b/>
          <w:sz w:val="24"/>
          <w:szCs w:val="24"/>
        </w:rPr>
      </w:pPr>
      <w:r w:rsidRPr="00335BE6">
        <w:rPr>
          <w:rFonts w:ascii="Times New Roman" w:hAnsi="Times New Roman" w:cs="Times New Roman"/>
          <w:b/>
          <w:sz w:val="24"/>
          <w:szCs w:val="24"/>
        </w:rPr>
        <w:t>Rendemen Daun Kayu Kapur</w:t>
      </w:r>
    </w:p>
    <w:p w:rsidR="00335BE6" w:rsidRDefault="00335BE6" w:rsidP="004E5F74">
      <w:pPr>
        <w:autoSpaceDE w:val="0"/>
        <w:autoSpaceDN w:val="0"/>
        <w:adjustRightInd w:val="0"/>
        <w:spacing w:after="0" w:line="240" w:lineRule="auto"/>
        <w:ind w:firstLine="540"/>
        <w:jc w:val="both"/>
        <w:rPr>
          <w:rFonts w:ascii="Times New Roman" w:hAnsi="Times New Roman" w:cs="Times New Roman"/>
          <w:sz w:val="24"/>
          <w:szCs w:val="24"/>
        </w:rPr>
      </w:pPr>
      <w:r w:rsidRPr="00335BE6">
        <w:rPr>
          <w:rFonts w:ascii="Times New Roman" w:hAnsi="Times New Roman" w:cs="Times New Roman"/>
          <w:sz w:val="24"/>
          <w:szCs w:val="24"/>
        </w:rPr>
        <w:t>Rendemen daun kayu kapur diperoleh dari berat ekstrak daun kayu kapur yang dihasilkan dibagi dengan berat daun kayu kapur yang digunakan.</w:t>
      </w:r>
    </w:p>
    <w:p w:rsidR="00335BE6" w:rsidRPr="00335BE6" w:rsidRDefault="00335BE6" w:rsidP="004E5F74">
      <w:pPr>
        <w:autoSpaceDE w:val="0"/>
        <w:autoSpaceDN w:val="0"/>
        <w:adjustRightInd w:val="0"/>
        <w:spacing w:after="0" w:line="240" w:lineRule="auto"/>
        <w:jc w:val="both"/>
        <w:rPr>
          <w:rFonts w:ascii="Times New Roman" w:hAnsi="Times New Roman" w:cs="Times New Roman"/>
          <w:sz w:val="24"/>
          <w:szCs w:val="24"/>
        </w:rPr>
      </w:pPr>
      <w:r w:rsidRPr="00335BE6">
        <w:rPr>
          <w:rFonts w:ascii="Times New Roman" w:hAnsi="Times New Roman" w:cs="Times New Roman"/>
          <w:sz w:val="24"/>
          <w:szCs w:val="24"/>
        </w:rPr>
        <w:t>Perhitungan :</w:t>
      </w:r>
    </w:p>
    <w:p w:rsidR="004E5F74" w:rsidRDefault="004E5F74" w:rsidP="004E5F74">
      <w:pPr>
        <w:autoSpaceDE w:val="0"/>
        <w:autoSpaceDN w:val="0"/>
        <w:adjustRightInd w:val="0"/>
        <w:spacing w:after="0" w:line="240" w:lineRule="auto"/>
        <w:jc w:val="both"/>
        <w:rPr>
          <w:rFonts w:ascii="Times New Roman" w:hAnsi="Times New Roman" w:cs="Times New Roman"/>
          <w:sz w:val="24"/>
          <w:szCs w:val="24"/>
        </w:rPr>
      </w:pPr>
    </w:p>
    <w:p w:rsidR="00335BE6" w:rsidRDefault="00335BE6" w:rsidP="004E5F74">
      <w:pPr>
        <w:autoSpaceDE w:val="0"/>
        <w:autoSpaceDN w:val="0"/>
        <w:adjustRightInd w:val="0"/>
        <w:spacing w:after="0" w:line="240" w:lineRule="auto"/>
        <w:jc w:val="both"/>
        <w:rPr>
          <w:rFonts w:ascii="Times New Roman" w:eastAsiaTheme="minorEastAsia" w:hAnsi="Times New Roman" w:cs="Times New Roman"/>
          <w:sz w:val="24"/>
          <w:szCs w:val="24"/>
        </w:rPr>
      </w:pPr>
      <w:r w:rsidRPr="00335BE6">
        <w:rPr>
          <w:rFonts w:ascii="Times New Roman" w:hAnsi="Times New Roman" w:cs="Times New Roman"/>
          <w:sz w:val="24"/>
          <w:szCs w:val="24"/>
        </w:rPr>
        <w:t>Rendemen Daun Kayu Kapur (%) =</w:t>
      </w:r>
      <m:oMath>
        <m:f>
          <m:fPr>
            <m:ctrlPr>
              <w:rPr>
                <w:rFonts w:ascii="Cambria Math" w:hAnsi="Cambria Math" w:cs="Times New Roman"/>
                <w:i/>
                <w:sz w:val="24"/>
                <w:szCs w:val="24"/>
              </w:rPr>
            </m:ctrlPr>
          </m:fPr>
          <m:num>
            <m:r>
              <w:rPr>
                <w:rFonts w:ascii="Cambria Math" w:hAnsi="Cambria Math" w:cs="Times New Roman"/>
                <w:sz w:val="24"/>
                <w:szCs w:val="24"/>
              </w:rPr>
              <m:t>Berat ekstrak daun kayu kapur (g)</m:t>
            </m:r>
          </m:num>
          <m:den>
            <m:r>
              <w:rPr>
                <w:rFonts w:ascii="Cambria Math" w:hAnsi="Cambria Math" w:cs="Times New Roman"/>
                <w:sz w:val="24"/>
                <w:szCs w:val="24"/>
              </w:rPr>
              <m:t>Berat serbuk daun kayu kapur (g)</m:t>
            </m:r>
          </m:den>
        </m:f>
        <m:r>
          <w:rPr>
            <w:rFonts w:ascii="Cambria Math" w:hAnsi="Cambria Math" w:cs="Times New Roman"/>
            <w:sz w:val="24"/>
            <w:szCs w:val="24"/>
          </w:rPr>
          <m:t>×100</m:t>
        </m:r>
      </m:oMath>
    </w:p>
    <w:p w:rsidR="00335BE6" w:rsidRDefault="00335BE6"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4E5F74" w:rsidRDefault="004E5F74" w:rsidP="004E5F74">
      <w:pPr>
        <w:autoSpaceDE w:val="0"/>
        <w:autoSpaceDN w:val="0"/>
        <w:adjustRightInd w:val="0"/>
        <w:spacing w:after="0" w:line="240" w:lineRule="auto"/>
        <w:jc w:val="both"/>
        <w:rPr>
          <w:rFonts w:ascii="Times New Roman" w:eastAsiaTheme="minorEastAsia" w:hAnsi="Times New Roman" w:cs="Times New Roman"/>
          <w:b/>
          <w:sz w:val="24"/>
          <w:szCs w:val="24"/>
        </w:rPr>
      </w:pPr>
    </w:p>
    <w:p w:rsidR="00335BE6" w:rsidRDefault="00335BE6" w:rsidP="004E5F74">
      <w:pPr>
        <w:autoSpaceDE w:val="0"/>
        <w:autoSpaceDN w:val="0"/>
        <w:adjustRightInd w:val="0"/>
        <w:spacing w:after="0" w:line="240" w:lineRule="auto"/>
        <w:jc w:val="both"/>
        <w:rPr>
          <w:rFonts w:ascii="Times New Roman" w:eastAsiaTheme="minorEastAsia" w:hAnsi="Times New Roman" w:cs="Times New Roman"/>
          <w:b/>
          <w:sz w:val="24"/>
          <w:szCs w:val="24"/>
        </w:rPr>
      </w:pPr>
      <w:r w:rsidRPr="00FF7A53">
        <w:rPr>
          <w:rFonts w:ascii="Times New Roman" w:eastAsiaTheme="minorEastAsia" w:hAnsi="Times New Roman" w:cs="Times New Roman"/>
          <w:b/>
          <w:sz w:val="24"/>
          <w:szCs w:val="24"/>
        </w:rPr>
        <w:lastRenderedPageBreak/>
        <w:t>Penentuan Kadar Air</w:t>
      </w:r>
      <w:r w:rsidRPr="00335BE6">
        <w:rPr>
          <w:rFonts w:ascii="Times New Roman" w:hAnsi="Times New Roman" w:cs="Times New Roman"/>
          <w:b/>
          <w:sz w:val="24"/>
          <w:szCs w:val="24"/>
        </w:rPr>
        <w:t>(Sudarmadji dkk, 2003).</w:t>
      </w:r>
    </w:p>
    <w:p w:rsidR="00335BE6" w:rsidRDefault="00335BE6" w:rsidP="004E5F74">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P</w:t>
      </w:r>
      <w:r w:rsidRPr="00FF7A53">
        <w:rPr>
          <w:rFonts w:ascii="Times New Roman" w:hAnsi="Times New Roman" w:cs="Times New Roman"/>
          <w:sz w:val="24"/>
          <w:szCs w:val="24"/>
        </w:rPr>
        <w:t>enentuan kadar air dilakukan dengan metode pemanasan menggunakan oven. Sampel ditimb</w:t>
      </w:r>
      <w:r>
        <w:rPr>
          <w:rFonts w:ascii="Times New Roman" w:hAnsi="Times New Roman" w:cs="Times New Roman"/>
          <w:sz w:val="24"/>
          <w:szCs w:val="24"/>
        </w:rPr>
        <w:t>a</w:t>
      </w:r>
      <w:r w:rsidRPr="00FF7A53">
        <w:rPr>
          <w:rFonts w:ascii="Times New Roman" w:hAnsi="Times New Roman" w:cs="Times New Roman"/>
          <w:sz w:val="24"/>
          <w:szCs w:val="24"/>
        </w:rPr>
        <w:t>ng seb</w:t>
      </w:r>
      <w:r>
        <w:rPr>
          <w:rFonts w:ascii="Times New Roman" w:hAnsi="Times New Roman" w:cs="Times New Roman"/>
          <w:sz w:val="24"/>
          <w:szCs w:val="24"/>
        </w:rPr>
        <w:t>a</w:t>
      </w:r>
      <w:r w:rsidRPr="00FF7A53">
        <w:rPr>
          <w:rFonts w:ascii="Times New Roman" w:hAnsi="Times New Roman" w:cs="Times New Roman"/>
          <w:sz w:val="24"/>
          <w:szCs w:val="24"/>
        </w:rPr>
        <w:t xml:space="preserve">nyak </w:t>
      </w:r>
      <w:r>
        <w:rPr>
          <w:rFonts w:ascii="Times New Roman" w:hAnsi="Times New Roman" w:cs="Times New Roman"/>
          <w:sz w:val="24"/>
          <w:szCs w:val="24"/>
        </w:rPr>
        <w:t xml:space="preserve">± 2 g di dalam cawan porselin, dimasukan dalam oven dengan temperatur pemanasan 105 ºC selama 3 jam kemudian didinginkan dalam desikator selama 30 menit, lalu sampel ditimbang. Kemudian dipanaskan kembali dengan oven dan didinginkan sampai mencapai berat konstan </w:t>
      </w:r>
    </w:p>
    <w:p w:rsidR="00335BE6" w:rsidRDefault="00335BE6" w:rsidP="004E5F74">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Rumus perhitungan kadar air sebagai berikut :</w:t>
      </w:r>
    </w:p>
    <w:p w:rsidR="00335BE6" w:rsidRPr="00335BE6" w:rsidRDefault="00335BE6" w:rsidP="004E5F74">
      <w:pPr>
        <w:autoSpaceDE w:val="0"/>
        <w:autoSpaceDN w:val="0"/>
        <w:adjustRightInd w:val="0"/>
        <w:spacing w:after="0" w:line="240" w:lineRule="auto"/>
        <w:ind w:firstLine="45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Kadar air= </m:t>
          </m:r>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A</m:t>
              </m:r>
            </m:den>
          </m:f>
          <m:r>
            <w:rPr>
              <w:rFonts w:ascii="Cambria Math" w:hAnsi="Cambria Math" w:cs="Times New Roman"/>
              <w:sz w:val="24"/>
              <w:szCs w:val="24"/>
            </w:rPr>
            <m:t xml:space="preserve"> ×100%</m:t>
          </m:r>
        </m:oMath>
      </m:oMathPara>
    </w:p>
    <w:p w:rsidR="00335BE6" w:rsidRDefault="00335BE6"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335BE6" w:rsidRDefault="00335BE6" w:rsidP="004E5F74">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 xml:space="preserve">Identifikasi Flavonoid </w:t>
      </w:r>
      <w:r w:rsidRPr="00335BE6">
        <w:rPr>
          <w:rFonts w:ascii="Times New Roman" w:eastAsiaTheme="minorEastAsia" w:hAnsi="Times New Roman" w:cs="Times New Roman"/>
          <w:b/>
          <w:sz w:val="24"/>
          <w:szCs w:val="24"/>
        </w:rPr>
        <w:t>(Harborn, 1996)</w:t>
      </w:r>
    </w:p>
    <w:p w:rsidR="00335BE6" w:rsidRDefault="00335BE6" w:rsidP="004E5F74">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Identifikasi flavonoid dari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dilakukan dengan menggunakan metode pengujian KLT. Ekstrak yang telah disiapkan ditotol pada lempeng KLT dengan butanol: asam asetat glasial: air (4:1:5). Visualisasi dilakukan menggunakan sinar UV pada panjang gelombang 254 dan 366 nm, kemudian hitung nilai Rf. Noda totolan dikerok kemudian diencerkan menggunakan etanol 5 mL kemudian divortex selama 2 menit dan disentrifuge selama 10 menit. Hasil kerokan yang dimasukan di tempat sampel pada alat spektroskopi UV-Vis, kemudian komputer akan membaca zat kimia yang terkandung pada panjang gelombang antara 200-400 nm.</w:t>
      </w: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5C14FD" w:rsidRDefault="005C14FD" w:rsidP="004E5F7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Penentuan Kadar Total Flavonoid </w:t>
      </w:r>
      <w:r w:rsidRPr="005C14FD">
        <w:rPr>
          <w:rFonts w:ascii="Times New Roman" w:eastAsiaTheme="minorEastAsia" w:hAnsi="Times New Roman" w:cs="Times New Roman"/>
          <w:b/>
          <w:sz w:val="24"/>
          <w:szCs w:val="24"/>
        </w:rPr>
        <w:t>(Chang dan Wen, 2002)</w:t>
      </w:r>
    </w:p>
    <w:p w:rsidR="005C14FD" w:rsidRDefault="005C14FD" w:rsidP="004E5F74">
      <w:pPr>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Diambil sebanyak 2 mL larutan ekstrak dengan konsentrasi 200 ppm ditambahkan dengan 2 mL alumunium klorida 2% yang telah dilarutkan dengan etanol, kemudian divortex selama 20 menit, campuran laruan diinkubasi selama 24 menit. Diukur absorbansi pada 415 nm. Dibuat perhitungan rata-rata tiga kali pengukuran dan </w:t>
      </w:r>
      <w:r>
        <w:rPr>
          <w:rFonts w:ascii="Times New Roman" w:eastAsiaTheme="minorEastAsia" w:hAnsi="Times New Roman" w:cs="Times New Roman"/>
          <w:sz w:val="24"/>
          <w:szCs w:val="24"/>
        </w:rPr>
        <w:lastRenderedPageBreak/>
        <w:t>kandungan flavonoid dinyatakan dengan kesetaraan pembanding baku.</w:t>
      </w: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5C14FD" w:rsidRDefault="005C14FD" w:rsidP="004E5F74">
      <w:pPr>
        <w:autoSpaceDE w:val="0"/>
        <w:autoSpaceDN w:val="0"/>
        <w:adjustRightInd w:val="0"/>
        <w:spacing w:after="0" w:line="240" w:lineRule="auto"/>
        <w:jc w:val="both"/>
        <w:rPr>
          <w:rFonts w:ascii="Times New Roman" w:hAnsi="Times New Roman" w:cs="Times New Roman"/>
          <w:b/>
          <w:sz w:val="24"/>
          <w:szCs w:val="24"/>
        </w:rPr>
      </w:pPr>
      <w:r w:rsidRPr="001524A6">
        <w:rPr>
          <w:rFonts w:ascii="Times New Roman" w:hAnsi="Times New Roman" w:cs="Times New Roman"/>
          <w:b/>
          <w:sz w:val="24"/>
          <w:szCs w:val="24"/>
        </w:rPr>
        <w:t>Pembuatan Kurva Baku Quersetin</w:t>
      </w:r>
      <w:r w:rsidRPr="005C14FD">
        <w:rPr>
          <w:rFonts w:ascii="Times New Roman" w:eastAsiaTheme="minorEastAsia" w:hAnsi="Times New Roman" w:cs="Times New Roman"/>
          <w:b/>
          <w:sz w:val="24"/>
          <w:szCs w:val="24"/>
        </w:rPr>
        <w:t>(Chang dan Wen, 2002)</w:t>
      </w:r>
    </w:p>
    <w:p w:rsidR="005C14FD" w:rsidRDefault="005C14FD" w:rsidP="004E5F74">
      <w:pPr>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Ditimbang dengan seksama kuersetin baku sejumlah 25 mg dan dilarutkan dengan etanol lalau dimasukan dalam labu ukur 25 ml dan dicukupkan dengan etanol sampai batas tanda sehingga didapatkan kadar larutan induk 1mg/ml. Dibuat pengencaran dengan memipet sejumlah 100, 200 300, 400, 500 µL larutan induk pembanding, ditambahkan etanol hingga 10 mL menggunakan labu ukur.</w:t>
      </w: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Penentuan Aktivitas Total Antioksidan</w:t>
      </w:r>
    </w:p>
    <w:p w:rsidR="005C14FD" w:rsidRPr="00FF7A53" w:rsidRDefault="005C14FD" w:rsidP="004E5F74">
      <w:pPr>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w:t>
      </w:r>
      <w:r>
        <w:rPr>
          <w:rFonts w:ascii="Times New Roman" w:hAnsi="Times New Roman" w:cs="Times New Roman"/>
          <w:i/>
          <w:sz w:val="24"/>
          <w:szCs w:val="24"/>
        </w:rPr>
        <w:t>Ferric Reducing Antioxidant Power</w:t>
      </w:r>
      <w:r>
        <w:rPr>
          <w:rFonts w:ascii="Times New Roman" w:eastAsiaTheme="minorEastAsia" w:hAnsi="Times New Roman" w:cs="Times New Roman"/>
          <w:sz w:val="24"/>
          <w:szCs w:val="24"/>
        </w:rPr>
        <w:t xml:space="preserve"> (FRAP) dilakukan denmgan menggunakan metode Chew dkk (2008) Sebanyak 0,5 mL sampel (100 mg/L) dimasukan ke dalam tabung reaksi, ditambahkan dengan 0,5 mL Natrium buffer fosfaat </w:t>
      </w:r>
      <w:smartTag w:uri="urn:schemas-microsoft-com:office:smarttags" w:element="metricconverter">
        <w:smartTagPr>
          <w:attr w:name="ProductID" w:val="0,2 M"/>
        </w:smartTagPr>
        <w:r>
          <w:rPr>
            <w:rFonts w:ascii="Times New Roman" w:eastAsiaTheme="minorEastAsia" w:hAnsi="Times New Roman" w:cs="Times New Roman"/>
            <w:sz w:val="24"/>
            <w:szCs w:val="24"/>
          </w:rPr>
          <w:t>0,2 M</w:t>
        </w:r>
      </w:smartTag>
      <w:r>
        <w:rPr>
          <w:rFonts w:ascii="Times New Roman" w:eastAsiaTheme="minorEastAsia" w:hAnsi="Times New Roman" w:cs="Times New Roman"/>
          <w:sz w:val="24"/>
          <w:szCs w:val="24"/>
        </w:rPr>
        <w:t>, pH 6,6, ditambahkan dengan 0,5 mL Kalium heksasianoferat 1%, campuran dihomogenisasi dan diinkubasi pada suhu 50</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C selama 20 menit, ditambahkan dengan TCA 10 %, dan apabila terjadi dua lapisan, dipisahkan dengan sentrifugasi, dan pada lapisan atas diambil sebanyak 0,5 mL dan dimasukan ke dalam kuvet, kemudian ditambahkan 0,5 aquadest, 0,5 mL FeCl</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0,1 %, dan diinkubasi pada suhu kamar 5-10 menit, kemudian diukur serapan pada panjang gelombang 700nm.</w:t>
      </w:r>
    </w:p>
    <w:p w:rsidR="00335BE6" w:rsidRDefault="00335BE6" w:rsidP="004E5F74">
      <w:pPr>
        <w:autoSpaceDE w:val="0"/>
        <w:autoSpaceDN w:val="0"/>
        <w:adjustRightInd w:val="0"/>
        <w:spacing w:after="0" w:line="240" w:lineRule="auto"/>
        <w:jc w:val="both"/>
        <w:rPr>
          <w:rFonts w:ascii="Times New Roman" w:eastAsiaTheme="minorEastAsia" w:hAnsi="Times New Roman" w:cs="Times New Roman"/>
          <w:sz w:val="24"/>
          <w:szCs w:val="24"/>
        </w:rPr>
      </w:pP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Analisis Data</w:t>
      </w:r>
    </w:p>
    <w:p w:rsidR="005C14FD" w:rsidRDefault="005C14FD" w:rsidP="004E5F74">
      <w:pPr>
        <w:autoSpaceDE w:val="0"/>
        <w:autoSpaceDN w:val="0"/>
        <w:adjustRightInd w:val="0"/>
        <w:spacing w:after="0" w:line="240" w:lineRule="auto"/>
        <w:ind w:firstLine="450"/>
        <w:jc w:val="both"/>
        <w:rPr>
          <w:rFonts w:ascii="Times New Roman" w:eastAsiaTheme="minorEastAsia" w:hAnsi="Times New Roman" w:cs="Times New Roman"/>
          <w:sz w:val="24"/>
          <w:szCs w:val="24"/>
        </w:rPr>
      </w:pPr>
      <w:r w:rsidRPr="007868F1">
        <w:rPr>
          <w:rFonts w:ascii="Times New Roman" w:eastAsiaTheme="minorEastAsia" w:hAnsi="Times New Roman" w:cs="Times New Roman"/>
          <w:sz w:val="24"/>
          <w:szCs w:val="24"/>
        </w:rPr>
        <w:t>Semu</w:t>
      </w:r>
      <w:r>
        <w:rPr>
          <w:rFonts w:ascii="Times New Roman" w:eastAsiaTheme="minorEastAsia" w:hAnsi="Times New Roman" w:cs="Times New Roman"/>
          <w:sz w:val="24"/>
          <w:szCs w:val="24"/>
        </w:rPr>
        <w:t xml:space="preserve">a eksperimen dilakukan sebanyak 3 </w:t>
      </w:r>
      <w:r w:rsidRPr="007868F1">
        <w:rPr>
          <w:rFonts w:ascii="Times New Roman" w:eastAsiaTheme="minorEastAsia" w:hAnsi="Times New Roman" w:cs="Times New Roman"/>
          <w:sz w:val="24"/>
          <w:szCs w:val="24"/>
        </w:rPr>
        <w:t xml:space="preserve">kali pengulangan dan data yang diperoleh dari konsentrasitotal flavonoid dan antioksidan setiap perlakuan berupa nilai absorbansi yang kemudian diolah menggunakan persamaan regresi linier dari kurva standar seperti </w:t>
      </w:r>
      <m:oMath>
        <m:r>
          <m:rPr>
            <m:sty m:val="p"/>
          </m:rPr>
          <w:rPr>
            <w:rFonts w:ascii="Cambria Math" w:eastAsiaTheme="minorEastAsia" w:hAnsi="Cambria Math" w:cs="Times New Roman"/>
            <w:sz w:val="24"/>
            <w:szCs w:val="24"/>
          </w:rPr>
          <m:t>y=ax+b</m:t>
        </m:r>
      </m:oMath>
      <w:r>
        <w:rPr>
          <w:rFonts w:ascii="Times New Roman" w:eastAsiaTheme="minorEastAsia" w:hAnsi="Times New Roman" w:cs="Times New Roman"/>
          <w:sz w:val="24"/>
          <w:szCs w:val="24"/>
        </w:rPr>
        <w:t>.</w:t>
      </w:r>
    </w:p>
    <w:p w:rsidR="005C14FD" w:rsidRPr="005C14FD" w:rsidRDefault="005C14FD" w:rsidP="004E5F74">
      <w:pPr>
        <w:autoSpaceDE w:val="0"/>
        <w:autoSpaceDN w:val="0"/>
        <w:adjustRightInd w:val="0"/>
        <w:spacing w:after="0" w:line="240" w:lineRule="auto"/>
        <w:jc w:val="both"/>
        <w:rPr>
          <w:rFonts w:ascii="Times New Roman" w:eastAsiaTheme="minorEastAsia" w:hAnsi="Times New Roman" w:cs="Times New Roman"/>
          <w:b/>
          <w:sz w:val="24"/>
          <w:szCs w:val="24"/>
        </w:rPr>
      </w:pPr>
    </w:p>
    <w:p w:rsidR="005C14FD" w:rsidRDefault="005C14FD" w:rsidP="004E5F74">
      <w:pPr>
        <w:autoSpaceDE w:val="0"/>
        <w:autoSpaceDN w:val="0"/>
        <w:adjustRightInd w:val="0"/>
        <w:spacing w:after="0" w:line="240" w:lineRule="auto"/>
        <w:jc w:val="both"/>
        <w:rPr>
          <w:rFonts w:ascii="Times New Roman" w:eastAsiaTheme="minorEastAsia" w:hAnsi="Times New Roman" w:cs="Times New Roman"/>
          <w:b/>
          <w:sz w:val="24"/>
          <w:szCs w:val="24"/>
        </w:rPr>
      </w:pPr>
      <w:r w:rsidRPr="005C14FD">
        <w:rPr>
          <w:rFonts w:ascii="Times New Roman" w:eastAsiaTheme="minorEastAsia" w:hAnsi="Times New Roman" w:cs="Times New Roman"/>
          <w:b/>
          <w:sz w:val="24"/>
          <w:szCs w:val="24"/>
        </w:rPr>
        <w:t>HASIL DAN PEMBAHASAN</w:t>
      </w:r>
    </w:p>
    <w:p w:rsidR="00891B40" w:rsidRDefault="00891B40" w:rsidP="004E5F74">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Preparasi Sampel</w:t>
      </w:r>
    </w:p>
    <w:p w:rsidR="00891B40" w:rsidRDefault="00891B40" w:rsidP="004E5F74">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preparasi sampel daun Kayu Kapur (</w:t>
      </w:r>
      <w:r>
        <w:rPr>
          <w:rFonts w:ascii="Times New Roman" w:hAnsi="Times New Roman" w:cs="Times New Roman"/>
          <w:i/>
          <w:sz w:val="24"/>
          <w:szCs w:val="24"/>
        </w:rPr>
        <w:t>Melanolepsis multiglandulosa</w:t>
      </w:r>
      <w:r>
        <w:rPr>
          <w:rFonts w:ascii="Times New Roman" w:eastAsiaTheme="minorEastAsia" w:hAnsi="Times New Roman" w:cs="Times New Roman"/>
          <w:sz w:val="24"/>
          <w:szCs w:val="24"/>
        </w:rPr>
        <w:t>) secara organoleptik dilihat pada tabel 1:</w:t>
      </w:r>
    </w:p>
    <w:p w:rsidR="00891B40" w:rsidRDefault="00891B40" w:rsidP="004E5F74">
      <w:pPr>
        <w:tabs>
          <w:tab w:val="left" w:pos="180"/>
          <w:tab w:val="left" w:pos="900"/>
          <w:tab w:val="left" w:pos="1080"/>
          <w:tab w:val="left" w:pos="1890"/>
        </w:tabs>
        <w:autoSpaceDE w:val="0"/>
        <w:autoSpaceDN w:val="0"/>
        <w:adjustRightInd w:val="0"/>
        <w:spacing w:after="0" w:line="240" w:lineRule="auto"/>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1. Sampel Daun Dilihat secara Organoleptik</w:t>
      </w:r>
    </w:p>
    <w:tbl>
      <w:tblPr>
        <w:tblStyle w:val="TableGrid"/>
        <w:tblW w:w="0" w:type="auto"/>
        <w:tblInd w:w="360" w:type="dxa"/>
        <w:tblBorders>
          <w:left w:val="none" w:sz="0" w:space="0" w:color="auto"/>
          <w:right w:val="none" w:sz="0" w:space="0" w:color="auto"/>
        </w:tblBorders>
        <w:tblLook w:val="04A0"/>
      </w:tblPr>
      <w:tblGrid>
        <w:gridCol w:w="1621"/>
        <w:gridCol w:w="1420"/>
        <w:gridCol w:w="1135"/>
      </w:tblGrid>
      <w:tr w:rsidR="00891B40" w:rsidTr="00F7418E">
        <w:trPr>
          <w:trHeight w:val="629"/>
        </w:trPr>
        <w:tc>
          <w:tcPr>
            <w:tcW w:w="2718" w:type="dxa"/>
          </w:tcPr>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Karakteristik Organoleptik</w:t>
            </w:r>
          </w:p>
        </w:tc>
        <w:tc>
          <w:tcPr>
            <w:tcW w:w="2718" w:type="dxa"/>
          </w:tcPr>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 Serbuk Kering</w:t>
            </w:r>
          </w:p>
        </w:tc>
        <w:tc>
          <w:tcPr>
            <w:tcW w:w="2718" w:type="dxa"/>
          </w:tcPr>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 Serbuk Segar</w:t>
            </w:r>
          </w:p>
        </w:tc>
      </w:tr>
      <w:tr w:rsidR="00891B40" w:rsidTr="00F7418E">
        <w:trPr>
          <w:trHeight w:val="1169"/>
        </w:trPr>
        <w:tc>
          <w:tcPr>
            <w:tcW w:w="2718" w:type="dxa"/>
          </w:tcPr>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Bentuk</w:t>
            </w:r>
            <w:r>
              <w:rPr>
                <w:rFonts w:ascii="Times New Roman" w:eastAsiaTheme="minorEastAsia" w:hAnsi="Times New Roman" w:cs="Times New Roman"/>
                <w:sz w:val="24"/>
                <w:szCs w:val="24"/>
              </w:rPr>
              <w:br/>
              <w:t>Warna</w:t>
            </w:r>
          </w:p>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Bau</w:t>
            </w:r>
            <w:r>
              <w:rPr>
                <w:rFonts w:ascii="Times New Roman" w:eastAsiaTheme="minorEastAsia" w:hAnsi="Times New Roman" w:cs="Times New Roman"/>
                <w:sz w:val="24"/>
                <w:szCs w:val="24"/>
              </w:rPr>
              <w:br/>
              <w:t>Rasa</w:t>
            </w:r>
          </w:p>
          <w:p w:rsidR="00891B40" w:rsidRDefault="00891B40"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Tekstur</w:t>
            </w:r>
          </w:p>
        </w:tc>
        <w:tc>
          <w:tcPr>
            <w:tcW w:w="2718" w:type="dxa"/>
          </w:tcPr>
          <w:p w:rsidR="00891B40" w:rsidRDefault="00891B40"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w:t>
            </w:r>
            <w:r>
              <w:rPr>
                <w:rFonts w:ascii="Times New Roman" w:eastAsiaTheme="minorEastAsia" w:hAnsi="Times New Roman" w:cs="Times New Roman"/>
                <w:sz w:val="24"/>
                <w:szCs w:val="24"/>
              </w:rPr>
              <w:br/>
              <w:t>Hijau tua kecoklatan</w:t>
            </w:r>
            <w:r>
              <w:rPr>
                <w:rFonts w:ascii="Times New Roman" w:eastAsiaTheme="minorEastAsia" w:hAnsi="Times New Roman" w:cs="Times New Roman"/>
                <w:sz w:val="24"/>
                <w:szCs w:val="24"/>
              </w:rPr>
              <w:br/>
              <w:t>Berbau khas</w:t>
            </w:r>
            <w:r>
              <w:rPr>
                <w:rFonts w:ascii="Times New Roman" w:eastAsiaTheme="minorEastAsia" w:hAnsi="Times New Roman" w:cs="Times New Roman"/>
                <w:sz w:val="24"/>
                <w:szCs w:val="24"/>
              </w:rPr>
              <w:br/>
              <w:t>Pahit dan sepat</w:t>
            </w:r>
            <w:r>
              <w:rPr>
                <w:rFonts w:ascii="Times New Roman" w:eastAsiaTheme="minorEastAsia" w:hAnsi="Times New Roman" w:cs="Times New Roman"/>
                <w:sz w:val="24"/>
                <w:szCs w:val="24"/>
              </w:rPr>
              <w:br/>
              <w:t>Halus dan kering</w:t>
            </w:r>
          </w:p>
        </w:tc>
        <w:tc>
          <w:tcPr>
            <w:tcW w:w="2718" w:type="dxa"/>
          </w:tcPr>
          <w:p w:rsidR="00891B40" w:rsidRDefault="00BB43B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Daun basah</w:t>
            </w:r>
            <w:r w:rsidR="00891B40">
              <w:rPr>
                <w:rFonts w:ascii="Times New Roman" w:eastAsiaTheme="minorEastAsia" w:hAnsi="Times New Roman" w:cs="Times New Roman"/>
                <w:sz w:val="24"/>
                <w:szCs w:val="24"/>
              </w:rPr>
              <w:br/>
              <w:t xml:space="preserve">Hijau tua </w:t>
            </w:r>
            <w:r w:rsidR="00891B40">
              <w:rPr>
                <w:rFonts w:ascii="Times New Roman" w:eastAsiaTheme="minorEastAsia" w:hAnsi="Times New Roman" w:cs="Times New Roman"/>
                <w:sz w:val="24"/>
                <w:szCs w:val="24"/>
              </w:rPr>
              <w:br/>
              <w:t>Berbau khas</w:t>
            </w:r>
            <w:r w:rsidR="00891B40">
              <w:rPr>
                <w:rFonts w:ascii="Times New Roman" w:eastAsiaTheme="minorEastAsia" w:hAnsi="Times New Roman" w:cs="Times New Roman"/>
                <w:sz w:val="24"/>
                <w:szCs w:val="24"/>
              </w:rPr>
              <w:br/>
              <w:t>Pahit dan sepat</w:t>
            </w:r>
            <w:r w:rsidR="00891B40">
              <w:rPr>
                <w:rFonts w:ascii="Times New Roman" w:eastAsiaTheme="minorEastAsia" w:hAnsi="Times New Roman" w:cs="Times New Roman"/>
                <w:sz w:val="24"/>
                <w:szCs w:val="24"/>
              </w:rPr>
              <w:br/>
              <w:t>Halus dan basah</w:t>
            </w:r>
          </w:p>
        </w:tc>
      </w:tr>
    </w:tbl>
    <w:p w:rsidR="00891B40" w:rsidRDefault="00891B40" w:rsidP="004E5F74">
      <w:pPr>
        <w:autoSpaceDE w:val="0"/>
        <w:autoSpaceDN w:val="0"/>
        <w:adjustRightInd w:val="0"/>
        <w:spacing w:after="0" w:line="240" w:lineRule="auto"/>
        <w:jc w:val="both"/>
        <w:rPr>
          <w:rFonts w:ascii="Times New Roman" w:eastAsiaTheme="minorEastAsia" w:hAnsi="Times New Roman" w:cs="Times New Roman"/>
          <w:b/>
          <w:sz w:val="24"/>
          <w:szCs w:val="24"/>
        </w:rPr>
      </w:pPr>
    </w:p>
    <w:p w:rsidR="00335BE6" w:rsidRDefault="00891B40" w:rsidP="004E5F74">
      <w:pPr>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tabel 1 dapat dilihat beberapa perbedaan karakteristik organoleptik dari sampel kering dan sampel segar daun kayu kapur, dimana warna dan tekstur serbuk daun kayu kapur pada sampel kering berwarna hijau tua dan bertekstur halus dan kering, sedangkan pada sampel serbuk segar berwarna hijau caerah dan bertekstur halus dan lembab. Perbedaan warna serbuk sampel pada penelitian ini disebabkan adanya perbedaan perlakuan pada sampel. Pada sampel serbuk segar tidak mengalami proses pengolahan lebih lanjut sehingga warna masih terlihat cerah dan segar sedangkan pada sampel serbuk kering telah mengalami proses pengolahan lebih lanjut sehingga mengalami perubahan secara fisik. Hal tersebut sejalan dengan pendapat yang dikemukakan oleh Wirnano dkk (1980), yaitu proses pengeringan menyebabkan pigmen warna menjadi rusak dan berkurang. Perubahan lain yang terjad akibat proses pemanasan adalah pada tekstur, sampel serbuk segar memiliki kandungan air masih tinggi sehingga kandungan cairan dalam </w:t>
      </w:r>
      <w:r>
        <w:rPr>
          <w:rFonts w:ascii="Times New Roman" w:eastAsiaTheme="minorEastAsia" w:hAnsi="Times New Roman" w:cs="Times New Roman"/>
          <w:sz w:val="24"/>
          <w:szCs w:val="24"/>
        </w:rPr>
        <w:lastRenderedPageBreak/>
        <w:t>serbuk masih banyak yang membuat tekstur sampel halus dan lembab.</w:t>
      </w:r>
    </w:p>
    <w:p w:rsidR="00891B40" w:rsidRDefault="00891B40" w:rsidP="004E5F74">
      <w:pPr>
        <w:spacing w:after="0" w:line="240" w:lineRule="auto"/>
        <w:jc w:val="both"/>
        <w:rPr>
          <w:rFonts w:ascii="Times New Roman" w:eastAsiaTheme="minorEastAsia" w:hAnsi="Times New Roman" w:cs="Times New Roman"/>
          <w:sz w:val="24"/>
          <w:szCs w:val="24"/>
        </w:rPr>
      </w:pPr>
    </w:p>
    <w:p w:rsidR="00891B40" w:rsidRDefault="00891B40" w:rsidP="004E5F74">
      <w:pPr>
        <w:spacing w:after="0" w:line="240" w:lineRule="auto"/>
        <w:jc w:val="both"/>
        <w:rPr>
          <w:rFonts w:ascii="Times New Roman" w:eastAsiaTheme="minorEastAsia" w:hAnsi="Times New Roman" w:cs="Times New Roman"/>
          <w:b/>
          <w:sz w:val="24"/>
          <w:szCs w:val="24"/>
        </w:rPr>
      </w:pPr>
      <w:r w:rsidRPr="00891B40">
        <w:rPr>
          <w:rFonts w:ascii="Times New Roman" w:eastAsiaTheme="minorEastAsia" w:hAnsi="Times New Roman" w:cs="Times New Roman"/>
          <w:b/>
          <w:sz w:val="24"/>
          <w:szCs w:val="24"/>
        </w:rPr>
        <w:t>Rendemen Daun Kayu Kapur</w:t>
      </w:r>
    </w:p>
    <w:p w:rsidR="00891B40" w:rsidRDefault="00891B40" w:rsidP="004E5F74">
      <w:pPr>
        <w:tabs>
          <w:tab w:val="left" w:pos="180"/>
          <w:tab w:val="left" w:pos="900"/>
          <w:tab w:val="left" w:pos="1080"/>
          <w:tab w:val="left" w:pos="1890"/>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Rendemen merupakan presentase antara bagian yang dapat terekstrak dari bahan mentah. Besar rendemen dari ekstrak daun kayu kapur yang dihasilkan dihitung dalam persen hasil yang diperoleh dapat dilihat pada Tabel 3:</w:t>
      </w:r>
    </w:p>
    <w:p w:rsidR="00891B40" w:rsidRDefault="00891B40" w:rsidP="004E5F74">
      <w:pPr>
        <w:tabs>
          <w:tab w:val="left" w:pos="180"/>
          <w:tab w:val="left" w:pos="900"/>
          <w:tab w:val="left" w:pos="1080"/>
          <w:tab w:val="left" w:pos="1890"/>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3: Rendemen  Ekstrak Daun Kayu Kapur</w:t>
      </w:r>
    </w:p>
    <w:tbl>
      <w:tblPr>
        <w:tblStyle w:val="TableGrid"/>
        <w:tblW w:w="0" w:type="auto"/>
        <w:tblBorders>
          <w:left w:val="none" w:sz="0" w:space="0" w:color="auto"/>
          <w:right w:val="none" w:sz="0" w:space="0" w:color="auto"/>
        </w:tblBorders>
        <w:tblLook w:val="04A0"/>
      </w:tblPr>
      <w:tblGrid>
        <w:gridCol w:w="1757"/>
        <w:gridCol w:w="1372"/>
        <w:gridCol w:w="1407"/>
      </w:tblGrid>
      <w:tr w:rsidR="00891B40" w:rsidTr="00891B40">
        <w:tc>
          <w:tcPr>
            <w:tcW w:w="378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 xml:space="preserve">Jenis Rendemen </w:t>
            </w:r>
          </w:p>
        </w:tc>
        <w:tc>
          <w:tcPr>
            <w:tcW w:w="189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Rendemen (%)</w:t>
            </w:r>
          </w:p>
        </w:tc>
        <w:tc>
          <w:tcPr>
            <w:tcW w:w="2016"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Warna</w:t>
            </w:r>
          </w:p>
        </w:tc>
      </w:tr>
      <w:tr w:rsidR="00891B40" w:rsidTr="00891B40">
        <w:tc>
          <w:tcPr>
            <w:tcW w:w="3780" w:type="dxa"/>
          </w:tcPr>
          <w:p w:rsidR="00891B40" w:rsidRPr="00C8568A" w:rsidRDefault="00891B40" w:rsidP="004E5F74">
            <w:pPr>
              <w:rPr>
                <w:rFonts w:ascii="Times New Roman" w:hAnsi="Times New Roman" w:cs="Times New Roman"/>
                <w:sz w:val="24"/>
                <w:szCs w:val="24"/>
              </w:rPr>
            </w:pPr>
            <w:r w:rsidRPr="00C8568A">
              <w:rPr>
                <w:rFonts w:ascii="Times New Roman" w:hAnsi="Times New Roman" w:cs="Times New Roman"/>
                <w:sz w:val="24"/>
                <w:szCs w:val="24"/>
              </w:rPr>
              <w:t>Daun kayu kapur segar (maserasi)</w:t>
            </w:r>
          </w:p>
        </w:tc>
        <w:tc>
          <w:tcPr>
            <w:tcW w:w="189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10,86%</w:t>
            </w:r>
          </w:p>
        </w:tc>
        <w:tc>
          <w:tcPr>
            <w:tcW w:w="2016" w:type="dxa"/>
          </w:tcPr>
          <w:p w:rsidR="00891B40" w:rsidRPr="00C8568A" w:rsidRDefault="00891B40" w:rsidP="004E5F74">
            <w:pPr>
              <w:jc w:val="both"/>
              <w:rPr>
                <w:rFonts w:ascii="Times New Roman" w:hAnsi="Times New Roman" w:cs="Times New Roman"/>
                <w:sz w:val="24"/>
                <w:szCs w:val="24"/>
              </w:rPr>
            </w:pPr>
            <w:r>
              <w:rPr>
                <w:rFonts w:ascii="Times New Roman" w:hAnsi="Times New Roman" w:cs="Times New Roman"/>
                <w:sz w:val="24"/>
                <w:szCs w:val="24"/>
              </w:rPr>
              <w:t>Hijau tua</w:t>
            </w:r>
          </w:p>
        </w:tc>
      </w:tr>
      <w:tr w:rsidR="00891B40" w:rsidTr="00891B40">
        <w:tc>
          <w:tcPr>
            <w:tcW w:w="3780" w:type="dxa"/>
          </w:tcPr>
          <w:p w:rsidR="00891B40" w:rsidRPr="00C8568A" w:rsidRDefault="00891B40" w:rsidP="004E5F74">
            <w:pPr>
              <w:rPr>
                <w:rFonts w:ascii="Times New Roman" w:hAnsi="Times New Roman" w:cs="Times New Roman"/>
                <w:sz w:val="24"/>
                <w:szCs w:val="24"/>
              </w:rPr>
            </w:pPr>
            <w:r w:rsidRPr="00C8568A">
              <w:rPr>
                <w:rFonts w:ascii="Times New Roman" w:hAnsi="Times New Roman" w:cs="Times New Roman"/>
                <w:sz w:val="24"/>
                <w:szCs w:val="24"/>
              </w:rPr>
              <w:t>Daun kayu kapur kering (maserasi)</w:t>
            </w:r>
          </w:p>
        </w:tc>
        <w:tc>
          <w:tcPr>
            <w:tcW w:w="189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12,88%</w:t>
            </w:r>
          </w:p>
        </w:tc>
        <w:tc>
          <w:tcPr>
            <w:tcW w:w="2016" w:type="dxa"/>
          </w:tcPr>
          <w:p w:rsidR="00891B40" w:rsidRPr="00C8568A" w:rsidRDefault="00891B40" w:rsidP="004E5F74">
            <w:pPr>
              <w:jc w:val="both"/>
              <w:rPr>
                <w:rFonts w:ascii="Times New Roman" w:hAnsi="Times New Roman" w:cs="Times New Roman"/>
                <w:sz w:val="24"/>
                <w:szCs w:val="24"/>
              </w:rPr>
            </w:pPr>
            <w:r>
              <w:rPr>
                <w:rFonts w:ascii="Times New Roman" w:hAnsi="Times New Roman" w:cs="Times New Roman"/>
                <w:sz w:val="24"/>
                <w:szCs w:val="24"/>
              </w:rPr>
              <w:t>Hijau tua</w:t>
            </w:r>
          </w:p>
        </w:tc>
      </w:tr>
      <w:tr w:rsidR="00891B40" w:rsidTr="00891B40">
        <w:tc>
          <w:tcPr>
            <w:tcW w:w="3780" w:type="dxa"/>
          </w:tcPr>
          <w:p w:rsidR="00891B40" w:rsidRPr="00C8568A" w:rsidRDefault="00891B40" w:rsidP="004E5F74">
            <w:pPr>
              <w:rPr>
                <w:rFonts w:ascii="Times New Roman" w:hAnsi="Times New Roman" w:cs="Times New Roman"/>
                <w:sz w:val="24"/>
                <w:szCs w:val="24"/>
              </w:rPr>
            </w:pPr>
            <w:r>
              <w:rPr>
                <w:rFonts w:ascii="Times New Roman" w:hAnsi="Times New Roman" w:cs="Times New Roman"/>
                <w:sz w:val="24"/>
                <w:szCs w:val="24"/>
              </w:rPr>
              <w:t>Daun kayu kapur segar (Sok</w:t>
            </w:r>
            <w:r w:rsidRPr="00C8568A">
              <w:rPr>
                <w:rFonts w:ascii="Times New Roman" w:hAnsi="Times New Roman" w:cs="Times New Roman"/>
                <w:sz w:val="24"/>
                <w:szCs w:val="24"/>
              </w:rPr>
              <w:t>letasi)</w:t>
            </w:r>
          </w:p>
        </w:tc>
        <w:tc>
          <w:tcPr>
            <w:tcW w:w="189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11,14%</w:t>
            </w:r>
          </w:p>
        </w:tc>
        <w:tc>
          <w:tcPr>
            <w:tcW w:w="2016" w:type="dxa"/>
          </w:tcPr>
          <w:p w:rsidR="00891B40" w:rsidRPr="00C8568A" w:rsidRDefault="00891B40" w:rsidP="004E5F74">
            <w:pPr>
              <w:jc w:val="both"/>
              <w:rPr>
                <w:rFonts w:ascii="Times New Roman" w:hAnsi="Times New Roman" w:cs="Times New Roman"/>
                <w:sz w:val="24"/>
                <w:szCs w:val="24"/>
              </w:rPr>
            </w:pPr>
            <w:r>
              <w:rPr>
                <w:rFonts w:ascii="Times New Roman" w:hAnsi="Times New Roman" w:cs="Times New Roman"/>
                <w:sz w:val="24"/>
                <w:szCs w:val="24"/>
              </w:rPr>
              <w:t>Hijau kecoklatan</w:t>
            </w:r>
          </w:p>
        </w:tc>
      </w:tr>
      <w:tr w:rsidR="00891B40" w:rsidTr="00891B40">
        <w:tc>
          <w:tcPr>
            <w:tcW w:w="3780" w:type="dxa"/>
          </w:tcPr>
          <w:p w:rsidR="00891B40" w:rsidRPr="00C8568A" w:rsidRDefault="00891B40" w:rsidP="004E5F74">
            <w:pPr>
              <w:rPr>
                <w:rFonts w:ascii="Times New Roman" w:hAnsi="Times New Roman" w:cs="Times New Roman"/>
                <w:sz w:val="24"/>
                <w:szCs w:val="24"/>
              </w:rPr>
            </w:pPr>
            <w:r>
              <w:rPr>
                <w:rFonts w:ascii="Times New Roman" w:hAnsi="Times New Roman" w:cs="Times New Roman"/>
                <w:sz w:val="24"/>
                <w:szCs w:val="24"/>
              </w:rPr>
              <w:t>Daun kayu kapur kering (Sok</w:t>
            </w:r>
            <w:r w:rsidRPr="00C8568A">
              <w:rPr>
                <w:rFonts w:ascii="Times New Roman" w:hAnsi="Times New Roman" w:cs="Times New Roman"/>
                <w:sz w:val="24"/>
                <w:szCs w:val="24"/>
              </w:rPr>
              <w:t>letasi)</w:t>
            </w:r>
          </w:p>
        </w:tc>
        <w:tc>
          <w:tcPr>
            <w:tcW w:w="1890" w:type="dxa"/>
          </w:tcPr>
          <w:p w:rsidR="00891B40" w:rsidRPr="00C8568A" w:rsidRDefault="00891B40" w:rsidP="004E5F74">
            <w:pPr>
              <w:jc w:val="both"/>
              <w:rPr>
                <w:rFonts w:ascii="Times New Roman" w:hAnsi="Times New Roman" w:cs="Times New Roman"/>
                <w:sz w:val="24"/>
                <w:szCs w:val="24"/>
              </w:rPr>
            </w:pPr>
            <w:r w:rsidRPr="00C8568A">
              <w:rPr>
                <w:rFonts w:ascii="Times New Roman" w:hAnsi="Times New Roman" w:cs="Times New Roman"/>
                <w:sz w:val="24"/>
                <w:szCs w:val="24"/>
              </w:rPr>
              <w:t>13,58%</w:t>
            </w:r>
          </w:p>
        </w:tc>
        <w:tc>
          <w:tcPr>
            <w:tcW w:w="2016" w:type="dxa"/>
          </w:tcPr>
          <w:p w:rsidR="00891B40" w:rsidRPr="00C8568A" w:rsidRDefault="00891B40" w:rsidP="004E5F74">
            <w:pPr>
              <w:jc w:val="both"/>
              <w:rPr>
                <w:rFonts w:ascii="Times New Roman" w:hAnsi="Times New Roman" w:cs="Times New Roman"/>
                <w:sz w:val="24"/>
                <w:szCs w:val="24"/>
              </w:rPr>
            </w:pPr>
            <w:r>
              <w:rPr>
                <w:rFonts w:ascii="Times New Roman" w:hAnsi="Times New Roman" w:cs="Times New Roman"/>
                <w:sz w:val="24"/>
                <w:szCs w:val="24"/>
              </w:rPr>
              <w:t>Hijau kecoklatan</w:t>
            </w:r>
          </w:p>
        </w:tc>
      </w:tr>
    </w:tbl>
    <w:p w:rsidR="00891B40" w:rsidRDefault="00891B40" w:rsidP="004E5F74">
      <w:pPr>
        <w:spacing w:after="0" w:line="240" w:lineRule="auto"/>
        <w:jc w:val="both"/>
        <w:rPr>
          <w:rFonts w:ascii="Times New Roman" w:hAnsi="Times New Roman" w:cs="Times New Roman"/>
          <w:b/>
          <w:sz w:val="24"/>
          <w:szCs w:val="24"/>
        </w:rPr>
      </w:pPr>
    </w:p>
    <w:p w:rsidR="002C0DC2" w:rsidRDefault="002C0DC2" w:rsidP="004E5F74">
      <w:pPr>
        <w:autoSpaceDE w:val="0"/>
        <w:autoSpaceDN w:val="0"/>
        <w:adjustRightInd w:val="0"/>
        <w:spacing w:after="0" w:line="240" w:lineRule="auto"/>
        <w:ind w:firstLine="450"/>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Pada data tabel 3 di atas </w:t>
      </w:r>
      <w:r>
        <w:rPr>
          <w:rFonts w:ascii="Times New Roman" w:hAnsi="Times New Roman" w:cs="Times New Roman"/>
          <w:color w:val="000000"/>
          <w:sz w:val="24"/>
          <w:szCs w:val="24"/>
        </w:rPr>
        <w:t>menunjukkan bahwa rendemen tertinggi terdapat pada sampel daun kayu kapur kering dengan proses ekstraksi sokletasi. Hal tersebut disebabkan karena pemanasan dapat meningkatkan kemampuan untuk mengekstraksi senyawa-senyawa yang tidak larut dalam suhu kamar, sehingga aktivitas penarikan senyawa lebih maksimal (Harbone, 1996). Selain itu perbedaan rendemen disebabkan kadar air pada perlakuan bahan sampel segar relatif masih tinggi dibanding bahan sampel kering yang mengalami proses penjemuran (Siti, 2004).</w:t>
      </w:r>
    </w:p>
    <w:p w:rsidR="002C0DC2" w:rsidRDefault="002C0DC2" w:rsidP="004E5F74">
      <w:pPr>
        <w:spacing w:after="0" w:line="240" w:lineRule="auto"/>
        <w:jc w:val="both"/>
        <w:rPr>
          <w:rFonts w:ascii="Times New Roman" w:hAnsi="Times New Roman" w:cs="Times New Roman"/>
          <w:b/>
          <w:sz w:val="24"/>
          <w:szCs w:val="24"/>
        </w:rPr>
      </w:pPr>
    </w:p>
    <w:p w:rsidR="002C0DC2" w:rsidRDefault="002C0DC2" w:rsidP="004E5F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Kadar Air</w:t>
      </w:r>
    </w:p>
    <w:p w:rsidR="00891B40" w:rsidRPr="002C0DC2" w:rsidRDefault="00891B40" w:rsidP="004E5F74">
      <w:pPr>
        <w:spacing w:after="0" w:line="240" w:lineRule="auto"/>
        <w:ind w:firstLine="450"/>
        <w:jc w:val="both"/>
        <w:rPr>
          <w:rFonts w:ascii="Times New Roman" w:hAnsi="Times New Roman" w:cs="Times New Roman"/>
          <w:b/>
          <w:sz w:val="24"/>
          <w:szCs w:val="24"/>
        </w:rPr>
      </w:pPr>
      <w:r>
        <w:rPr>
          <w:rFonts w:ascii="Times New Roman" w:hAnsi="Times New Roman" w:cs="Times New Roman"/>
          <w:color w:val="000000"/>
          <w:sz w:val="24"/>
          <w:szCs w:val="24"/>
        </w:rPr>
        <w:t xml:space="preserve">Penentuan kadar air bertujuan untuk mengetahui perubahan kadar air pada sampel daun kayu kapur. Kadar air dari </w:t>
      </w:r>
      <w:r>
        <w:rPr>
          <w:rFonts w:ascii="Times New Roman" w:hAnsi="Times New Roman" w:cs="Times New Roman"/>
          <w:color w:val="000000"/>
          <w:sz w:val="24"/>
          <w:szCs w:val="24"/>
        </w:rPr>
        <w:lastRenderedPageBreak/>
        <w:t>serbuk daun kayu kapur segar dan kering dapat dilihat pada Tabel 4:</w:t>
      </w:r>
    </w:p>
    <w:p w:rsidR="00891B40" w:rsidRPr="00150D65" w:rsidRDefault="00891B40" w:rsidP="004E5F7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 Kadar Air Sampel Daun Kayu Kapur</w:t>
      </w:r>
    </w:p>
    <w:tbl>
      <w:tblPr>
        <w:tblStyle w:val="TableGrid"/>
        <w:tblW w:w="0" w:type="auto"/>
        <w:jc w:val="center"/>
        <w:tblInd w:w="360" w:type="dxa"/>
        <w:tblBorders>
          <w:left w:val="none" w:sz="0" w:space="0" w:color="auto"/>
          <w:right w:val="none" w:sz="0" w:space="0" w:color="auto"/>
        </w:tblBorders>
        <w:tblLook w:val="04A0"/>
      </w:tblPr>
      <w:tblGrid>
        <w:gridCol w:w="2090"/>
        <w:gridCol w:w="2086"/>
      </w:tblGrid>
      <w:tr w:rsidR="00891B40" w:rsidTr="009E3E92">
        <w:trPr>
          <w:jc w:val="center"/>
        </w:trPr>
        <w:tc>
          <w:tcPr>
            <w:tcW w:w="4077" w:type="dxa"/>
          </w:tcPr>
          <w:p w:rsidR="00891B40" w:rsidRDefault="00891B40" w:rsidP="004E5F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Jenis Kadar Air</w:t>
            </w:r>
          </w:p>
        </w:tc>
        <w:tc>
          <w:tcPr>
            <w:tcW w:w="4077" w:type="dxa"/>
          </w:tcPr>
          <w:p w:rsidR="00891B40" w:rsidRDefault="00891B40" w:rsidP="004E5F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Kadar Air</w:t>
            </w:r>
          </w:p>
        </w:tc>
      </w:tr>
      <w:tr w:rsidR="00891B40" w:rsidTr="009E3E92">
        <w:trPr>
          <w:jc w:val="center"/>
        </w:trPr>
        <w:tc>
          <w:tcPr>
            <w:tcW w:w="4077" w:type="dxa"/>
          </w:tcPr>
          <w:p w:rsidR="00891B40" w:rsidRDefault="00BB43B2" w:rsidP="004E5F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891B40">
              <w:rPr>
                <w:rFonts w:ascii="Times New Roman" w:hAnsi="Times New Roman" w:cs="Times New Roman"/>
                <w:color w:val="000000"/>
                <w:sz w:val="24"/>
                <w:szCs w:val="24"/>
              </w:rPr>
              <w:t>aun kayu kapur segar</w:t>
            </w:r>
          </w:p>
        </w:tc>
        <w:tc>
          <w:tcPr>
            <w:tcW w:w="4077" w:type="dxa"/>
          </w:tcPr>
          <w:p w:rsidR="00891B40" w:rsidRPr="000E1BD9" w:rsidRDefault="00891B40" w:rsidP="004E5F74">
            <w:pPr>
              <w:jc w:val="both"/>
              <w:rPr>
                <w:rFonts w:eastAsiaTheme="minorEastAsia"/>
              </w:rPr>
            </w:pPr>
            <m:oMathPara>
              <m:oMath>
                <m:r>
                  <w:rPr>
                    <w:rFonts w:ascii="Cambria Math" w:eastAsiaTheme="minorEastAsia" w:hAnsi="Cambria Math"/>
                  </w:rPr>
                  <m:t>75,5%</m:t>
                </m:r>
              </m:oMath>
            </m:oMathPara>
          </w:p>
        </w:tc>
      </w:tr>
      <w:tr w:rsidR="00891B40" w:rsidTr="009E3E92">
        <w:trPr>
          <w:jc w:val="center"/>
        </w:trPr>
        <w:tc>
          <w:tcPr>
            <w:tcW w:w="4077" w:type="dxa"/>
          </w:tcPr>
          <w:p w:rsidR="00891B40" w:rsidRDefault="00BB43B2" w:rsidP="004E5F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891B40">
              <w:rPr>
                <w:rFonts w:ascii="Times New Roman" w:hAnsi="Times New Roman" w:cs="Times New Roman"/>
                <w:color w:val="000000"/>
                <w:sz w:val="24"/>
                <w:szCs w:val="24"/>
              </w:rPr>
              <w:t>aun kayu kapur kering</w:t>
            </w:r>
          </w:p>
        </w:tc>
        <w:tc>
          <w:tcPr>
            <w:tcW w:w="4077" w:type="dxa"/>
          </w:tcPr>
          <w:p w:rsidR="00891B40" w:rsidRDefault="00891B40" w:rsidP="004E5F74">
            <w:pPr>
              <w:autoSpaceDE w:val="0"/>
              <w:autoSpaceDN w:val="0"/>
              <w:adjustRightInd w:val="0"/>
              <w:jc w:val="both"/>
              <w:rPr>
                <w:rFonts w:ascii="Times New Roman" w:hAnsi="Times New Roman" w:cs="Times New Roman"/>
                <w:color w:val="000000"/>
                <w:sz w:val="24"/>
                <w:szCs w:val="24"/>
              </w:rPr>
            </w:pPr>
            <m:oMathPara>
              <m:oMath>
                <m:r>
                  <w:rPr>
                    <w:rFonts w:ascii="Cambria Math" w:eastAsiaTheme="minorEastAsia" w:hAnsi="Cambria Math"/>
                  </w:rPr>
                  <m:t>9 %</m:t>
                </m:r>
              </m:oMath>
            </m:oMathPara>
          </w:p>
        </w:tc>
      </w:tr>
    </w:tbl>
    <w:p w:rsidR="009E3E92" w:rsidRDefault="009E3E92" w:rsidP="004E5F74">
      <w:pPr>
        <w:spacing w:after="0" w:line="240" w:lineRule="auto"/>
        <w:jc w:val="both"/>
        <w:rPr>
          <w:rFonts w:ascii="Times New Roman" w:hAnsi="Times New Roman" w:cs="Times New Roman"/>
          <w:color w:val="000000"/>
          <w:sz w:val="24"/>
          <w:szCs w:val="24"/>
        </w:rPr>
      </w:pPr>
    </w:p>
    <w:p w:rsidR="00891B40" w:rsidRDefault="00891B40" w:rsidP="004E5F74">
      <w:pPr>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Pada tabel 4 dapat dilihat bahwa serbuk daun kayu kapur segar memiliki kandungan air lebih tinggi (75,5%) dibandingkan dengan serbuk daun kayu kapur kering (9%), hal ini dikarenakan pada saat proses pengeringan  membuat kandungan air yang berada pada sampel akan menguap. Hal ini sejalan dengan penelitian Neys (2007), dimana sampel segar biji pinang yaki memiliki kadar yang lebih tinggi (19,89%) dibanding dengan sampel kering (6,04%). Adanya perbedaan kadar air yang terlampau jauh pada kedua sampel biji pinang yaki ini dikarenakan perbedaan pengolahan atau preparasi. Dengan menurunnya kadar air pada serbuk daun kayu kapur menyebabkan perubahan-perubahan berupa bera</w:t>
      </w:r>
      <w:r w:rsidR="009E3E92">
        <w:rPr>
          <w:rFonts w:ascii="Times New Roman" w:hAnsi="Times New Roman" w:cs="Times New Roman"/>
          <w:color w:val="000000"/>
          <w:sz w:val="24"/>
          <w:szCs w:val="24"/>
        </w:rPr>
        <w:t>t, warna, dan tekstur.</w:t>
      </w:r>
    </w:p>
    <w:p w:rsidR="009E3E92" w:rsidRDefault="009E3E92" w:rsidP="004E5F74">
      <w:pPr>
        <w:spacing w:after="0" w:line="240" w:lineRule="auto"/>
        <w:jc w:val="both"/>
        <w:rPr>
          <w:rFonts w:ascii="Times New Roman" w:hAnsi="Times New Roman" w:cs="Times New Roman"/>
          <w:color w:val="000000"/>
          <w:sz w:val="24"/>
          <w:szCs w:val="24"/>
        </w:rPr>
      </w:pPr>
    </w:p>
    <w:p w:rsidR="009E3E92" w:rsidRDefault="009E3E92" w:rsidP="004E5F74">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Identifikasi Flavonoid</w:t>
      </w:r>
    </w:p>
    <w:p w:rsidR="009E3E92" w:rsidRPr="002C0DC2" w:rsidRDefault="009E3E92" w:rsidP="004E5F74">
      <w:pPr>
        <w:spacing w:after="0" w:line="24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Hasil identifikasi flavonoid dengan metode Kromatografi Lapis Tipis</w:t>
      </w:r>
      <w:r w:rsidR="002C0DC2">
        <w:rPr>
          <w:rFonts w:ascii="Times New Roman" w:hAnsi="Times New Roman" w:cs="Times New Roman"/>
          <w:color w:val="000000"/>
          <w:sz w:val="24"/>
          <w:szCs w:val="24"/>
        </w:rPr>
        <w:t>.</w:t>
      </w:r>
      <w:r>
        <w:rPr>
          <w:rFonts w:ascii="Times New Roman" w:eastAsiaTheme="minorEastAsia" w:hAnsi="Times New Roman" w:cs="Times New Roman"/>
          <w:sz w:val="24"/>
          <w:szCs w:val="24"/>
        </w:rPr>
        <w:t>Pada plat KLT yang ditotol dengan sampel ekstrak segar dan kering ekstaksi maserasi dan sokletsi dengan kontrol yaitu quarsetin memiliki nilai Rf yang dapat dilihat pada table 5:</w:t>
      </w:r>
    </w:p>
    <w:p w:rsidR="009E3E92" w:rsidRDefault="009E3E92" w:rsidP="004E5F74">
      <w:pPr>
        <w:tabs>
          <w:tab w:val="left" w:pos="180"/>
          <w:tab w:val="left" w:pos="900"/>
          <w:tab w:val="left" w:pos="1080"/>
          <w:tab w:val="left" w:pos="1890"/>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5. Nilai Rf dan Warna Noda Hasil KLT</w:t>
      </w:r>
    </w:p>
    <w:tbl>
      <w:tblPr>
        <w:tblStyle w:val="TableGrid"/>
        <w:tblW w:w="0" w:type="auto"/>
        <w:tblInd w:w="360" w:type="dxa"/>
        <w:tblBorders>
          <w:left w:val="none" w:sz="0" w:space="0" w:color="auto"/>
          <w:right w:val="none" w:sz="0" w:space="0" w:color="auto"/>
        </w:tblBorders>
        <w:tblLook w:val="04A0"/>
      </w:tblPr>
      <w:tblGrid>
        <w:gridCol w:w="1742"/>
        <w:gridCol w:w="977"/>
        <w:gridCol w:w="1457"/>
      </w:tblGrid>
      <w:tr w:rsidR="009E3E92" w:rsidTr="00F7418E">
        <w:tc>
          <w:tcPr>
            <w:tcW w:w="3168" w:type="dxa"/>
            <w:vAlign w:val="center"/>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sidRPr="00A77D80">
              <w:rPr>
                <w:rFonts w:ascii="Times New Roman" w:eastAsiaTheme="minorEastAsia" w:hAnsi="Times New Roman" w:cs="Times New Roman"/>
                <w:sz w:val="24"/>
                <w:szCs w:val="24"/>
              </w:rPr>
              <w:t>Jenis Sampel</w:t>
            </w:r>
          </w:p>
        </w:tc>
        <w:tc>
          <w:tcPr>
            <w:tcW w:w="1800" w:type="dxa"/>
            <w:vAlign w:val="center"/>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Rf</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Warna noda Setelah Disinari dengan Lampu UV 366</w:t>
            </w:r>
          </w:p>
        </w:tc>
      </w:tr>
      <w:tr w:rsidR="009E3E92" w:rsidTr="00F7418E">
        <w:tc>
          <w:tcPr>
            <w:tcW w:w="3168" w:type="dxa"/>
          </w:tcPr>
          <w:p w:rsidR="009E3E92" w:rsidRPr="00A77D80" w:rsidRDefault="00BB43B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w:t>
            </w:r>
            <w:r w:rsidR="009E3E92">
              <w:rPr>
                <w:rFonts w:ascii="Times New Roman" w:eastAsiaTheme="minorEastAsia" w:hAnsi="Times New Roman" w:cs="Times New Roman"/>
                <w:sz w:val="24"/>
                <w:szCs w:val="24"/>
              </w:rPr>
              <w:t xml:space="preserve"> Segar </w:t>
            </w:r>
            <w:r w:rsidR="009E3E92">
              <w:rPr>
                <w:rFonts w:ascii="Times New Roman" w:eastAsiaTheme="minorEastAsia" w:hAnsi="Times New Roman" w:cs="Times New Roman"/>
                <w:sz w:val="24"/>
                <w:szCs w:val="24"/>
              </w:rPr>
              <w:lastRenderedPageBreak/>
              <w:t>(Maserasi)</w:t>
            </w:r>
          </w:p>
        </w:tc>
        <w:tc>
          <w:tcPr>
            <w:tcW w:w="1800"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0,81</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Merah Terang</w:t>
            </w:r>
          </w:p>
        </w:tc>
      </w:tr>
      <w:tr w:rsidR="009E3E92" w:rsidTr="00F7418E">
        <w:tc>
          <w:tcPr>
            <w:tcW w:w="3168" w:type="dxa"/>
          </w:tcPr>
          <w:p w:rsidR="009E3E92" w:rsidRPr="00A77D80" w:rsidRDefault="009E3E9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(Maserasi)</w:t>
            </w:r>
          </w:p>
        </w:tc>
        <w:tc>
          <w:tcPr>
            <w:tcW w:w="1800"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0,80</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Merah Terang</w:t>
            </w:r>
          </w:p>
        </w:tc>
      </w:tr>
      <w:tr w:rsidR="009E3E92" w:rsidTr="00F7418E">
        <w:tc>
          <w:tcPr>
            <w:tcW w:w="3168" w:type="dxa"/>
          </w:tcPr>
          <w:p w:rsidR="009E3E92" w:rsidRPr="00A77D80" w:rsidRDefault="00BB43B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 Segar (Sok</w:t>
            </w:r>
            <w:r w:rsidR="009E3E92">
              <w:rPr>
                <w:rFonts w:ascii="Times New Roman" w:eastAsiaTheme="minorEastAsia" w:hAnsi="Times New Roman" w:cs="Times New Roman"/>
                <w:sz w:val="24"/>
                <w:szCs w:val="24"/>
              </w:rPr>
              <w:t>letasi)</w:t>
            </w:r>
          </w:p>
        </w:tc>
        <w:tc>
          <w:tcPr>
            <w:tcW w:w="1800"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0,81</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Merah Terang</w:t>
            </w:r>
          </w:p>
        </w:tc>
      </w:tr>
      <w:tr w:rsidR="009E3E92" w:rsidTr="00F7418E">
        <w:tc>
          <w:tcPr>
            <w:tcW w:w="3168" w:type="dxa"/>
          </w:tcPr>
          <w:p w:rsidR="009E3E92" w:rsidRPr="00A77D80" w:rsidRDefault="00BB43B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(Sok</w:t>
            </w:r>
            <w:r w:rsidR="009E3E92">
              <w:rPr>
                <w:rFonts w:ascii="Times New Roman" w:eastAsiaTheme="minorEastAsia" w:hAnsi="Times New Roman" w:cs="Times New Roman"/>
                <w:sz w:val="24"/>
                <w:szCs w:val="24"/>
              </w:rPr>
              <w:t>letasi)</w:t>
            </w:r>
          </w:p>
        </w:tc>
        <w:tc>
          <w:tcPr>
            <w:tcW w:w="1800"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0,81</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Merah Terang</w:t>
            </w:r>
          </w:p>
        </w:tc>
      </w:tr>
      <w:tr w:rsidR="009E3E92" w:rsidTr="00F7418E">
        <w:tc>
          <w:tcPr>
            <w:tcW w:w="3168" w:type="dxa"/>
          </w:tcPr>
          <w:p w:rsidR="009E3E92" w:rsidRPr="00A77D80" w:rsidRDefault="00BB43B2" w:rsidP="004E5F74">
            <w:pPr>
              <w:tabs>
                <w:tab w:val="left" w:pos="180"/>
                <w:tab w:val="left" w:pos="900"/>
                <w:tab w:val="left" w:pos="1080"/>
                <w:tab w:val="left" w:pos="1890"/>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sidR="009E3E92">
              <w:rPr>
                <w:rFonts w:ascii="Times New Roman" w:eastAsiaTheme="minorEastAsia" w:hAnsi="Times New Roman" w:cs="Times New Roman"/>
                <w:sz w:val="24"/>
                <w:szCs w:val="24"/>
              </w:rPr>
              <w:t>uersetin</w:t>
            </w:r>
          </w:p>
        </w:tc>
        <w:tc>
          <w:tcPr>
            <w:tcW w:w="1800"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c>
          <w:tcPr>
            <w:tcW w:w="2826" w:type="dxa"/>
          </w:tcPr>
          <w:p w:rsidR="009E3E92" w:rsidRPr="00A77D80" w:rsidRDefault="009E3E92" w:rsidP="004E5F74">
            <w:pPr>
              <w:tabs>
                <w:tab w:val="left" w:pos="180"/>
                <w:tab w:val="left" w:pos="900"/>
                <w:tab w:val="left" w:pos="1080"/>
                <w:tab w:val="left" w:pos="1890"/>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Kuning</w:t>
            </w:r>
          </w:p>
        </w:tc>
      </w:tr>
    </w:tbl>
    <w:p w:rsidR="009E3E92" w:rsidRDefault="009E3E92" w:rsidP="004E5F74">
      <w:pPr>
        <w:tabs>
          <w:tab w:val="left" w:pos="0"/>
          <w:tab w:val="left" w:pos="900"/>
          <w:tab w:val="left" w:pos="1080"/>
          <w:tab w:val="left" w:pos="1890"/>
        </w:tabs>
        <w:autoSpaceDE w:val="0"/>
        <w:autoSpaceDN w:val="0"/>
        <w:adjustRightInd w:val="0"/>
        <w:spacing w:after="0" w:line="240" w:lineRule="auto"/>
        <w:ind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9E3E92" w:rsidRDefault="009E3E92" w:rsidP="004E5F74">
      <w:pPr>
        <w:tabs>
          <w:tab w:val="left" w:pos="0"/>
          <w:tab w:val="left" w:pos="900"/>
          <w:tab w:val="left" w:pos="1080"/>
          <w:tab w:val="left" w:pos="1890"/>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 segar ekstraksi maserasi memiliki nilai Rf 0,81 untuk sampel kering ekstraksi maserasi memiliki nilai Rf 0,80, sedangkan untuk sampel segar ekstraksi maserasi memiliki nilai Rf 0,81, dan sampel kering ekstraksi soxhletasi memiliki nilai Rf 0,81, dan pada kontrol yaitu kuersertin memiliki nilai Rf 0,78. Warna dari sampel sampel kering dan segar bai</w:t>
      </w:r>
      <w:r w:rsidR="00BB43B2">
        <w:rPr>
          <w:rFonts w:ascii="Times New Roman" w:eastAsiaTheme="minorEastAsia" w:hAnsi="Times New Roman" w:cs="Times New Roman"/>
          <w:sz w:val="24"/>
          <w:szCs w:val="24"/>
        </w:rPr>
        <w:t>k ekstraksi maserasi maupun sok</w:t>
      </w:r>
      <w:r>
        <w:rPr>
          <w:rFonts w:ascii="Times New Roman" w:eastAsiaTheme="minorEastAsia" w:hAnsi="Times New Roman" w:cs="Times New Roman"/>
          <w:sz w:val="24"/>
          <w:szCs w:val="24"/>
        </w:rPr>
        <w:t>letasi yaitu berwarna merah terang. Menurut Gandjar dan Rohman (2007) Polaritas fase gerak akan menentukan kecepatan migrasi solut yang berarti juga menentukan nilai Rf. Jadi perbedaan nilai Rf  karena adanya perbedaan kecepatan perambatan dan kepolaran masing-masing senyawa yang terdapat di dalam sampel.</w:t>
      </w:r>
    </w:p>
    <w:p w:rsidR="009E3E92" w:rsidRDefault="009E3E92" w:rsidP="004E5F74">
      <w:pPr>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Penelitian ini menggunakan kontrol sebagai pembantu untuk mendeteksi keberadaan flavonoid. Kontrol tersebut adalah senyawa kuersertin yaitu merupakan glikosida flavonoid yang memiliki ciri berwarna kuning pucat, tujuan dalam menggunakan senyawa kuarsetin ini dikarenakan senyawa ini memiliki posisi di tengah-tengah lempeng KLT, dan senyawa ini pun merupakan senyawa yang paling banyak terdapat pada setiap tanaman. Jadi senyawa ini merupakan senyawa yang paling mungkin dijumpai sewaktu pemeriksaan (Harbone, 1996).</w:t>
      </w:r>
    </w:p>
    <w:p w:rsidR="00886595" w:rsidRDefault="00886595" w:rsidP="004E5F74">
      <w:pPr>
        <w:spacing w:after="0" w:line="240" w:lineRule="auto"/>
        <w:jc w:val="both"/>
        <w:rPr>
          <w:rFonts w:ascii="Times New Roman" w:eastAsiaTheme="minorEastAsia" w:hAnsi="Times New Roman" w:cs="Times New Roman"/>
          <w:sz w:val="24"/>
          <w:szCs w:val="24"/>
        </w:rPr>
      </w:pPr>
    </w:p>
    <w:p w:rsidR="00886595" w:rsidRDefault="00886595" w:rsidP="004E5F74">
      <w:pPr>
        <w:spacing w:after="0" w:line="240" w:lineRule="auto"/>
        <w:jc w:val="both"/>
        <w:rPr>
          <w:rFonts w:ascii="Times New Roman" w:eastAsiaTheme="minorEastAsia" w:hAnsi="Times New Roman" w:cs="Times New Roman"/>
          <w:b/>
          <w:sz w:val="24"/>
          <w:szCs w:val="24"/>
        </w:rPr>
      </w:pPr>
      <w:r w:rsidRPr="00E80E88">
        <w:rPr>
          <w:rFonts w:ascii="Times New Roman" w:eastAsiaTheme="minorEastAsia" w:hAnsi="Times New Roman" w:cs="Times New Roman"/>
          <w:b/>
          <w:sz w:val="24"/>
          <w:szCs w:val="24"/>
        </w:rPr>
        <w:t>Identifikasi Flavonoid dengan Spektrofotometer UV-Vis</w:t>
      </w:r>
    </w:p>
    <w:p w:rsidR="00886595" w:rsidRDefault="00886595" w:rsidP="004E5F74">
      <w:pPr>
        <w:tabs>
          <w:tab w:val="left" w:pos="180"/>
          <w:tab w:val="left" w:pos="900"/>
          <w:tab w:val="left" w:pos="1080"/>
          <w:tab w:val="left" w:pos="1890"/>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Keempat sampel kering dan segar yang diekstraksi maserasi dan sokletasi memiliki </w:t>
      </w:r>
      <w:r>
        <w:rPr>
          <w:rFonts w:ascii="Times New Roman" w:eastAsiaTheme="minorEastAsia" w:hAnsi="Times New Roman" w:cs="Times New Roman"/>
          <w:sz w:val="24"/>
          <w:szCs w:val="24"/>
        </w:rPr>
        <w:lastRenderedPageBreak/>
        <w:t>hasil spektrum senyawa flavonoid yang dapat dilihat pada gambar 4, gambar 5, gambar 6, dan gambar 7.</w:t>
      </w:r>
    </w:p>
    <w:p w:rsidR="001F3884" w:rsidRDefault="001F3884" w:rsidP="004E5F74">
      <w:pPr>
        <w:tabs>
          <w:tab w:val="left" w:pos="180"/>
          <w:tab w:val="left" w:pos="900"/>
          <w:tab w:val="left" w:pos="1080"/>
          <w:tab w:val="left" w:pos="1890"/>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886595" w:rsidRDefault="00886595" w:rsidP="004E5F74">
      <w:pPr>
        <w:tabs>
          <w:tab w:val="left" w:pos="180"/>
          <w:tab w:val="left" w:pos="900"/>
          <w:tab w:val="left" w:pos="1080"/>
          <w:tab w:val="left" w:pos="1890"/>
        </w:tabs>
        <w:autoSpaceDE w:val="0"/>
        <w:autoSpaceDN w:val="0"/>
        <w:adjustRightInd w:val="0"/>
        <w:spacing w:after="0" w:line="240" w:lineRule="auto"/>
        <w:ind w:left="1080" w:hanging="108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drawing>
          <wp:inline distT="0" distB="0" distL="0" distR="0">
            <wp:extent cx="2800350"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0702" cy="1276510"/>
                    </a:xfrm>
                    <a:prstGeom prst="rect">
                      <a:avLst/>
                    </a:prstGeom>
                  </pic:spPr>
                </pic:pic>
              </a:graphicData>
            </a:graphic>
          </wp:inline>
        </w:drawing>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170" w:hanging="108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Gambar 4. Hasil Spektrum UV-Vis Sampel Segar Ekstraksi Maserasi pada Panjang Gelombang 200-400 nm</w:t>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440" w:hanging="1080"/>
        <w:jc w:val="center"/>
        <w:rPr>
          <w:rFonts w:ascii="Times New Roman" w:eastAsiaTheme="minorEastAsia" w:hAnsi="Times New Roman" w:cs="Times New Roman"/>
          <w:sz w:val="24"/>
          <w:szCs w:val="24"/>
        </w:rPr>
      </w:pPr>
    </w:p>
    <w:p w:rsidR="00886595" w:rsidRDefault="00886595" w:rsidP="004E5F74">
      <w:pPr>
        <w:tabs>
          <w:tab w:val="left" w:pos="180"/>
          <w:tab w:val="left" w:pos="900"/>
          <w:tab w:val="left" w:pos="1080"/>
          <w:tab w:val="left" w:pos="1890"/>
        </w:tabs>
        <w:autoSpaceDE w:val="0"/>
        <w:autoSpaceDN w:val="0"/>
        <w:adjustRightInd w:val="0"/>
        <w:spacing w:after="0" w:line="240" w:lineRule="auto"/>
        <w:ind w:left="1080" w:hanging="10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drawing>
          <wp:inline distT="0" distB="0" distL="0" distR="0">
            <wp:extent cx="2800350" cy="1400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1410" cy="1400705"/>
                    </a:xfrm>
                    <a:prstGeom prst="rect">
                      <a:avLst/>
                    </a:prstGeom>
                  </pic:spPr>
                </pic:pic>
              </a:graphicData>
            </a:graphic>
          </wp:inline>
        </w:drawing>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170" w:hanging="117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Gambar 5. Hasil Spektrum UV-Vis Sampel Kering Ekstraksi Maserasi pada Panjang Gelombang 200-400 nm</w:t>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080" w:hanging="10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drawing>
          <wp:inline distT="0" distB="0" distL="0" distR="0">
            <wp:extent cx="2800349" cy="14192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3269" cy="1420705"/>
                    </a:xfrm>
                    <a:prstGeom prst="rect">
                      <a:avLst/>
                    </a:prstGeom>
                  </pic:spPr>
                </pic:pic>
              </a:graphicData>
            </a:graphic>
          </wp:inline>
        </w:drawing>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170" w:hanging="117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Gambar 6.Hasil Spektrum UV-Vis Sampel Segar Ekstraksi Sokletasi pada Panjang Gelombang 200-400 nm.</w:t>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170" w:hanging="108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lastRenderedPageBreak/>
        <w:drawing>
          <wp:inline distT="0" distB="0" distL="0" distR="0">
            <wp:extent cx="27813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2965" cy="1582097"/>
                    </a:xfrm>
                    <a:prstGeom prst="rect">
                      <a:avLst/>
                    </a:prstGeom>
                  </pic:spPr>
                </pic:pic>
              </a:graphicData>
            </a:graphic>
          </wp:inline>
        </w:drawing>
      </w:r>
    </w:p>
    <w:p w:rsidR="00886595" w:rsidRDefault="00886595" w:rsidP="004E5F74">
      <w:pPr>
        <w:tabs>
          <w:tab w:val="left" w:pos="180"/>
          <w:tab w:val="left" w:pos="900"/>
          <w:tab w:val="left" w:pos="1080"/>
          <w:tab w:val="left" w:pos="1890"/>
        </w:tabs>
        <w:autoSpaceDE w:val="0"/>
        <w:autoSpaceDN w:val="0"/>
        <w:adjustRightInd w:val="0"/>
        <w:spacing w:after="0" w:line="240" w:lineRule="auto"/>
        <w:ind w:left="1170" w:hanging="117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Gambar 7.Hasil Spektrum UV-Vis Sampel Segar Ekstraksi Sokletasi pada Panjang gelombang 200-400 nm.</w:t>
      </w:r>
    </w:p>
    <w:p w:rsidR="001F3884" w:rsidRDefault="001F3884" w:rsidP="004E5F74">
      <w:pPr>
        <w:tabs>
          <w:tab w:val="left" w:pos="180"/>
          <w:tab w:val="left" w:pos="900"/>
          <w:tab w:val="left" w:pos="1080"/>
          <w:tab w:val="left" w:pos="1890"/>
        </w:tabs>
        <w:autoSpaceDE w:val="0"/>
        <w:autoSpaceDN w:val="0"/>
        <w:adjustRightInd w:val="0"/>
        <w:spacing w:after="0" w:line="240" w:lineRule="auto"/>
        <w:ind w:left="1170" w:hanging="1170"/>
        <w:jc w:val="center"/>
        <w:rPr>
          <w:rFonts w:ascii="Times New Roman" w:eastAsiaTheme="minorEastAsia" w:hAnsi="Times New Roman" w:cs="Times New Roman"/>
          <w:sz w:val="24"/>
          <w:szCs w:val="24"/>
        </w:rPr>
      </w:pPr>
    </w:p>
    <w:p w:rsidR="00886595" w:rsidRDefault="00886595" w:rsidP="004E5F74">
      <w:pPr>
        <w:tabs>
          <w:tab w:val="left" w:pos="180"/>
          <w:tab w:val="left" w:pos="900"/>
          <w:tab w:val="left" w:pos="1080"/>
          <w:tab w:val="left" w:pos="1890"/>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hasil spektroskopi pada sampel segar ekstraksi maserasi, terdapat dua pita pada isolat tersebut yaitu pita pertama pada panjang gelombang 319 nm pada absorbansi 0,173 dan pita kedua pada panjang gelombang 269 nm pada absorbansi 0,377, sedangkan pada sampel kering ekstraksi maserasi menunjukan nilai yang tidak jauh berbeda, pada pita pertama pada panjang gelombang 323 nm pada absorbansi 0,263 dan pada pita kedua pada panjang gelombang 270 nm pada absorbansi 0,390. Kemudian untuk hasil spektroskopi pada sampel segar ekstraksi sokletasi terdapat dua pita yaitu pita pertama pada panjang gelombang 320 nm dengan absorbansi 0,107 dan pita kedua pada panjang gelombang 270 nm dengan absorbansi 0,211, sedangkan pada sampel kering ekstraksi sokletasi menunjukan nilai yang tidak jauh berbeda, pada pita pertama pada panjang gelombang 320 nm dengan absorbansi 0,181 dan pita kedua pada panjang gelombang 269 nm dengan absorbansi 0,288. Dari hasil yang didapat dari keempat sampel dapat disimpulkan bahwa senyawa yang terkandung yaitu flavonoid yang secara khususnya adalah senyawa flavon</w:t>
      </w:r>
      <w:r w:rsidR="00BB43B2">
        <w:rPr>
          <w:rFonts w:ascii="Times New Roman" w:eastAsiaTheme="minorEastAsia" w:hAnsi="Times New Roman" w:cs="Times New Roman"/>
          <w:sz w:val="24"/>
          <w:szCs w:val="24"/>
        </w:rPr>
        <w:t xml:space="preserve"> dan isoflavon</w:t>
      </w:r>
      <w:r>
        <w:rPr>
          <w:rFonts w:ascii="Times New Roman" w:eastAsiaTheme="minorEastAsia" w:hAnsi="Times New Roman" w:cs="Times New Roman"/>
          <w:sz w:val="24"/>
          <w:szCs w:val="24"/>
        </w:rPr>
        <w:t>.Pernyataan ini didasarkan pada tabel 6 tentang serapan yang dibuat oleh Marhakam (1998).</w:t>
      </w:r>
    </w:p>
    <w:p w:rsidR="00886595" w:rsidRDefault="00886595" w:rsidP="004E5F74">
      <w:pPr>
        <w:spacing w:after="0" w:line="240" w:lineRule="auto"/>
        <w:jc w:val="both"/>
        <w:rPr>
          <w:rFonts w:ascii="Times New Roman" w:hAnsi="Times New Roman" w:cs="Times New Roman"/>
          <w:b/>
          <w:sz w:val="24"/>
          <w:szCs w:val="24"/>
        </w:rPr>
      </w:pPr>
    </w:p>
    <w:p w:rsidR="00525A2D" w:rsidRDefault="00525A2D" w:rsidP="004E5F74">
      <w:pPr>
        <w:spacing w:after="0" w:line="240" w:lineRule="auto"/>
        <w:jc w:val="both"/>
        <w:rPr>
          <w:rFonts w:ascii="Times New Roman" w:eastAsiaTheme="minorEastAsia" w:hAnsi="Times New Roman" w:cs="Times New Roman"/>
          <w:b/>
          <w:sz w:val="24"/>
          <w:szCs w:val="24"/>
        </w:rPr>
      </w:pPr>
      <w:r w:rsidRPr="004D0FEE">
        <w:rPr>
          <w:rFonts w:ascii="Times New Roman" w:eastAsiaTheme="minorEastAsia" w:hAnsi="Times New Roman" w:cs="Times New Roman"/>
          <w:b/>
          <w:sz w:val="24"/>
          <w:szCs w:val="24"/>
        </w:rPr>
        <w:lastRenderedPageBreak/>
        <w:t>Kandungan Total Flavonoid</w:t>
      </w:r>
      <w:r>
        <w:rPr>
          <w:rFonts w:ascii="Times New Roman" w:eastAsiaTheme="minorEastAsia" w:hAnsi="Times New Roman" w:cs="Times New Roman"/>
          <w:b/>
          <w:sz w:val="24"/>
          <w:szCs w:val="24"/>
        </w:rPr>
        <w:t xml:space="preserve"> Daun Kayu Kapur</w:t>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both"/>
        <w:rPr>
          <w:rFonts w:ascii="Times New Roman" w:eastAsiaTheme="minorEastAsia" w:hAnsi="Times New Roman" w:cs="Times New Roman"/>
          <w:sz w:val="24"/>
          <w:szCs w:val="24"/>
        </w:rPr>
        <w:sectPr w:rsidR="00525A2D" w:rsidSect="0089342D">
          <w:type w:val="continuous"/>
          <w:pgSz w:w="12240" w:h="15840"/>
          <w:pgMar w:top="1440" w:right="1440" w:bottom="1440" w:left="1440" w:header="720" w:footer="720" w:gutter="0"/>
          <w:cols w:num="2" w:space="720"/>
          <w:docGrid w:linePitch="360"/>
        </w:sect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w:lastRenderedPageBreak/>
        <w:drawing>
          <wp:inline distT="0" distB="0" distL="0" distR="0">
            <wp:extent cx="5934075" cy="20764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both"/>
        <w:rPr>
          <w:rFonts w:ascii="Times New Roman" w:eastAsiaTheme="minorEastAsia" w:hAnsi="Times New Roman" w:cs="Times New Roman"/>
          <w:sz w:val="24"/>
          <w:szCs w:val="24"/>
        </w:rPr>
        <w:sectPr w:rsidR="00525A2D" w:rsidSect="00525A2D">
          <w:type w:val="continuous"/>
          <w:pgSz w:w="12240" w:h="15840"/>
          <w:pgMar w:top="1440" w:right="1440" w:bottom="1440" w:left="1440" w:header="720" w:footer="720" w:gutter="0"/>
          <w:cols w:space="720"/>
          <w:docGrid w:linePitch="360"/>
        </w:sect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Gambar 8. Kandungan Total Flavonoid dari Ekstrak Daun Kayu Kapur</w:t>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sectPr w:rsidR="00525A2D" w:rsidSect="00525A2D">
          <w:type w:val="continuous"/>
          <w:pgSz w:w="12240" w:h="15840"/>
          <w:pgMar w:top="1440" w:right="1440" w:bottom="1440" w:left="1440" w:header="720" w:footer="720" w:gutter="0"/>
          <w:cols w:space="720"/>
          <w:docGrid w:linePitch="360"/>
        </w:sect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Kandungan total flavonoid dari keempat sampel pada konsentrasi 200 ppm dilihat pada gambar 8.</w:t>
      </w:r>
    </w:p>
    <w:p w:rsidR="00525A2D" w:rsidRDefault="00525A2D" w:rsidP="00BB43B2">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gambar di atas dapat dilihat hasil kandungan flavonoid sampel kering ekstraksi sokletasi, sampel segar ekstraksi sokletasi, sampel kering ekstraksi maserasi, dan sampel segar ekstraksi maserasi yaitu 6,91 mg/kg, 9,71 mg/kg, 7,85 mg/kg dan 11,97 mg/kg. Penelitian ini sejalan dengan penelitian Harizu dan Hazrin (2011) tentang pengaruh cara pengeringan terhadap mutu herba meniran, dimana sampel kering tanaman meniran memiliki kandungan senyawa flavonoid lebih sedikit dibandingkan sampel segar. Sampel kering dan segar memiliki perbedaan yang besar dikarenakan adanya perbedaan perlakuan pada preparasi sampel. Lusivera (2002) mengatakan sampel kering mengalami proses pengeringan dengan rata selama ± 7 hari sehingga mengakibatkan kandungan flavonoid yang terkandung dalam sampel berkurang. Proses pemanasan dapat mengakibatkan penurunan kadar total flavonoid sebesar 15-78.</w:t>
      </w:r>
    </w:p>
    <w:p w:rsidR="00BB43B2" w:rsidRDefault="00BB43B2" w:rsidP="00BB43B2">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BB43B2" w:rsidRDefault="00BB43B2" w:rsidP="00BB43B2">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BB43B2" w:rsidRDefault="00BB43B2" w:rsidP="00BB43B2">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BB43B2" w:rsidRPr="00BB43B2" w:rsidRDefault="00BB43B2" w:rsidP="00BB43B2">
      <w:pPr>
        <w:tabs>
          <w:tab w:val="left" w:pos="180"/>
          <w:tab w:val="left" w:pos="90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p>
    <w:p w:rsidR="00525A2D" w:rsidRDefault="00525A2D" w:rsidP="004E5F74">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Penentuan Total Antioksidan Daun Kayu Kapur</w:t>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absorbansi dari keempat sampel pada konsentrasi 100 ppm dilihat pada tabel 7.</w:t>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7. Hasil Absorbansi Eksrak Daun Kayu Kapur</w:t>
      </w:r>
    </w:p>
    <w:tbl>
      <w:tblPr>
        <w:tblStyle w:val="TableGrid"/>
        <w:tblW w:w="0" w:type="auto"/>
        <w:jc w:val="center"/>
        <w:tblInd w:w="360" w:type="dxa"/>
        <w:tblBorders>
          <w:left w:val="none" w:sz="0" w:space="0" w:color="auto"/>
          <w:right w:val="none" w:sz="0" w:space="0" w:color="auto"/>
        </w:tblBorders>
        <w:tblLook w:val="04A0"/>
      </w:tblPr>
      <w:tblGrid>
        <w:gridCol w:w="1394"/>
        <w:gridCol w:w="947"/>
        <w:gridCol w:w="947"/>
        <w:gridCol w:w="888"/>
      </w:tblGrid>
      <w:tr w:rsidR="00525A2D" w:rsidTr="001F3884">
        <w:trPr>
          <w:jc w:val="center"/>
        </w:trPr>
        <w:tc>
          <w:tcPr>
            <w:tcW w:w="2718" w:type="dxa"/>
          </w:tcPr>
          <w:p w:rsidR="00525A2D" w:rsidRDefault="00525A2D" w:rsidP="004E5F74">
            <w:pPr>
              <w:tabs>
                <w:tab w:val="left" w:pos="180"/>
                <w:tab w:val="left" w:pos="900"/>
                <w:tab w:val="left" w:pos="1080"/>
                <w:tab w:val="left" w:pos="1890"/>
                <w:tab w:val="left" w:pos="4455"/>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Ekstrak</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P1</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P2</w:t>
            </w:r>
          </w:p>
        </w:tc>
        <w:tc>
          <w:tcPr>
            <w:tcW w:w="1476"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P3</w:t>
            </w:r>
          </w:p>
        </w:tc>
      </w:tr>
      <w:tr w:rsidR="00525A2D" w:rsidTr="001F3884">
        <w:trPr>
          <w:jc w:val="center"/>
        </w:trPr>
        <w:tc>
          <w:tcPr>
            <w:tcW w:w="2718" w:type="dxa"/>
          </w:tcPr>
          <w:p w:rsidR="00525A2D" w:rsidRDefault="00BB43B2" w:rsidP="004E5F74">
            <w:pPr>
              <w:tabs>
                <w:tab w:val="left" w:pos="180"/>
                <w:tab w:val="left" w:pos="900"/>
                <w:tab w:val="left" w:pos="1080"/>
                <w:tab w:val="left" w:pos="1890"/>
                <w:tab w:val="left" w:pos="4455"/>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w:t>
            </w:r>
            <w:r w:rsidR="00525A2D">
              <w:rPr>
                <w:rFonts w:ascii="Times New Roman" w:eastAsiaTheme="minorEastAsia" w:hAnsi="Times New Roman" w:cs="Times New Roman"/>
                <w:sz w:val="24"/>
                <w:szCs w:val="24"/>
              </w:rPr>
              <w:t xml:space="preserve"> Segar Maserai</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0,341</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0,345</w:t>
            </w:r>
          </w:p>
        </w:tc>
        <w:tc>
          <w:tcPr>
            <w:tcW w:w="1476"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0,339</w:t>
            </w:r>
          </w:p>
        </w:tc>
      </w:tr>
      <w:tr w:rsidR="00525A2D" w:rsidTr="001F3884">
        <w:trPr>
          <w:jc w:val="center"/>
        </w:trPr>
        <w:tc>
          <w:tcPr>
            <w:tcW w:w="2718" w:type="dxa"/>
          </w:tcPr>
          <w:p w:rsidR="00525A2D" w:rsidRDefault="00525A2D" w:rsidP="004E5F74">
            <w:pPr>
              <w:tabs>
                <w:tab w:val="left" w:pos="180"/>
                <w:tab w:val="left" w:pos="900"/>
                <w:tab w:val="left" w:pos="1080"/>
                <w:tab w:val="left" w:pos="1890"/>
                <w:tab w:val="left" w:pos="4455"/>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Maserasi</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0,276</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0,285</w:t>
            </w:r>
          </w:p>
        </w:tc>
        <w:tc>
          <w:tcPr>
            <w:tcW w:w="1476"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0,275</w:t>
            </w:r>
          </w:p>
        </w:tc>
      </w:tr>
      <w:tr w:rsidR="00525A2D" w:rsidTr="001F3884">
        <w:trPr>
          <w:jc w:val="center"/>
        </w:trPr>
        <w:tc>
          <w:tcPr>
            <w:tcW w:w="2718" w:type="dxa"/>
          </w:tcPr>
          <w:p w:rsidR="00525A2D" w:rsidRDefault="00BB43B2" w:rsidP="004E5F74">
            <w:pPr>
              <w:tabs>
                <w:tab w:val="left" w:pos="180"/>
                <w:tab w:val="left" w:pos="900"/>
                <w:tab w:val="left" w:pos="1080"/>
                <w:tab w:val="left" w:pos="1890"/>
                <w:tab w:val="left" w:pos="4455"/>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w:t>
            </w:r>
            <w:r w:rsidR="00525A2D">
              <w:rPr>
                <w:rFonts w:ascii="Times New Roman" w:eastAsiaTheme="minorEastAsia" w:hAnsi="Times New Roman" w:cs="Times New Roman"/>
                <w:sz w:val="24"/>
                <w:szCs w:val="24"/>
              </w:rPr>
              <w:t xml:space="preserve"> Segar Sokletasi</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0,326</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0,322</w:t>
            </w:r>
          </w:p>
        </w:tc>
        <w:tc>
          <w:tcPr>
            <w:tcW w:w="1476"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0,316</w:t>
            </w:r>
          </w:p>
        </w:tc>
      </w:tr>
      <w:tr w:rsidR="00525A2D" w:rsidTr="001F3884">
        <w:trPr>
          <w:jc w:val="center"/>
        </w:trPr>
        <w:tc>
          <w:tcPr>
            <w:tcW w:w="2718" w:type="dxa"/>
          </w:tcPr>
          <w:p w:rsidR="00525A2D" w:rsidRDefault="00525A2D" w:rsidP="004E5F74">
            <w:pPr>
              <w:tabs>
                <w:tab w:val="left" w:pos="180"/>
                <w:tab w:val="left" w:pos="900"/>
                <w:tab w:val="left" w:pos="1080"/>
                <w:tab w:val="left" w:pos="1890"/>
                <w:tab w:val="left" w:pos="4455"/>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Sokletasi</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0,226</w:t>
            </w:r>
          </w:p>
        </w:tc>
        <w:tc>
          <w:tcPr>
            <w:tcW w:w="1800"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0,230</w:t>
            </w:r>
          </w:p>
        </w:tc>
        <w:tc>
          <w:tcPr>
            <w:tcW w:w="1476" w:type="dxa"/>
          </w:tcPr>
          <w:p w:rsidR="00525A2D" w:rsidRDefault="00525A2D" w:rsidP="004E5F74">
            <w:pPr>
              <w:tabs>
                <w:tab w:val="left" w:pos="180"/>
                <w:tab w:val="left" w:pos="90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0,235</w:t>
            </w:r>
          </w:p>
        </w:tc>
      </w:tr>
    </w:tbl>
    <w:p w:rsidR="001F3884" w:rsidRDefault="001F3884"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Kandungan antioksidan sampel daun kayu kapur segar ekstraksi maserasi mempunyai nilai rata-rata yaitu 0,341, daun kayu kapur kering ekstraksi maserasi mempunyai nilai rata-rata yaitu 0,278, daun kayu kapur segar ekstraksi sokletasi mempunyai nilai rata-rata 0,321 dan daun kayu kapur kering ektraksi maserasi mempunyai nilai rata-rata 0,230. Hasil yang telah diperoleh tersebut adalah rata-rata </w:t>
      </w:r>
      <w:r>
        <w:rPr>
          <w:rFonts w:ascii="Times New Roman" w:eastAsiaTheme="minorEastAsia" w:hAnsi="Times New Roman" w:cs="Times New Roman"/>
          <w:sz w:val="24"/>
          <w:szCs w:val="24"/>
        </w:rPr>
        <w:lastRenderedPageBreak/>
        <w:t xml:space="preserve">kandungan total antioksidan. Untuk mengetahui hasil aktivitas dari antioksidan digunakan pembanding yaitu asam galat </w:t>
      </w:r>
      <w:r>
        <w:rPr>
          <w:rFonts w:ascii="Times New Roman" w:eastAsiaTheme="minorEastAsia" w:hAnsi="Times New Roman" w:cs="Times New Roman"/>
          <w:sz w:val="24"/>
          <w:szCs w:val="24"/>
        </w:rPr>
        <w:lastRenderedPageBreak/>
        <w:t>dengan menggunakan  kurva baku asam galat sebagai berikut tercantum pada grafik kurva baku pada Gambar 9.</w:t>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sectPr w:rsidR="00525A2D" w:rsidSect="0089342D">
          <w:type w:val="continuous"/>
          <w:pgSz w:w="12240" w:h="15840"/>
          <w:pgMar w:top="1440" w:right="1440" w:bottom="1440" w:left="1440" w:header="720" w:footer="720" w:gutter="0"/>
          <w:cols w:num="2" w:space="720"/>
          <w:docGrid w:linePitch="360"/>
        </w:sect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sectPr w:rsidR="00525A2D" w:rsidSect="00525A2D">
          <w:type w:val="continuous"/>
          <w:pgSz w:w="12240" w:h="15840"/>
          <w:pgMar w:top="1440" w:right="1440" w:bottom="1440" w:left="1440" w:header="720" w:footer="720" w:gutter="0"/>
          <w:cols w:space="720"/>
          <w:docGrid w:linePitch="360"/>
        </w:sectPr>
      </w:pPr>
      <w:r>
        <w:rPr>
          <w:noProof/>
          <w:lang w:val="id-ID" w:eastAsia="id-ID"/>
        </w:rPr>
        <w:drawing>
          <wp:inline distT="0" distB="0" distL="0" distR="0">
            <wp:extent cx="5581650" cy="23526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rPr>
          <w:rFonts w:ascii="Times New Roman" w:eastAsiaTheme="minorEastAsia" w:hAnsi="Times New Roman" w:cs="Times New Roman"/>
          <w:sz w:val="24"/>
          <w:szCs w:val="24"/>
        </w:rPr>
        <w:sectPr w:rsidR="00525A2D" w:rsidSect="0089342D">
          <w:type w:val="continuous"/>
          <w:pgSz w:w="12240" w:h="15840"/>
          <w:pgMar w:top="1440" w:right="1440" w:bottom="1440" w:left="1440" w:header="720" w:footer="720" w:gutter="0"/>
          <w:cols w:num="2" w:space="720"/>
          <w:docGrid w:linePitch="360"/>
        </w:sectPr>
      </w:pPr>
    </w:p>
    <w:p w:rsidR="00525A2D" w:rsidRDefault="00525A2D" w:rsidP="004E5F74">
      <w:pPr>
        <w:tabs>
          <w:tab w:val="left" w:pos="180"/>
          <w:tab w:val="left" w:pos="900"/>
          <w:tab w:val="left" w:pos="1080"/>
          <w:tab w:val="left" w:pos="1890"/>
          <w:tab w:val="left" w:pos="4455"/>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Gambar 9. Kurva Baku Asam Galat</w:t>
      </w: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540"/>
        <w:rPr>
          <w:rFonts w:ascii="Times New Roman" w:eastAsiaTheme="minorEastAsia" w:hAnsi="Times New Roman" w:cs="Times New Roman"/>
          <w:sz w:val="24"/>
          <w:szCs w:val="24"/>
        </w:rPr>
      </w:pPr>
    </w:p>
    <w:p w:rsidR="001F3884" w:rsidRDefault="001F3884" w:rsidP="004E5F74">
      <w:pPr>
        <w:tabs>
          <w:tab w:val="left" w:pos="180"/>
          <w:tab w:val="left" w:pos="1080"/>
          <w:tab w:val="left" w:pos="1890"/>
          <w:tab w:val="left" w:pos="4455"/>
        </w:tabs>
        <w:autoSpaceDE w:val="0"/>
        <w:autoSpaceDN w:val="0"/>
        <w:adjustRightInd w:val="0"/>
        <w:spacing w:after="0" w:line="240" w:lineRule="auto"/>
        <w:ind w:firstLine="540"/>
        <w:rPr>
          <w:rFonts w:ascii="Times New Roman" w:eastAsiaTheme="minorEastAsia" w:hAnsi="Times New Roman" w:cs="Times New Roman"/>
          <w:sz w:val="24"/>
          <w:szCs w:val="24"/>
        </w:rPr>
        <w:sectPr w:rsidR="001F3884" w:rsidSect="00525A2D">
          <w:type w:val="continuous"/>
          <w:pgSz w:w="12240" w:h="15840"/>
          <w:pgMar w:top="1440" w:right="1440" w:bottom="1440" w:left="1440" w:header="720" w:footer="720" w:gutter="0"/>
          <w:cols w:space="720"/>
          <w:docGrid w:linePitch="360"/>
        </w:sectPr>
      </w:pP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Hasil nilai konsentrasi asam galat yang sebanding dengan sampel didapatkan dari daya reduksi sampel terhadap persamaan linear kurva baku asam galat terhadap sampel dapat dilihat pada Tabel 8.</w:t>
      </w:r>
    </w:p>
    <w:p w:rsidR="001F3884" w:rsidRDefault="001F3884" w:rsidP="004E5F74">
      <w:pPr>
        <w:tabs>
          <w:tab w:val="left" w:pos="18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54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8. Total Antioksidan Sampel Sebanding Asam Galat</w:t>
      </w:r>
    </w:p>
    <w:tbl>
      <w:tblPr>
        <w:tblStyle w:val="TableGrid"/>
        <w:tblW w:w="0" w:type="auto"/>
        <w:tblInd w:w="360" w:type="dxa"/>
        <w:tblBorders>
          <w:left w:val="none" w:sz="0" w:space="0" w:color="auto"/>
          <w:right w:val="none" w:sz="0" w:space="0" w:color="auto"/>
        </w:tblBorders>
        <w:tblLook w:val="04A0"/>
      </w:tblPr>
      <w:tblGrid>
        <w:gridCol w:w="2042"/>
        <w:gridCol w:w="2134"/>
      </w:tblGrid>
      <w:tr w:rsidR="00525A2D" w:rsidTr="00F7418E">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Ekstrak</w:t>
            </w:r>
          </w:p>
        </w:tc>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Sebanding Dengan Konversi Asam Galat (mg/L)</w:t>
            </w:r>
          </w:p>
        </w:tc>
      </w:tr>
      <w:tr w:rsidR="00525A2D" w:rsidTr="00F7418E">
        <w:tc>
          <w:tcPr>
            <w:tcW w:w="4077" w:type="dxa"/>
          </w:tcPr>
          <w:p w:rsidR="00525A2D" w:rsidRDefault="00BB43B2" w:rsidP="004E5F74">
            <w:pPr>
              <w:tabs>
                <w:tab w:val="left" w:pos="180"/>
                <w:tab w:val="left" w:pos="1080"/>
                <w:tab w:val="left" w:pos="1890"/>
                <w:tab w:val="left" w:pos="4455"/>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w:t>
            </w:r>
            <w:r w:rsidR="00525A2D">
              <w:rPr>
                <w:rFonts w:ascii="Times New Roman" w:eastAsiaTheme="minorEastAsia" w:hAnsi="Times New Roman" w:cs="Times New Roman"/>
                <w:sz w:val="24"/>
                <w:szCs w:val="24"/>
              </w:rPr>
              <w:t xml:space="preserve"> Segar Maserasi</w:t>
            </w:r>
          </w:p>
        </w:tc>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9,39</w:t>
            </w:r>
          </w:p>
        </w:tc>
      </w:tr>
      <w:tr w:rsidR="00525A2D" w:rsidTr="00F7418E">
        <w:tc>
          <w:tcPr>
            <w:tcW w:w="4077" w:type="dxa"/>
          </w:tcPr>
          <w:p w:rsidR="00525A2D" w:rsidRDefault="00525A2D" w:rsidP="004E5F74">
            <w:pPr>
              <w:tabs>
                <w:tab w:val="left" w:pos="180"/>
                <w:tab w:val="left" w:pos="1080"/>
                <w:tab w:val="left" w:pos="1890"/>
                <w:tab w:val="left" w:pos="4455"/>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Maserasi</w:t>
            </w:r>
          </w:p>
        </w:tc>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7,46</w:t>
            </w:r>
          </w:p>
        </w:tc>
      </w:tr>
      <w:tr w:rsidR="00525A2D" w:rsidTr="00F7418E">
        <w:tc>
          <w:tcPr>
            <w:tcW w:w="4077" w:type="dxa"/>
          </w:tcPr>
          <w:p w:rsidR="00525A2D" w:rsidRDefault="00BB43B2" w:rsidP="004E5F74">
            <w:pPr>
              <w:tabs>
                <w:tab w:val="left" w:pos="180"/>
                <w:tab w:val="left" w:pos="1080"/>
                <w:tab w:val="left" w:pos="1890"/>
                <w:tab w:val="left" w:pos="4455"/>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Sampel</w:t>
            </w:r>
            <w:r w:rsidR="00525A2D">
              <w:rPr>
                <w:rFonts w:ascii="Times New Roman" w:eastAsiaTheme="minorEastAsia" w:hAnsi="Times New Roman" w:cs="Times New Roman"/>
                <w:sz w:val="24"/>
                <w:szCs w:val="24"/>
              </w:rPr>
              <w:t xml:space="preserve"> Segar Sokletasi</w:t>
            </w:r>
          </w:p>
        </w:tc>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8,78</w:t>
            </w:r>
          </w:p>
        </w:tc>
      </w:tr>
      <w:tr w:rsidR="00525A2D" w:rsidTr="00F7418E">
        <w:tc>
          <w:tcPr>
            <w:tcW w:w="4077" w:type="dxa"/>
          </w:tcPr>
          <w:p w:rsidR="00525A2D" w:rsidRDefault="00525A2D" w:rsidP="004E5F74">
            <w:pPr>
              <w:tabs>
                <w:tab w:val="left" w:pos="180"/>
                <w:tab w:val="left" w:pos="1080"/>
                <w:tab w:val="left" w:pos="1890"/>
                <w:tab w:val="left" w:pos="4455"/>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Serbuk Kering Sokletasi</w:t>
            </w:r>
          </w:p>
        </w:tc>
        <w:tc>
          <w:tcPr>
            <w:tcW w:w="4077" w:type="dxa"/>
          </w:tcPr>
          <w:p w:rsidR="00525A2D" w:rsidRDefault="00525A2D" w:rsidP="004E5F74">
            <w:pPr>
              <w:tabs>
                <w:tab w:val="left" w:pos="180"/>
                <w:tab w:val="left" w:pos="1080"/>
                <w:tab w:val="left" w:pos="1890"/>
                <w:tab w:val="left" w:pos="4455"/>
              </w:tabs>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5,99</w:t>
            </w:r>
          </w:p>
        </w:tc>
      </w:tr>
    </w:tbl>
    <w:p w:rsidR="001F3884" w:rsidRDefault="001F3884" w:rsidP="004E5F74">
      <w:pPr>
        <w:tabs>
          <w:tab w:val="left" w:pos="180"/>
          <w:tab w:val="left" w:pos="1080"/>
          <w:tab w:val="left" w:pos="1890"/>
          <w:tab w:val="left" w:pos="4455"/>
        </w:tabs>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absorbansi pada Tabel 7 dan juga pada hasil konversi  asam galat mengunakan persamaan linear y = ax + b dari kurva baku asam galat pada Gambar 8. Menunjukan bahwa ektrak daun kayu </w:t>
      </w:r>
      <w:r>
        <w:rPr>
          <w:rFonts w:ascii="Times New Roman" w:eastAsiaTheme="minorEastAsia" w:hAnsi="Times New Roman" w:cs="Times New Roman"/>
          <w:sz w:val="24"/>
          <w:szCs w:val="24"/>
        </w:rPr>
        <w:lastRenderedPageBreak/>
        <w:t xml:space="preserve">kapur segar ekstraksi maserasi lebih tinggi tingkat antioksidannya. </w:t>
      </w: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Asam galat adalah senyawa golongan asam fenolik C</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-C</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atau asam hidroksibenzoat yang memiliki rumus molekul C</w:t>
      </w:r>
      <w:r>
        <w:rPr>
          <w:rFonts w:ascii="Times New Roman" w:eastAsiaTheme="minorEastAsia" w:hAnsi="Times New Roman" w:cs="Times New Roman"/>
          <w:sz w:val="24"/>
          <w:szCs w:val="24"/>
          <w:vertAlign w:val="subscript"/>
        </w:rPr>
        <w:t>7</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.Asam galat biasanya digunakan di industri farmasi sebagai standar untuk menentukan fenol yang terkandung dalam berbagai analit.Asam galat dapat ditemukan pada anggur.Senyawa ini memiliki aktivitas sebagai antioksidan (penangkal radikal bebas) (Angelique 2010). Karena Asam galat mempunyai aktivitas sebagai antioksidan  maka dalam penelitian ini digunakan asam galat sebagai pembanding aktivitas antioksidan.</w:t>
      </w: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Dari hasil yang telah didapat diketahui bahwa nilai kandungan antioksidan tertinggi pada sampel daun kayu kapur segar ektraksi maserasi hal ini sejalan dengan penelitian Djapiala dkk (2013) tentang semakin besar nilai absorbansinya maka semakin tinggi pula daya pereduksi oleh senyawa antioksidan karena kandungan antioksidan yang terdapat didalamnya mampu </w:t>
      </w:r>
      <w:r>
        <w:rPr>
          <w:rFonts w:ascii="Times New Roman" w:eastAsiaTheme="minorEastAsia" w:hAnsi="Times New Roman" w:cs="Times New Roman"/>
          <w:sz w:val="24"/>
          <w:szCs w:val="24"/>
        </w:rPr>
        <w:lastRenderedPageBreak/>
        <w:t>mendonorkan elektron untuk menutupi radikal bebas.</w:t>
      </w:r>
    </w:p>
    <w:p w:rsidR="00525A2D" w:rsidRDefault="00525A2D" w:rsidP="004E5F74">
      <w:pPr>
        <w:tabs>
          <w:tab w:val="left" w:pos="180"/>
          <w:tab w:val="left" w:pos="1080"/>
          <w:tab w:val="left" w:pos="1890"/>
          <w:tab w:val="left" w:pos="4455"/>
        </w:tabs>
        <w:autoSpaceDE w:val="0"/>
        <w:autoSpaceDN w:val="0"/>
        <w:adjustRightInd w:val="0"/>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Karena daya reduksi merupakan indikator potensi suatu senyawa sebagai antioksidan.Senyawa yang mempunyai daya reduksi kemungkinan dapat berperan sebagai antioksidan karena dapat menstabilkan radikal dengan mendonorkan elektron atau atom hidrogen sehingga senyawa radikal berubah menjadi lebih stabil. Senyawa-senyawa yang memiliki kemampuan untuk mereduksi senyawa lain, dikatakan sebagai reduktif dan dikenal sebagai reduktor atau reduksi. Reduktor melepaskan elektron ke senyawa lain, sehingga dia sendiri teroksidasi sendiri setelah melepaskan elektronnya (Maria, 2002).</w:t>
      </w:r>
    </w:p>
    <w:p w:rsidR="00525A2D" w:rsidRDefault="00525A2D" w:rsidP="004E5F74">
      <w:pPr>
        <w:spacing w:after="0" w:line="240" w:lineRule="auto"/>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Perbedaan angka antioksidan tersebut erat hubungannya dengan perbedaan kandungan flavonoid.Semakin banyak flavonoid yang terkandung semakin besar pula antioksidan totalnya. Hal ini sejalan dengan penelitian Harizu dan Hazrin (2011), dimana  aktivitas antioksidan herba meniran dari sampel kering lebih rendah dari sampel segar.</w:t>
      </w:r>
    </w:p>
    <w:p w:rsidR="001F3884" w:rsidRDefault="00525A2D" w:rsidP="004E5F74">
      <w:pPr>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Hali ini menunjukan bahwa proses pengolahan sampel memberikan pengaruh yang berbeda terhadap uji kapasitas antioksidan. Senyawa antioksidan sangat mudah mengalami perubahan.Berbagai jenis pengolahan mengakibatkan hilangnya senyawa antioksidan y</w:t>
      </w:r>
      <w:r w:rsidR="001F3884">
        <w:rPr>
          <w:rFonts w:ascii="Times New Roman" w:eastAsiaTheme="minorEastAsia" w:hAnsi="Times New Roman" w:cs="Times New Roman"/>
          <w:sz w:val="24"/>
          <w:szCs w:val="24"/>
        </w:rPr>
        <w:t>ang terdapat pada suatu sampel.</w:t>
      </w:r>
    </w:p>
    <w:p w:rsidR="00525A2D" w:rsidRDefault="00525A2D" w:rsidP="004E5F74">
      <w:pPr>
        <w:spacing w:after="0" w:line="240" w:lineRule="auto"/>
        <w:ind w:firstLine="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proses pengeringan dan perbedaan ekstraksi dapat terjadi kerusakan senyawa fenol karena adanya pemanasan, tetapi aktivitas antioksidan sampel daun kayu kapur kering ektrasi maserasi maupun sokletasi tidak jauh berbeda dari pada sampel daun kayu kapur segar ekstraksi maserasi maupun sokletasi. Hal ini menunjukan masih adanya senyawa bioaktif lain dari sampel daun kayu kapur yang </w:t>
      </w:r>
      <w:r>
        <w:rPr>
          <w:rFonts w:ascii="Times New Roman" w:eastAsiaTheme="minorEastAsia" w:hAnsi="Times New Roman" w:cs="Times New Roman"/>
          <w:sz w:val="24"/>
          <w:szCs w:val="24"/>
        </w:rPr>
        <w:lastRenderedPageBreak/>
        <w:t>beraktivitas sebagai antioksidan tidak hilang selama pemanasan.</w:t>
      </w:r>
    </w:p>
    <w:p w:rsidR="00525A2D" w:rsidRDefault="00525A2D" w:rsidP="004E5F74">
      <w:pPr>
        <w:spacing w:after="0" w:line="240" w:lineRule="auto"/>
        <w:jc w:val="both"/>
        <w:rPr>
          <w:rFonts w:ascii="Times New Roman" w:hAnsi="Times New Roman" w:cs="Times New Roman"/>
          <w:b/>
          <w:sz w:val="24"/>
          <w:szCs w:val="24"/>
        </w:rPr>
      </w:pPr>
    </w:p>
    <w:p w:rsidR="001F3884" w:rsidRDefault="001F3884" w:rsidP="004E5F74">
      <w:pPr>
        <w:spacing w:after="0" w:line="240" w:lineRule="auto"/>
        <w:rPr>
          <w:rFonts w:ascii="Times New Roman" w:eastAsiaTheme="minorEastAsia" w:hAnsi="Times New Roman" w:cs="Times New Roman"/>
          <w:b/>
          <w:sz w:val="24"/>
          <w:szCs w:val="24"/>
        </w:rPr>
      </w:pPr>
      <w:r w:rsidRPr="001F3884">
        <w:rPr>
          <w:rFonts w:ascii="Times New Roman" w:eastAsiaTheme="minorEastAsia" w:hAnsi="Times New Roman" w:cs="Times New Roman"/>
          <w:b/>
          <w:sz w:val="24"/>
          <w:szCs w:val="24"/>
        </w:rPr>
        <w:t>PENUTUP</w:t>
      </w:r>
    </w:p>
    <w:p w:rsidR="001F3884" w:rsidRDefault="001F3884" w:rsidP="004E5F74">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1F3884" w:rsidRDefault="001F3884" w:rsidP="004E5F7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penelitian ini dapat disimpulkan:</w:t>
      </w:r>
    </w:p>
    <w:p w:rsidR="001F3884" w:rsidRPr="00F148C8" w:rsidRDefault="001F3884" w:rsidP="004E5F74">
      <w:pPr>
        <w:pStyle w:val="ListParagraph"/>
        <w:numPr>
          <w:ilvl w:val="0"/>
          <w:numId w:val="1"/>
        </w:numPr>
        <w:spacing w:after="0" w:line="240" w:lineRule="auto"/>
        <w:ind w:left="450"/>
        <w:jc w:val="both"/>
        <w:rPr>
          <w:rFonts w:ascii="Times New Roman" w:eastAsiaTheme="minorEastAsia" w:hAnsi="Times New Roman" w:cs="Times New Roman"/>
          <w:sz w:val="24"/>
          <w:szCs w:val="24"/>
        </w:rPr>
      </w:pPr>
      <w:r>
        <w:rPr>
          <w:rFonts w:ascii="Times New Roman" w:hAnsi="Times New Roman" w:cs="Times New Roman"/>
          <w:sz w:val="24"/>
          <w:szCs w:val="24"/>
        </w:rPr>
        <w:t>Jenis flavonoid yang terkandung pada ekstrak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adalah senyawa flavon</w:t>
      </w:r>
      <w:r w:rsidR="00BB43B2">
        <w:rPr>
          <w:rFonts w:ascii="Times New Roman" w:hAnsi="Times New Roman" w:cs="Times New Roman"/>
          <w:sz w:val="24"/>
          <w:szCs w:val="24"/>
        </w:rPr>
        <w:t xml:space="preserve"> dan isoflavon</w:t>
      </w:r>
      <w:r>
        <w:rPr>
          <w:rFonts w:ascii="Times New Roman" w:hAnsi="Times New Roman" w:cs="Times New Roman"/>
          <w:sz w:val="24"/>
          <w:szCs w:val="24"/>
        </w:rPr>
        <w:t>.</w:t>
      </w:r>
    </w:p>
    <w:p w:rsidR="001F3884" w:rsidRPr="00F148C8" w:rsidRDefault="001F3884" w:rsidP="004E5F74">
      <w:pPr>
        <w:pStyle w:val="ListParagraph"/>
        <w:numPr>
          <w:ilvl w:val="0"/>
          <w:numId w:val="1"/>
        </w:numPr>
        <w:spacing w:after="0" w:line="240" w:lineRule="auto"/>
        <w:ind w:left="450"/>
        <w:jc w:val="both"/>
        <w:rPr>
          <w:rFonts w:ascii="Times New Roman" w:eastAsiaTheme="minorEastAsia" w:hAnsi="Times New Roman" w:cs="Times New Roman"/>
          <w:sz w:val="24"/>
          <w:szCs w:val="24"/>
        </w:rPr>
      </w:pPr>
      <w:r>
        <w:rPr>
          <w:rFonts w:ascii="Times New Roman" w:hAnsi="Times New Roman" w:cs="Times New Roman"/>
          <w:sz w:val="24"/>
          <w:szCs w:val="24"/>
        </w:rPr>
        <w:t>Total flavonoid yang terkandung pada ekstrak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dari sampel segar dan kering ekstraksi maserasi adalah 11,97 mg/kg dan 7,85 mg/kg, kemudian untuk sampel segar dan kering ekstraksi sokletasi adalah 9,71 mg/kg dan 5,99 mg/kg.</w:t>
      </w:r>
    </w:p>
    <w:p w:rsidR="001F3884" w:rsidRPr="00F148C8" w:rsidRDefault="001F3884" w:rsidP="004E5F74">
      <w:pPr>
        <w:pStyle w:val="ListParagraph"/>
        <w:numPr>
          <w:ilvl w:val="0"/>
          <w:numId w:val="1"/>
        </w:numPr>
        <w:spacing w:after="0" w:line="240" w:lineRule="auto"/>
        <w:ind w:left="4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Ekstrak etanol daun Kayu Kapur (</w:t>
      </w:r>
      <w:r>
        <w:rPr>
          <w:rFonts w:ascii="Times New Roman" w:hAnsi="Times New Roman" w:cs="Times New Roman"/>
          <w:i/>
          <w:sz w:val="24"/>
          <w:szCs w:val="24"/>
        </w:rPr>
        <w:t>Melanolepsis multiglandulosa</w:t>
      </w:r>
      <w:r>
        <w:rPr>
          <w:rFonts w:ascii="Times New Roman" w:hAnsi="Times New Roman" w:cs="Times New Roman"/>
          <w:sz w:val="24"/>
          <w:szCs w:val="24"/>
        </w:rPr>
        <w:t xml:space="preserve">) memiliki  aktivitas sebagai antioksidan. Aktivitas antioksidan yang  tertinggi  terdapat pada sampel segar ekstraksi maserasi yang sebanding dengan 9,39 mg/L asam galat, untuk sampel kering ekstraksi maserasi sebanding dengan </w:t>
      </w:r>
      <w:r>
        <w:rPr>
          <w:rFonts w:ascii="Times New Roman" w:eastAsiaTheme="minorEastAsia" w:hAnsi="Times New Roman" w:cs="Times New Roman"/>
          <w:sz w:val="24"/>
          <w:szCs w:val="24"/>
        </w:rPr>
        <w:t>7,46 mg/L asam galat</w:t>
      </w:r>
      <w:r>
        <w:rPr>
          <w:rFonts w:ascii="Times New Roman" w:hAnsi="Times New Roman" w:cs="Times New Roman"/>
          <w:sz w:val="24"/>
          <w:szCs w:val="24"/>
        </w:rPr>
        <w:t xml:space="preserve">, kemudian untuk sampel segar ekstraksi sokletasi memiliki total antioksidan yang sebanding dengan </w:t>
      </w:r>
      <w:r>
        <w:rPr>
          <w:rFonts w:ascii="Times New Roman" w:eastAsiaTheme="minorEastAsia" w:hAnsi="Times New Roman" w:cs="Times New Roman"/>
          <w:sz w:val="24"/>
          <w:szCs w:val="24"/>
        </w:rPr>
        <w:t>8,78 mg/L asam galat</w:t>
      </w:r>
      <w:r>
        <w:rPr>
          <w:rFonts w:ascii="Times New Roman" w:hAnsi="Times New Roman" w:cs="Times New Roman"/>
          <w:sz w:val="24"/>
          <w:szCs w:val="24"/>
        </w:rPr>
        <w:t>, dan untuk sampel kering ekstrasi sokletasi memiliki total antioksidan yang sebanding dengan 5,99 mg/L asam galat.</w:t>
      </w:r>
    </w:p>
    <w:p w:rsidR="00964968" w:rsidRDefault="00964968" w:rsidP="004E5F74">
      <w:pPr>
        <w:spacing w:after="0" w:line="240" w:lineRule="auto"/>
        <w:jc w:val="both"/>
        <w:rPr>
          <w:rFonts w:ascii="Times New Roman" w:eastAsiaTheme="minorEastAsia" w:hAnsi="Times New Roman" w:cs="Times New Roman"/>
          <w:b/>
          <w:sz w:val="24"/>
          <w:szCs w:val="24"/>
        </w:rPr>
      </w:pPr>
      <w:bookmarkStart w:id="0" w:name="_GoBack"/>
      <w:bookmarkEnd w:id="0"/>
    </w:p>
    <w:p w:rsidR="001F3884" w:rsidRDefault="001F3884" w:rsidP="004E5F74">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Saran</w:t>
      </w:r>
    </w:p>
    <w:p w:rsidR="001F3884" w:rsidRDefault="001F3884" w:rsidP="004E5F74">
      <w:pPr>
        <w:spacing w:after="0" w:line="240" w:lineRule="auto"/>
        <w:ind w:firstLine="450"/>
        <w:jc w:val="both"/>
        <w:rPr>
          <w:rFonts w:ascii="Times New Roman" w:hAnsi="Times New Roman" w:cs="Times New Roman"/>
          <w:sz w:val="24"/>
          <w:szCs w:val="24"/>
        </w:rPr>
      </w:pPr>
      <w:r>
        <w:rPr>
          <w:rFonts w:ascii="Times New Roman" w:eastAsiaTheme="minorEastAsia" w:hAnsi="Times New Roman" w:cs="Times New Roman"/>
          <w:sz w:val="24"/>
          <w:szCs w:val="24"/>
        </w:rPr>
        <w:t>Sebaiknya  dilakukan penelitian lebih lanjut terhadap uji antioksidan ekstrak daun kayu kapur dengan menggunakan metode uji antioksidan yang lainnya sehingga dapat diperoleh hasil yang lebih maksimal pada pengujian antioksidan dan dapat juga diuji aktivitas biologis lainnya dikarenakan masih banyak khasiat dari daun kayu kapur yang belum diketahui</w:t>
      </w:r>
      <w:r>
        <w:rPr>
          <w:rFonts w:ascii="Times New Roman" w:hAnsi="Times New Roman" w:cs="Times New Roman"/>
          <w:sz w:val="24"/>
          <w:szCs w:val="24"/>
        </w:rPr>
        <w:t>.</w:t>
      </w:r>
    </w:p>
    <w:p w:rsidR="00964968" w:rsidRDefault="00964968" w:rsidP="004E5F74">
      <w:pPr>
        <w:spacing w:after="0" w:line="240" w:lineRule="auto"/>
        <w:rPr>
          <w:rFonts w:ascii="Times New Roman" w:eastAsiaTheme="minorEastAsia" w:hAnsi="Times New Roman" w:cs="Times New Roman"/>
          <w:b/>
          <w:sz w:val="24"/>
          <w:szCs w:val="24"/>
        </w:rPr>
      </w:pPr>
    </w:p>
    <w:p w:rsidR="001F3884" w:rsidRPr="001F3884" w:rsidRDefault="001F3884" w:rsidP="004E5F74">
      <w:pPr>
        <w:spacing w:after="0" w:line="240" w:lineRule="auto"/>
        <w:rPr>
          <w:rFonts w:ascii="Times New Roman" w:eastAsiaTheme="minorEastAsia" w:hAnsi="Times New Roman" w:cs="Times New Roman"/>
          <w:b/>
          <w:sz w:val="24"/>
          <w:szCs w:val="24"/>
        </w:rPr>
      </w:pPr>
      <w:r w:rsidRPr="001F3884">
        <w:rPr>
          <w:rFonts w:ascii="Times New Roman" w:eastAsiaTheme="minorEastAsia" w:hAnsi="Times New Roman" w:cs="Times New Roman"/>
          <w:b/>
          <w:sz w:val="24"/>
          <w:szCs w:val="24"/>
        </w:rPr>
        <w:lastRenderedPageBreak/>
        <w:t>DAFTAR PUSTAKA</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Angelique, E.C. 2010.</w:t>
      </w:r>
      <w:r w:rsidRPr="00562039">
        <w:rPr>
          <w:rFonts w:ascii="Times New Roman" w:hAnsi="Times New Roman" w:cs="Times New Roman"/>
          <w:i/>
          <w:sz w:val="24"/>
          <w:szCs w:val="24"/>
        </w:rPr>
        <w:t>Free radicals  Produced  by  the  Oxidation of  gallic  acid  :  An  electron  Paramagnetic  resonance  study</w:t>
      </w:r>
      <w:r w:rsidRPr="00562039">
        <w:rPr>
          <w:rFonts w:ascii="Times New Roman" w:hAnsi="Times New Roman" w:cs="Times New Roman"/>
          <w:sz w:val="24"/>
          <w:szCs w:val="24"/>
        </w:rPr>
        <w:t>. Chemistry Central Journal.</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Arief, S. 2006. </w:t>
      </w:r>
      <w:r w:rsidRPr="00562039">
        <w:rPr>
          <w:rFonts w:ascii="Times New Roman" w:hAnsi="Times New Roman" w:cs="Times New Roman"/>
          <w:i/>
          <w:sz w:val="24"/>
          <w:szCs w:val="24"/>
        </w:rPr>
        <w:t>Radikal Bebas</w:t>
      </w:r>
      <w:r w:rsidRPr="00562039">
        <w:rPr>
          <w:rFonts w:ascii="Times New Roman" w:hAnsi="Times New Roman" w:cs="Times New Roman"/>
          <w:sz w:val="24"/>
          <w:szCs w:val="24"/>
        </w:rPr>
        <w:t>. FK UNAIR, Surabaya</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Chang, C., Yang, M., and Wen Han Chern, J. 2002</w:t>
      </w:r>
      <w:r w:rsidRPr="00562039">
        <w:rPr>
          <w:rFonts w:ascii="Times New Roman" w:hAnsi="Times New Roman" w:cs="Times New Roman"/>
          <w:i/>
          <w:sz w:val="24"/>
          <w:szCs w:val="24"/>
        </w:rPr>
        <w:t>.Estimation of Total Flavonoid Content in Propolis by Two Complementary Colorimetric Method</w:t>
      </w:r>
      <w:r w:rsidRPr="00562039">
        <w:rPr>
          <w:rFonts w:ascii="Times New Roman" w:hAnsi="Times New Roman" w:cs="Times New Roman"/>
          <w:sz w:val="24"/>
          <w:szCs w:val="24"/>
        </w:rPr>
        <w:t>. J. Food Drug Anal. 178-181.</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Chew, Y., Luin, L., Omar, Y.Y., and Khoo, K.S. 2008. </w:t>
      </w:r>
      <w:r w:rsidRPr="00562039">
        <w:rPr>
          <w:rFonts w:ascii="Times New Roman" w:hAnsi="Times New Roman" w:cs="Times New Roman"/>
          <w:i/>
          <w:sz w:val="24"/>
          <w:szCs w:val="24"/>
        </w:rPr>
        <w:t>Antioxidan Activity of Edibe Seaweeds From Two Areas in South East Asia</w:t>
      </w:r>
      <w:r w:rsidRPr="00562039">
        <w:rPr>
          <w:rFonts w:ascii="Times New Roman" w:hAnsi="Times New Roman" w:cs="Times New Roman"/>
          <w:sz w:val="24"/>
          <w:szCs w:val="24"/>
        </w:rPr>
        <w:t>. LWT.1067-1072.</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Dalimartha dan Soedibyo, M. 1999.</w:t>
      </w:r>
      <w:r w:rsidRPr="00562039">
        <w:rPr>
          <w:rFonts w:ascii="Times New Roman" w:hAnsi="Times New Roman" w:cs="Times New Roman"/>
          <w:i/>
          <w:sz w:val="24"/>
          <w:szCs w:val="24"/>
        </w:rPr>
        <w:t>Awet Muda Dengan Tumbuhan Obat dan Diet Suplemen</w:t>
      </w:r>
      <w:r w:rsidRPr="00562039">
        <w:rPr>
          <w:rFonts w:ascii="Times New Roman" w:hAnsi="Times New Roman" w:cs="Times New Roman"/>
          <w:sz w:val="24"/>
          <w:szCs w:val="24"/>
        </w:rPr>
        <w:t>. Trubus Agriwidya, Jakarta.</w:t>
      </w:r>
    </w:p>
    <w:p w:rsidR="001F3884" w:rsidRPr="00562039" w:rsidRDefault="001F3884" w:rsidP="004E5F74">
      <w:pPr>
        <w:tabs>
          <w:tab w:val="left" w:pos="810"/>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Djapiala, F.Y., Montolalu, L. A., Mentang, F. 2013. </w:t>
      </w:r>
      <w:r w:rsidRPr="00562039">
        <w:rPr>
          <w:rFonts w:ascii="Times New Roman" w:hAnsi="Times New Roman" w:cs="Times New Roman"/>
          <w:i/>
          <w:sz w:val="24"/>
          <w:szCs w:val="24"/>
        </w:rPr>
        <w:t>Kandungan Total Fenol Dalam Rumput Laut Caulerpa racemosa Yang berpotensi Sebagai Antioksidan</w:t>
      </w:r>
      <w:r w:rsidRPr="00562039">
        <w:rPr>
          <w:rFonts w:ascii="Times New Roman" w:hAnsi="Times New Roman" w:cs="Times New Roman"/>
          <w:sz w:val="24"/>
          <w:szCs w:val="24"/>
        </w:rPr>
        <w:t>.FPIK Universitas Sam Ratulangi. Manado. [Skripsi]</w:t>
      </w:r>
    </w:p>
    <w:p w:rsidR="001F3884" w:rsidRPr="00562039" w:rsidRDefault="001F3884" w:rsidP="004E5F74">
      <w:pPr>
        <w:tabs>
          <w:tab w:val="left" w:pos="8265"/>
        </w:tabs>
        <w:spacing w:after="0" w:line="240" w:lineRule="auto"/>
        <w:ind w:left="1170" w:hanging="1170"/>
        <w:rPr>
          <w:rFonts w:ascii="Times New Roman" w:hAnsi="Times New Roman" w:cs="Times New Roman"/>
          <w:sz w:val="24"/>
          <w:szCs w:val="24"/>
        </w:rPr>
      </w:pPr>
      <w:r w:rsidRPr="00562039">
        <w:rPr>
          <w:rFonts w:ascii="Times New Roman" w:hAnsi="Times New Roman" w:cs="Times New Roman"/>
          <w:sz w:val="24"/>
          <w:szCs w:val="24"/>
        </w:rPr>
        <w:t xml:space="preserve">Gandjar, I. G., Rohman, A. 2007. </w:t>
      </w:r>
      <w:r w:rsidRPr="00562039">
        <w:rPr>
          <w:rFonts w:ascii="Times New Roman" w:hAnsi="Times New Roman" w:cs="Times New Roman"/>
          <w:i/>
          <w:sz w:val="24"/>
          <w:szCs w:val="24"/>
        </w:rPr>
        <w:t>Kimia Farmasi Analisis</w:t>
      </w:r>
      <w:r w:rsidRPr="00562039">
        <w:rPr>
          <w:rFonts w:ascii="Times New Roman" w:hAnsi="Times New Roman" w:cs="Times New Roman"/>
          <w:sz w:val="24"/>
          <w:szCs w:val="24"/>
        </w:rPr>
        <w:t>. Pustaka Pelajar, Yogyakarta.</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Harborne, J. B. 1996. </w:t>
      </w:r>
      <w:r w:rsidRPr="00562039">
        <w:rPr>
          <w:rFonts w:ascii="Times New Roman" w:hAnsi="Times New Roman" w:cs="Times New Roman"/>
          <w:i/>
          <w:sz w:val="24"/>
          <w:szCs w:val="24"/>
        </w:rPr>
        <w:t>Metode Fitokimia</w:t>
      </w:r>
      <w:r w:rsidRPr="00562039">
        <w:rPr>
          <w:rFonts w:ascii="Times New Roman" w:hAnsi="Times New Roman" w:cs="Times New Roman"/>
          <w:sz w:val="24"/>
          <w:szCs w:val="24"/>
        </w:rPr>
        <w:t>, Edisi II. ITB, Bandung</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Harizu, R dan N. Hazrin. 2011. </w:t>
      </w:r>
      <w:r w:rsidRPr="00562039">
        <w:rPr>
          <w:rFonts w:ascii="Times New Roman" w:hAnsi="Times New Roman" w:cs="Times New Roman"/>
          <w:i/>
          <w:sz w:val="24"/>
          <w:szCs w:val="24"/>
        </w:rPr>
        <w:t>Pengaruh Cara Pengeringan Terhadap Mutu Herba Meniran (Phyllanthus niruri LINN)</w:t>
      </w:r>
      <w:r w:rsidRPr="00562039">
        <w:rPr>
          <w:rFonts w:ascii="Times New Roman" w:hAnsi="Times New Roman" w:cs="Times New Roman"/>
          <w:sz w:val="24"/>
          <w:szCs w:val="24"/>
        </w:rPr>
        <w:t>. Fakultas Farmasi Andalas, Padang.</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Heinrich, M., Barnes, J., Gibbons, S., Williamso, Elizabeth, M. 2004. </w:t>
      </w:r>
      <w:r w:rsidRPr="00562039">
        <w:rPr>
          <w:rFonts w:ascii="Times New Roman" w:hAnsi="Times New Roman" w:cs="Times New Roman"/>
          <w:i/>
          <w:sz w:val="24"/>
          <w:szCs w:val="24"/>
        </w:rPr>
        <w:t xml:space="preserve">Fundamental of Pharmacognosy </w:t>
      </w:r>
      <w:r w:rsidRPr="00562039">
        <w:rPr>
          <w:rFonts w:ascii="Times New Roman" w:hAnsi="Times New Roman" w:cs="Times New Roman"/>
          <w:i/>
          <w:sz w:val="24"/>
          <w:szCs w:val="24"/>
        </w:rPr>
        <w:lastRenderedPageBreak/>
        <w:t>and Phytotherapi</w:t>
      </w:r>
      <w:r w:rsidRPr="00562039">
        <w:rPr>
          <w:rFonts w:ascii="Times New Roman" w:hAnsi="Times New Roman" w:cs="Times New Roman"/>
          <w:sz w:val="24"/>
          <w:szCs w:val="24"/>
        </w:rPr>
        <w:t>. Hungary: Elsevier.</w:t>
      </w:r>
    </w:p>
    <w:p w:rsidR="001F3884" w:rsidRPr="00562039" w:rsidRDefault="001F3884" w:rsidP="004E5F74">
      <w:pPr>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Hutapea, R. 2005. </w:t>
      </w:r>
      <w:r w:rsidRPr="00562039">
        <w:rPr>
          <w:rFonts w:ascii="Times New Roman" w:hAnsi="Times New Roman" w:cs="Times New Roman"/>
          <w:i/>
          <w:sz w:val="24"/>
          <w:szCs w:val="24"/>
        </w:rPr>
        <w:t>Sehat dan Ceria di usia Senja.</w:t>
      </w:r>
      <w:r w:rsidRPr="00562039">
        <w:rPr>
          <w:rFonts w:ascii="Times New Roman" w:hAnsi="Times New Roman" w:cs="Times New Roman"/>
          <w:sz w:val="24"/>
          <w:szCs w:val="24"/>
        </w:rPr>
        <w:t xml:space="preserve"> Rineka Cipta, Jakarta.</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lang w:val="id-ID"/>
        </w:rPr>
        <w:t xml:space="preserve">Kalt, W.,C.F.Forney,A. Martin, dan R.L.Prior.1999. </w:t>
      </w:r>
      <w:r w:rsidRPr="00562039">
        <w:rPr>
          <w:rFonts w:ascii="Times New Roman" w:hAnsi="Times New Roman" w:cs="Times New Roman"/>
          <w:i/>
          <w:sz w:val="24"/>
          <w:szCs w:val="24"/>
          <w:lang w:val="id-ID"/>
        </w:rPr>
        <w:t>Antioxidant Capacity, Vitamin C, Phenolics and Anthicyaninns After Presh Storage of Small Fruits</w:t>
      </w:r>
      <w:r w:rsidRPr="00562039">
        <w:rPr>
          <w:rFonts w:ascii="Times New Roman" w:hAnsi="Times New Roman" w:cs="Times New Roman"/>
          <w:sz w:val="24"/>
          <w:szCs w:val="24"/>
        </w:rPr>
        <w:t>.</w:t>
      </w:r>
      <w:r w:rsidRPr="00562039">
        <w:rPr>
          <w:rFonts w:ascii="Times New Roman" w:hAnsi="Times New Roman" w:cs="Times New Roman"/>
          <w:sz w:val="24"/>
          <w:szCs w:val="24"/>
          <w:lang w:val="id-ID"/>
        </w:rPr>
        <w:t xml:space="preserve"> Journal Of Agriculture and Food Chemistry.47: 4634644</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Kinho, J., dkk. 2011. </w:t>
      </w:r>
      <w:r w:rsidRPr="00562039">
        <w:rPr>
          <w:rFonts w:ascii="Times New Roman" w:hAnsi="Times New Roman" w:cs="Times New Roman"/>
          <w:i/>
          <w:sz w:val="24"/>
          <w:szCs w:val="24"/>
        </w:rPr>
        <w:t>Tumbuhan Obat Tradisional Di Sulawesi Utara Jilid II</w:t>
      </w:r>
      <w:r w:rsidRPr="00562039">
        <w:rPr>
          <w:rFonts w:ascii="Times New Roman" w:hAnsi="Times New Roman" w:cs="Times New Roman"/>
          <w:sz w:val="24"/>
          <w:szCs w:val="24"/>
        </w:rPr>
        <w:t>. Balai Penelitian Kehutanan Manado, Manado.</w:t>
      </w:r>
    </w:p>
    <w:p w:rsidR="001F3884" w:rsidRPr="00562039" w:rsidRDefault="001F3884" w:rsidP="004E5F74">
      <w:pPr>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Lusivera, T. K. 2002. </w:t>
      </w:r>
      <w:r w:rsidRPr="00562039">
        <w:rPr>
          <w:rFonts w:ascii="Times New Roman" w:hAnsi="Times New Roman" w:cs="Times New Roman"/>
          <w:i/>
          <w:sz w:val="24"/>
          <w:szCs w:val="24"/>
        </w:rPr>
        <w:t>Memplajari Pengaruh Pemanasan Terhadap Kadar Flavonoid</w:t>
      </w:r>
      <w:r w:rsidRPr="00562039">
        <w:rPr>
          <w:rFonts w:ascii="Times New Roman" w:hAnsi="Times New Roman" w:cs="Times New Roman"/>
          <w:sz w:val="24"/>
          <w:szCs w:val="24"/>
        </w:rPr>
        <w:t>. Fakultas Teknologi Pertanian Institut Pertanian Bogor, Bogor. [Skripsi].</w:t>
      </w:r>
    </w:p>
    <w:p w:rsidR="001F3884" w:rsidRPr="00562039" w:rsidRDefault="001F3884" w:rsidP="004E5F74">
      <w:pPr>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Marhkam, R.K. 1988. </w:t>
      </w:r>
      <w:r w:rsidRPr="00562039">
        <w:rPr>
          <w:rFonts w:ascii="Times New Roman" w:hAnsi="Times New Roman" w:cs="Times New Roman"/>
          <w:i/>
          <w:sz w:val="24"/>
          <w:szCs w:val="24"/>
        </w:rPr>
        <w:t>Cara mengidentifikasi Flavonoid</w:t>
      </w:r>
      <w:r w:rsidRPr="00562039">
        <w:rPr>
          <w:rFonts w:ascii="Times New Roman" w:hAnsi="Times New Roman" w:cs="Times New Roman"/>
          <w:sz w:val="24"/>
          <w:szCs w:val="24"/>
        </w:rPr>
        <w:t>. ITB, Bandung.</w:t>
      </w:r>
    </w:p>
    <w:p w:rsidR="001F3884" w:rsidRPr="00562039" w:rsidRDefault="001F3884" w:rsidP="004E5F74">
      <w:pPr>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Maria, B. 2002.Teknik  Penelitian Biokimia. Erlangga Medical Series, Jakarta.</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Midian, S. 2007. </w:t>
      </w:r>
      <w:r w:rsidRPr="00562039">
        <w:rPr>
          <w:rFonts w:ascii="Times New Roman" w:hAnsi="Times New Roman" w:cs="Times New Roman"/>
          <w:i/>
          <w:sz w:val="24"/>
          <w:szCs w:val="24"/>
        </w:rPr>
        <w:t>Penuntun Fitokimia dalam Farmasi.</w:t>
      </w:r>
      <w:r w:rsidRPr="00562039">
        <w:rPr>
          <w:rFonts w:ascii="Times New Roman" w:hAnsi="Times New Roman" w:cs="Times New Roman"/>
          <w:sz w:val="24"/>
          <w:szCs w:val="24"/>
        </w:rPr>
        <w:t xml:space="preserve"> ITB, Bandung.</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Siti, M. 2004. </w:t>
      </w:r>
      <w:r w:rsidRPr="00562039">
        <w:rPr>
          <w:rFonts w:ascii="Times New Roman" w:hAnsi="Times New Roman" w:cs="Times New Roman"/>
          <w:i/>
          <w:sz w:val="24"/>
          <w:szCs w:val="24"/>
        </w:rPr>
        <w:t>Analisis Kandungan Antioksidan Alami Jamu GALOHRO</w:t>
      </w:r>
      <w:r w:rsidRPr="00562039">
        <w:rPr>
          <w:rFonts w:ascii="Times New Roman" w:hAnsi="Times New Roman" w:cs="Times New Roman"/>
          <w:sz w:val="24"/>
          <w:szCs w:val="24"/>
        </w:rPr>
        <w:t>. Fakultas Pertanian Institut Pertanian Bogor, Bogor [Skripsi].</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Sudarmadji, Slamet, dan H. Bambang, Suhardi. 2003. </w:t>
      </w:r>
      <w:r w:rsidRPr="00562039">
        <w:rPr>
          <w:rFonts w:ascii="Times New Roman" w:hAnsi="Times New Roman" w:cs="Times New Roman"/>
          <w:i/>
          <w:sz w:val="24"/>
          <w:szCs w:val="24"/>
        </w:rPr>
        <w:t>Analisa bahan Makanan dan Pertanian</w:t>
      </w:r>
      <w:r w:rsidRPr="00562039">
        <w:rPr>
          <w:rFonts w:ascii="Times New Roman" w:hAnsi="Times New Roman" w:cs="Times New Roman"/>
          <w:sz w:val="24"/>
          <w:szCs w:val="24"/>
        </w:rPr>
        <w:t>. Liberty, Bogor.</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 xml:space="preserve">Vargia. 2002. </w:t>
      </w:r>
      <w:r w:rsidRPr="00562039">
        <w:rPr>
          <w:rFonts w:ascii="Times New Roman" w:hAnsi="Times New Roman" w:cs="Times New Roman"/>
          <w:i/>
          <w:sz w:val="24"/>
          <w:szCs w:val="24"/>
        </w:rPr>
        <w:t>Metode Pengujian Antioksidan</w:t>
      </w:r>
      <w:r w:rsidRPr="00562039">
        <w:rPr>
          <w:rFonts w:ascii="Times New Roman" w:hAnsi="Times New Roman" w:cs="Times New Roman"/>
          <w:sz w:val="24"/>
          <w:szCs w:val="24"/>
        </w:rPr>
        <w:t>. Trubus Agrisaran, Jakarta.</w:t>
      </w:r>
    </w:p>
    <w:p w:rsidR="001F3884" w:rsidRPr="00562039" w:rsidRDefault="001F3884" w:rsidP="004E5F74">
      <w:pPr>
        <w:tabs>
          <w:tab w:val="left" w:pos="8265"/>
        </w:tabs>
        <w:spacing w:after="0" w:line="240" w:lineRule="auto"/>
        <w:ind w:left="1170" w:hanging="1170"/>
        <w:jc w:val="both"/>
        <w:rPr>
          <w:rFonts w:ascii="Times New Roman" w:hAnsi="Times New Roman" w:cs="Times New Roman"/>
          <w:sz w:val="24"/>
          <w:szCs w:val="24"/>
        </w:rPr>
      </w:pPr>
      <w:r w:rsidRPr="00562039">
        <w:rPr>
          <w:rFonts w:ascii="Times New Roman" w:hAnsi="Times New Roman" w:cs="Times New Roman"/>
          <w:sz w:val="24"/>
          <w:szCs w:val="24"/>
        </w:rPr>
        <w:t>Wijaya, A. 1996.</w:t>
      </w:r>
      <w:r w:rsidRPr="00562039">
        <w:rPr>
          <w:rFonts w:ascii="Times New Roman" w:hAnsi="Times New Roman" w:cs="Times New Roman"/>
          <w:i/>
          <w:sz w:val="24"/>
          <w:szCs w:val="24"/>
        </w:rPr>
        <w:t>Radikal Bebas dan Parameter Status Antioksidan</w:t>
      </w:r>
      <w:r w:rsidRPr="00562039">
        <w:rPr>
          <w:rFonts w:ascii="Times New Roman" w:hAnsi="Times New Roman" w:cs="Times New Roman"/>
          <w:sz w:val="24"/>
          <w:szCs w:val="24"/>
        </w:rPr>
        <w:t xml:space="preserve">. Forum Diagnosticum, </w:t>
      </w:r>
      <w:r w:rsidRPr="00562039">
        <w:rPr>
          <w:rFonts w:ascii="Times New Roman" w:hAnsi="Times New Roman" w:cs="Times New Roman"/>
          <w:i/>
          <w:sz w:val="24"/>
          <w:szCs w:val="24"/>
        </w:rPr>
        <w:t>Prodia Diagnostic Educational</w:t>
      </w:r>
      <w:r w:rsidRPr="00562039">
        <w:rPr>
          <w:rFonts w:ascii="Times New Roman" w:hAnsi="Times New Roman" w:cs="Times New Roman"/>
          <w:sz w:val="24"/>
          <w:szCs w:val="24"/>
        </w:rPr>
        <w:t>, No. 1 : 1-12</w:t>
      </w:r>
    </w:p>
    <w:p w:rsidR="001F3884" w:rsidRPr="00891B40" w:rsidRDefault="001F3884" w:rsidP="004E5F74">
      <w:pPr>
        <w:spacing w:after="0" w:line="240" w:lineRule="auto"/>
        <w:jc w:val="both"/>
        <w:rPr>
          <w:rFonts w:ascii="Times New Roman" w:hAnsi="Times New Roman" w:cs="Times New Roman"/>
          <w:b/>
          <w:sz w:val="24"/>
          <w:szCs w:val="24"/>
        </w:rPr>
      </w:pPr>
    </w:p>
    <w:sectPr w:rsidR="001F3884" w:rsidRPr="00891B40" w:rsidSect="0089342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D1" w:rsidRDefault="00FA1FD1" w:rsidP="00114B44">
      <w:pPr>
        <w:spacing w:after="0" w:line="240" w:lineRule="auto"/>
      </w:pPr>
      <w:r>
        <w:separator/>
      </w:r>
    </w:p>
  </w:endnote>
  <w:endnote w:type="continuationSeparator" w:id="1">
    <w:p w:rsidR="00FA1FD1" w:rsidRDefault="00FA1FD1" w:rsidP="00114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44" w:rsidRDefault="00114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5592"/>
      <w:docPartObj>
        <w:docPartGallery w:val="Page Numbers (Bottom of Page)"/>
        <w:docPartUnique/>
      </w:docPartObj>
    </w:sdtPr>
    <w:sdtContent>
      <w:p w:rsidR="00114B44" w:rsidRDefault="00DB6E7B">
        <w:pPr>
          <w:pStyle w:val="Footer"/>
          <w:jc w:val="right"/>
        </w:pPr>
        <w:fldSimple w:instr=" PAGE   \* MERGEFORMAT ">
          <w:r w:rsidR="000C2CB6">
            <w:rPr>
              <w:noProof/>
            </w:rPr>
            <w:t>11</w:t>
          </w:r>
        </w:fldSimple>
      </w:p>
    </w:sdtContent>
  </w:sdt>
  <w:p w:rsidR="00114B44" w:rsidRDefault="00114B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44" w:rsidRDefault="00114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D1" w:rsidRDefault="00FA1FD1" w:rsidP="00114B44">
      <w:pPr>
        <w:spacing w:after="0" w:line="240" w:lineRule="auto"/>
      </w:pPr>
      <w:r>
        <w:separator/>
      </w:r>
    </w:p>
  </w:footnote>
  <w:footnote w:type="continuationSeparator" w:id="1">
    <w:p w:rsidR="00FA1FD1" w:rsidRDefault="00FA1FD1" w:rsidP="00114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44" w:rsidRDefault="00114B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B6" w:rsidRPr="000C2CB6" w:rsidRDefault="000C2CB6">
    <w:pPr>
      <w:pStyle w:val="Header"/>
      <w:rPr>
        <w:lang w:val="id-ID"/>
      </w:rPr>
    </w:pPr>
    <w:r w:rsidRPr="00975FB0">
      <w:rPr>
        <w:rFonts w:ascii="Calibri" w:eastAsia="Calibri" w:hAnsi="Calibri" w:cs="Times New Roman"/>
        <w:b/>
        <w:sz w:val="28"/>
        <w:szCs w:val="28"/>
      </w:rPr>
      <w:t>PHARMACON</w:t>
    </w:r>
    <w:r w:rsidRPr="00B33CD5">
      <w:rPr>
        <w:rFonts w:ascii="Calibri" w:eastAsia="Calibri" w:hAnsi="Calibri" w:cs="Times New Roman"/>
      </w:rPr>
      <w:t xml:space="preserve">Jurnal Ilmiah Farmasi – UNSRAT  Vol. </w:t>
    </w:r>
    <w:r>
      <w:rPr>
        <w:rFonts w:ascii="Calibri" w:eastAsia="Calibri" w:hAnsi="Calibri" w:cs="Times New Roman"/>
      </w:rPr>
      <w:t>3</w:t>
    </w:r>
    <w:r w:rsidRPr="00B33CD5">
      <w:rPr>
        <w:rFonts w:ascii="Calibri" w:eastAsia="Calibri" w:hAnsi="Calibri" w:cs="Times New Roman"/>
      </w:rPr>
      <w:t xml:space="preserve"> No. </w:t>
    </w:r>
    <w:r>
      <w:rPr>
        <w:rFonts w:ascii="Calibri" w:eastAsia="Calibri" w:hAnsi="Calibri" w:cs="Times New Roman"/>
        <w:lang w:val="id-ID"/>
      </w:rPr>
      <w:t xml:space="preserve">4 November </w:t>
    </w:r>
    <w:r w:rsidRPr="00B33CD5">
      <w:rPr>
        <w:rFonts w:ascii="Calibri" w:eastAsia="Calibri" w:hAnsi="Calibri" w:cs="Times New Roman"/>
      </w:rPr>
      <w:t>201</w:t>
    </w:r>
    <w:r>
      <w:rPr>
        <w:rFonts w:ascii="Calibri" w:eastAsia="Calibri" w:hAnsi="Calibri" w:cs="Times New Roman"/>
      </w:rPr>
      <w:t>4</w:t>
    </w:r>
    <w:r w:rsidRPr="00B33CD5">
      <w:rPr>
        <w:rFonts w:ascii="Calibri" w:eastAsia="Calibri" w:hAnsi="Calibri" w:cs="Times New Roman"/>
      </w:rPr>
      <w:t xml:space="preserve"> ISSN 2302 - 2493</w:t>
    </w:r>
  </w:p>
  <w:p w:rsidR="00114B44" w:rsidRDefault="00114B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44" w:rsidRDefault="00114B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939CF"/>
    <w:multiLevelType w:val="hybridMultilevel"/>
    <w:tmpl w:val="A9A0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12B3D"/>
    <w:rsid w:val="0008467A"/>
    <w:rsid w:val="000C2CB6"/>
    <w:rsid w:val="00114B44"/>
    <w:rsid w:val="001F3884"/>
    <w:rsid w:val="00291BF9"/>
    <w:rsid w:val="002C0DC2"/>
    <w:rsid w:val="00335BE6"/>
    <w:rsid w:val="004E5F74"/>
    <w:rsid w:val="004F6C17"/>
    <w:rsid w:val="00525A2D"/>
    <w:rsid w:val="00562039"/>
    <w:rsid w:val="005C14FD"/>
    <w:rsid w:val="007D519E"/>
    <w:rsid w:val="00807973"/>
    <w:rsid w:val="00886595"/>
    <w:rsid w:val="00891B40"/>
    <w:rsid w:val="0089342D"/>
    <w:rsid w:val="00964968"/>
    <w:rsid w:val="009E3E92"/>
    <w:rsid w:val="00A4465B"/>
    <w:rsid w:val="00B069E6"/>
    <w:rsid w:val="00B11294"/>
    <w:rsid w:val="00BB43B2"/>
    <w:rsid w:val="00BB5852"/>
    <w:rsid w:val="00C52283"/>
    <w:rsid w:val="00DB6E7B"/>
    <w:rsid w:val="00E12B3D"/>
    <w:rsid w:val="00EB64AE"/>
    <w:rsid w:val="00FA1FD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E6"/>
    <w:rPr>
      <w:rFonts w:ascii="Tahoma" w:hAnsi="Tahoma" w:cs="Tahoma"/>
      <w:sz w:val="16"/>
      <w:szCs w:val="16"/>
    </w:rPr>
  </w:style>
  <w:style w:type="table" w:styleId="TableGrid">
    <w:name w:val="Table Grid"/>
    <w:basedOn w:val="TableNormal"/>
    <w:uiPriority w:val="59"/>
    <w:rsid w:val="0089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884"/>
    <w:pPr>
      <w:ind w:left="720"/>
      <w:contextualSpacing/>
    </w:pPr>
  </w:style>
  <w:style w:type="character" w:styleId="Hyperlink">
    <w:name w:val="Hyperlink"/>
    <w:basedOn w:val="DefaultParagraphFont"/>
    <w:uiPriority w:val="99"/>
    <w:unhideWhenUsed/>
    <w:rsid w:val="001F3884"/>
    <w:rPr>
      <w:color w:val="0000FF" w:themeColor="hyperlink"/>
      <w:u w:val="single"/>
    </w:rPr>
  </w:style>
  <w:style w:type="character" w:customStyle="1" w:styleId="normalchar">
    <w:name w:val="normal__char"/>
    <w:basedOn w:val="DefaultParagraphFont"/>
    <w:rsid w:val="00964968"/>
  </w:style>
  <w:style w:type="paragraph" w:customStyle="1" w:styleId="Normal1">
    <w:name w:val="Normal1"/>
    <w:basedOn w:val="Normal"/>
    <w:rsid w:val="00964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E5F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44"/>
  </w:style>
  <w:style w:type="paragraph" w:styleId="Footer">
    <w:name w:val="footer"/>
    <w:basedOn w:val="Normal"/>
    <w:link w:val="FooterChar"/>
    <w:uiPriority w:val="99"/>
    <w:unhideWhenUsed/>
    <w:rsid w:val="0011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E6"/>
    <w:rPr>
      <w:rFonts w:ascii="Tahoma" w:hAnsi="Tahoma" w:cs="Tahoma"/>
      <w:sz w:val="16"/>
      <w:szCs w:val="16"/>
    </w:rPr>
  </w:style>
  <w:style w:type="table" w:styleId="TableGrid">
    <w:name w:val="Table Grid"/>
    <w:basedOn w:val="TableNormal"/>
    <w:uiPriority w:val="59"/>
    <w:rsid w:val="0089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884"/>
    <w:pPr>
      <w:ind w:left="720"/>
      <w:contextualSpacing/>
    </w:pPr>
  </w:style>
  <w:style w:type="character" w:styleId="Hyperlink">
    <w:name w:val="Hyperlink"/>
    <w:basedOn w:val="DefaultParagraphFont"/>
    <w:uiPriority w:val="99"/>
    <w:unhideWhenUsed/>
    <w:rsid w:val="001F3884"/>
    <w:rPr>
      <w:color w:val="0000FF" w:themeColor="hyperlink"/>
      <w:u w:val="single"/>
    </w:rPr>
  </w:style>
  <w:style w:type="character" w:customStyle="1" w:styleId="normalchar">
    <w:name w:val="normal__char"/>
    <w:basedOn w:val="DefaultParagraphFont"/>
    <w:rsid w:val="00964968"/>
  </w:style>
  <w:style w:type="paragraph" w:customStyle="1" w:styleId="Normal1">
    <w:name w:val="Normal1"/>
    <w:basedOn w:val="Normal"/>
    <w:rsid w:val="00964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E5F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7959507924104906"/>
          <c:y val="6.7905319174552725E-2"/>
          <c:w val="0.62328003846847491"/>
          <c:h val="0.77887355823641369"/>
        </c:manualLayout>
      </c:layout>
      <c:barChart>
        <c:barDir val="col"/>
        <c:grouping val="clustered"/>
        <c:ser>
          <c:idx val="0"/>
          <c:order val="0"/>
          <c:tx>
            <c:strRef>
              <c:f>Sheet1!$B$1</c:f>
              <c:strCache>
                <c:ptCount val="1"/>
                <c:pt idx="0">
                  <c:v>Sampel kering (sokletasi)</c:v>
                </c:pt>
              </c:strCache>
            </c:strRef>
          </c:tx>
          <c:dLbls>
            <c:txPr>
              <a:bodyPr/>
              <a:lstStyle/>
              <a:p>
                <a:pPr>
                  <a:defRPr lang="en-US"/>
                </a:pPr>
                <a:endParaRPr lang="id-ID"/>
              </a:p>
            </c:txPr>
            <c:dLblPos val="outEnd"/>
            <c:showVal val="1"/>
          </c:dLbls>
          <c:cat>
            <c:strRef>
              <c:f>Sheet1!$A$2</c:f>
              <c:strCache>
                <c:ptCount val="1"/>
                <c:pt idx="0">
                  <c:v>Jenis sampel daun kayu kapur</c:v>
                </c:pt>
              </c:strCache>
            </c:strRef>
          </c:cat>
          <c:val>
            <c:numRef>
              <c:f>Sheet1!$B$2</c:f>
              <c:numCache>
                <c:formatCode>General</c:formatCode>
                <c:ptCount val="1"/>
                <c:pt idx="0">
                  <c:v>6.91</c:v>
                </c:pt>
              </c:numCache>
            </c:numRef>
          </c:val>
        </c:ser>
        <c:ser>
          <c:idx val="1"/>
          <c:order val="1"/>
          <c:tx>
            <c:strRef>
              <c:f>Sheet1!$C$1</c:f>
              <c:strCache>
                <c:ptCount val="1"/>
                <c:pt idx="0">
                  <c:v>Sampel segar (sokletasi)</c:v>
                </c:pt>
              </c:strCache>
            </c:strRef>
          </c:tx>
          <c:dLbls>
            <c:txPr>
              <a:bodyPr/>
              <a:lstStyle/>
              <a:p>
                <a:pPr>
                  <a:defRPr lang="en-US"/>
                </a:pPr>
                <a:endParaRPr lang="id-ID"/>
              </a:p>
            </c:txPr>
            <c:dLblPos val="outEnd"/>
            <c:showVal val="1"/>
          </c:dLbls>
          <c:cat>
            <c:strRef>
              <c:f>Sheet1!$A$2</c:f>
              <c:strCache>
                <c:ptCount val="1"/>
                <c:pt idx="0">
                  <c:v>Jenis sampel daun kayu kapur</c:v>
                </c:pt>
              </c:strCache>
            </c:strRef>
          </c:cat>
          <c:val>
            <c:numRef>
              <c:f>Sheet1!$C$2</c:f>
              <c:numCache>
                <c:formatCode>General</c:formatCode>
                <c:ptCount val="1"/>
                <c:pt idx="0">
                  <c:v>9.7100000000000009</c:v>
                </c:pt>
              </c:numCache>
            </c:numRef>
          </c:val>
        </c:ser>
        <c:ser>
          <c:idx val="2"/>
          <c:order val="2"/>
          <c:tx>
            <c:strRef>
              <c:f>Sheet1!$D$1</c:f>
              <c:strCache>
                <c:ptCount val="1"/>
                <c:pt idx="0">
                  <c:v>Sampel kering (maserasi)</c:v>
                </c:pt>
              </c:strCache>
            </c:strRef>
          </c:tx>
          <c:dLbls>
            <c:txPr>
              <a:bodyPr/>
              <a:lstStyle/>
              <a:p>
                <a:pPr>
                  <a:defRPr lang="en-US"/>
                </a:pPr>
                <a:endParaRPr lang="id-ID"/>
              </a:p>
            </c:txPr>
            <c:dLblPos val="outEnd"/>
            <c:showVal val="1"/>
          </c:dLbls>
          <c:cat>
            <c:strRef>
              <c:f>Sheet1!$A$2</c:f>
              <c:strCache>
                <c:ptCount val="1"/>
                <c:pt idx="0">
                  <c:v>Jenis sampel daun kayu kapur</c:v>
                </c:pt>
              </c:strCache>
            </c:strRef>
          </c:cat>
          <c:val>
            <c:numRef>
              <c:f>Sheet1!$D$2</c:f>
              <c:numCache>
                <c:formatCode>General</c:formatCode>
                <c:ptCount val="1"/>
                <c:pt idx="0">
                  <c:v>7.85</c:v>
                </c:pt>
              </c:numCache>
            </c:numRef>
          </c:val>
        </c:ser>
        <c:ser>
          <c:idx val="3"/>
          <c:order val="3"/>
          <c:tx>
            <c:strRef>
              <c:f>Sheet1!$E$1</c:f>
              <c:strCache>
                <c:ptCount val="1"/>
                <c:pt idx="0">
                  <c:v>Sampel segar (maserasi)</c:v>
                </c:pt>
              </c:strCache>
            </c:strRef>
          </c:tx>
          <c:dPt>
            <c:idx val="0"/>
            <c:spPr>
              <a:ln w="12700"/>
            </c:spPr>
          </c:dPt>
          <c:dLbls>
            <c:txPr>
              <a:bodyPr/>
              <a:lstStyle/>
              <a:p>
                <a:pPr>
                  <a:defRPr lang="en-US"/>
                </a:pPr>
                <a:endParaRPr lang="id-ID"/>
              </a:p>
            </c:txPr>
            <c:dLblPos val="outEnd"/>
            <c:showVal val="1"/>
          </c:dLbls>
          <c:cat>
            <c:strRef>
              <c:f>Sheet1!$A$2</c:f>
              <c:strCache>
                <c:ptCount val="1"/>
                <c:pt idx="0">
                  <c:v>Jenis sampel daun kayu kapur</c:v>
                </c:pt>
              </c:strCache>
            </c:strRef>
          </c:cat>
          <c:val>
            <c:numRef>
              <c:f>Sheet1!$E$2</c:f>
              <c:numCache>
                <c:formatCode>General</c:formatCode>
                <c:ptCount val="1"/>
                <c:pt idx="0">
                  <c:v>11.97</c:v>
                </c:pt>
              </c:numCache>
            </c:numRef>
          </c:val>
        </c:ser>
        <c:dLbls>
          <c:showVal val="1"/>
        </c:dLbls>
        <c:overlap val="-100"/>
        <c:axId val="111416448"/>
        <c:axId val="111418752"/>
      </c:barChart>
      <c:catAx>
        <c:axId val="111416448"/>
        <c:scaling>
          <c:orientation val="minMax"/>
        </c:scaling>
        <c:axPos val="b"/>
        <c:tickLblPos val="nextTo"/>
        <c:txPr>
          <a:bodyPr/>
          <a:lstStyle/>
          <a:p>
            <a:pPr>
              <a:defRPr lang="en-US"/>
            </a:pPr>
            <a:endParaRPr lang="id-ID"/>
          </a:p>
        </c:txPr>
        <c:crossAx val="111418752"/>
        <c:crosses val="autoZero"/>
        <c:auto val="1"/>
        <c:lblAlgn val="ctr"/>
        <c:lblOffset val="100"/>
      </c:catAx>
      <c:valAx>
        <c:axId val="111418752"/>
        <c:scaling>
          <c:orientation val="minMax"/>
          <c:max val="15"/>
          <c:min val="0"/>
        </c:scaling>
        <c:axPos val="l"/>
        <c:majorGridlines/>
        <c:title>
          <c:tx>
            <c:rich>
              <a:bodyPr rot="-5400000" vert="horz"/>
              <a:lstStyle/>
              <a:p>
                <a:pPr>
                  <a:defRPr lang="en-US"/>
                </a:pPr>
                <a:r>
                  <a:rPr lang="en-US" b="0">
                    <a:latin typeface="Times New Roman" pitchFamily="18" charset="0"/>
                    <a:cs typeface="Times New Roman" pitchFamily="18" charset="0"/>
                  </a:rPr>
                  <a:t>Flavonoid</a:t>
                </a:r>
                <a:r>
                  <a:rPr lang="en-US" b="0" baseline="0">
                    <a:latin typeface="Times New Roman" pitchFamily="18" charset="0"/>
                    <a:cs typeface="Times New Roman" pitchFamily="18" charset="0"/>
                  </a:rPr>
                  <a:t> total</a:t>
                </a:r>
              </a:p>
              <a:p>
                <a:pPr>
                  <a:defRPr lang="en-US"/>
                </a:pPr>
                <a:r>
                  <a:rPr lang="en-US" b="0" baseline="0">
                    <a:latin typeface="Times New Roman" pitchFamily="18" charset="0"/>
                    <a:cs typeface="Times New Roman" pitchFamily="18" charset="0"/>
                  </a:rPr>
                  <a:t>mg/kg</a:t>
                </a:r>
                <a:endParaRPr lang="en-US" b="0">
                  <a:latin typeface="Times New Roman" pitchFamily="18" charset="0"/>
                  <a:cs typeface="Times New Roman" pitchFamily="18" charset="0"/>
                </a:endParaRPr>
              </a:p>
            </c:rich>
          </c:tx>
        </c:title>
        <c:numFmt formatCode="#,##0.00" sourceLinked="0"/>
        <c:tickLblPos val="nextTo"/>
        <c:txPr>
          <a:bodyPr/>
          <a:lstStyle/>
          <a:p>
            <a:pPr>
              <a:defRPr lang="en-US"/>
            </a:pPr>
            <a:endParaRPr lang="id-ID"/>
          </a:p>
        </c:txPr>
        <c:crossAx val="111416448"/>
        <c:crosses val="autoZero"/>
        <c:crossBetween val="between"/>
      </c:valAx>
      <c:spPr>
        <a:noFill/>
        <a:ln w="25400">
          <a:noFill/>
        </a:ln>
      </c:spPr>
    </c:plotArea>
    <c:legend>
      <c:legendPos val="r"/>
      <c:layout>
        <c:manualLayout>
          <c:xMode val="edge"/>
          <c:yMode val="edge"/>
          <c:x val="0.8054196469716095"/>
          <c:y val="0.13099906089720462"/>
          <c:w val="0.17931317745587144"/>
          <c:h val="0.73800187820559227"/>
        </c:manualLayout>
      </c:layout>
      <c:txPr>
        <a:bodyPr/>
        <a:lstStyle/>
        <a:p>
          <a:pPr>
            <a:defRPr lang="en-US"/>
          </a:pPr>
          <a:endParaRPr lang="id-ID"/>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scatterChart>
        <c:scatterStyle val="lineMarker"/>
        <c:ser>
          <c:idx val="0"/>
          <c:order val="0"/>
          <c:spPr>
            <a:ln w="28575">
              <a:noFill/>
            </a:ln>
          </c:spPr>
          <c:trendline>
            <c:trendlineType val="linear"/>
            <c:dispRSqr val="1"/>
            <c:dispEq val="1"/>
            <c:trendlineLbl>
              <c:layout>
                <c:manualLayout>
                  <c:x val="-0.22278630796150481"/>
                  <c:y val="6.9686497521143337E-2"/>
                </c:manualLayout>
              </c:layout>
              <c:tx>
                <c:rich>
                  <a:bodyPr/>
                  <a:lstStyle/>
                  <a:p>
                    <a:pPr>
                      <a:defRPr lang="en-US"/>
                    </a:pPr>
                    <a:r>
                      <a:rPr lang="en-US" baseline="0"/>
                      <a:t>y = 0.0326x + 0.0346
R² = 0.996</a:t>
                    </a:r>
                    <a:endParaRPr lang="en-US"/>
                  </a:p>
                </c:rich>
              </c:tx>
              <c:numFmt formatCode="General" sourceLinked="0"/>
            </c:trendlineLbl>
          </c:trendline>
          <c:xVal>
            <c:numRef>
              <c:f>Sheet1!$A$1:$A$5</c:f>
              <c:numCache>
                <c:formatCode>General</c:formatCode>
                <c:ptCount val="5"/>
                <c:pt idx="0">
                  <c:v>2</c:v>
                </c:pt>
                <c:pt idx="1">
                  <c:v>4</c:v>
                </c:pt>
                <c:pt idx="2">
                  <c:v>8</c:v>
                </c:pt>
                <c:pt idx="3">
                  <c:v>16</c:v>
                </c:pt>
                <c:pt idx="4">
                  <c:v>32</c:v>
                </c:pt>
              </c:numCache>
            </c:numRef>
          </c:xVal>
          <c:yVal>
            <c:numRef>
              <c:f>Sheet1!$B$1:$B$5</c:f>
              <c:numCache>
                <c:formatCode>General</c:formatCode>
                <c:ptCount val="5"/>
                <c:pt idx="0">
                  <c:v>2.0000000000000011E-2</c:v>
                </c:pt>
                <c:pt idx="1">
                  <c:v>8.0000000000000043E-2</c:v>
                </c:pt>
                <c:pt idx="2">
                  <c:v>0.23</c:v>
                </c:pt>
                <c:pt idx="3">
                  <c:v>0.53</c:v>
                </c:pt>
                <c:pt idx="4">
                  <c:v>0.99</c:v>
                </c:pt>
              </c:numCache>
            </c:numRef>
          </c:yVal>
        </c:ser>
        <c:axId val="115531776"/>
        <c:axId val="115533696"/>
      </c:scatterChart>
      <c:valAx>
        <c:axId val="115531776"/>
        <c:scaling>
          <c:orientation val="minMax"/>
        </c:scaling>
        <c:axPos val="b"/>
        <c:title>
          <c:tx>
            <c:rich>
              <a:bodyPr/>
              <a:lstStyle/>
              <a:p>
                <a:pPr>
                  <a:defRPr lang="en-US"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Konsentrasi</a:t>
                </a:r>
                <a:r>
                  <a:rPr lang="en-US" b="0" baseline="0">
                    <a:latin typeface="Times New Roman" panose="02020603050405020304" pitchFamily="18" charset="0"/>
                    <a:cs typeface="Times New Roman" panose="02020603050405020304" pitchFamily="18" charset="0"/>
                  </a:rPr>
                  <a:t> (mg/L)</a:t>
                </a:r>
                <a:endParaRPr lang="en-US" b="0">
                  <a:latin typeface="Times New Roman" panose="02020603050405020304" pitchFamily="18" charset="0"/>
                  <a:cs typeface="Times New Roman" panose="02020603050405020304" pitchFamily="18" charset="0"/>
                </a:endParaRPr>
              </a:p>
            </c:rich>
          </c:tx>
        </c:title>
        <c:numFmt formatCode="General" sourceLinked="1"/>
        <c:tickLblPos val="nextTo"/>
        <c:txPr>
          <a:bodyPr/>
          <a:lstStyle/>
          <a:p>
            <a:pPr>
              <a:defRPr lang="en-US"/>
            </a:pPr>
            <a:endParaRPr lang="id-ID"/>
          </a:p>
        </c:txPr>
        <c:crossAx val="115533696"/>
        <c:crosses val="autoZero"/>
        <c:crossBetween val="midCat"/>
      </c:valAx>
      <c:valAx>
        <c:axId val="115533696"/>
        <c:scaling>
          <c:orientation val="minMax"/>
        </c:scaling>
        <c:axPos val="l"/>
        <c:majorGridlines/>
        <c:title>
          <c:tx>
            <c:rich>
              <a:bodyPr rot="-5400000" vert="horz"/>
              <a:lstStyle/>
              <a:p>
                <a:pPr>
                  <a:defRPr lang="en-US"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Absorbansi</a:t>
                </a:r>
              </a:p>
            </c:rich>
          </c:tx>
        </c:title>
        <c:numFmt formatCode="General" sourceLinked="1"/>
        <c:tickLblPos val="nextTo"/>
        <c:txPr>
          <a:bodyPr/>
          <a:lstStyle/>
          <a:p>
            <a:pPr>
              <a:defRPr lang="en-US"/>
            </a:pPr>
            <a:endParaRPr lang="id-ID"/>
          </a:p>
        </c:txPr>
        <c:crossAx val="115531776"/>
        <c:crosses val="autoZero"/>
        <c:crossBetween val="midCat"/>
      </c:valAx>
    </c:plotArea>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0023"/>
    <w:rsid w:val="00DA0023"/>
    <w:rsid w:val="00EC4B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F64B9D55BA470C973EA85D8A9E46AE">
    <w:name w:val="26F64B9D55BA470C973EA85D8A9E46AE"/>
    <w:rsid w:val="00DA00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B481-D050-4240-A6EA-9CE8D311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USER</cp:lastModifiedBy>
  <cp:revision>4</cp:revision>
  <dcterms:created xsi:type="dcterms:W3CDTF">2014-11-04T04:29:00Z</dcterms:created>
  <dcterms:modified xsi:type="dcterms:W3CDTF">2014-11-04T10:45:00Z</dcterms:modified>
</cp:coreProperties>
</file>