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E673" w14:textId="16C750C1" w:rsidR="00595DC5" w:rsidRPr="00595DC5" w:rsidRDefault="003055DA" w:rsidP="00595DC5">
      <w:pPr>
        <w:pStyle w:val="Wawasan1JudulArtikel"/>
        <w:rPr>
          <w:sz w:val="24"/>
          <w:szCs w:val="24"/>
          <w:lang w:val="en-US" w:eastAsia="id-ID"/>
        </w:rPr>
      </w:pPr>
      <w:r w:rsidRPr="003055DA">
        <w:rPr>
          <w:sz w:val="24"/>
          <w:szCs w:val="24"/>
        </w:rPr>
        <w:t>Identifikasi Kualitas Lingkungan Sungai Wangi Yang Tercemar Limbah Berdasarkan Indeks Pencemaran Lingkungan</w:t>
      </w:r>
    </w:p>
    <w:p w14:paraId="605DCDA6" w14:textId="77777777" w:rsidR="002B6829" w:rsidRPr="00871A58" w:rsidRDefault="00B224A8" w:rsidP="00B224A8">
      <w:pPr>
        <w:tabs>
          <w:tab w:val="left" w:pos="889"/>
        </w:tabs>
        <w:spacing w:before="0"/>
        <w:rPr>
          <w:rFonts w:ascii="Times New Roman" w:hAnsi="Times New Roman"/>
          <w:noProof/>
          <w:color w:val="FFFFFF"/>
          <w:sz w:val="22"/>
          <w:lang w:val="id-ID" w:eastAsia="en-GB"/>
        </w:rPr>
      </w:pPr>
      <w:r w:rsidRPr="00871A58">
        <w:rPr>
          <w:rFonts w:ascii="Times New Roman" w:hAnsi="Times New Roman"/>
          <w:noProof/>
          <w:color w:val="FFFFFF"/>
          <w:sz w:val="22"/>
          <w:lang w:val="id-ID" w:eastAsia="en-GB"/>
        </w:rPr>
        <w:tab/>
      </w:r>
    </w:p>
    <w:p w14:paraId="09A74D86" w14:textId="3C2D9264" w:rsidR="002B6829" w:rsidRPr="00F71CF9" w:rsidRDefault="003055DA" w:rsidP="00B224A8">
      <w:pPr>
        <w:jc w:val="center"/>
        <w:rPr>
          <w:rStyle w:val="BookTitle"/>
          <w:rFonts w:ascii="Times New Roman" w:hAnsi="Times New Roman"/>
          <w:b w:val="0"/>
          <w:bCs w:val="0"/>
          <w:smallCaps w:val="0"/>
          <w:spacing w:val="15"/>
          <w:sz w:val="22"/>
          <w:lang w:val="id-ID"/>
        </w:rPr>
      </w:pPr>
      <w:proofErr w:type="spellStart"/>
      <w:r w:rsidRPr="003055DA">
        <w:rPr>
          <w:rFonts w:ascii="Times New Roman" w:hAnsi="Times New Roman"/>
          <w:b/>
          <w:sz w:val="22"/>
          <w:lang w:val="en-US"/>
        </w:rPr>
        <w:t>Moh</w:t>
      </w:r>
      <w:proofErr w:type="spellEnd"/>
      <w:r w:rsidRPr="003055DA">
        <w:rPr>
          <w:rFonts w:ascii="Times New Roman" w:hAnsi="Times New Roman"/>
          <w:b/>
          <w:sz w:val="22"/>
          <w:lang w:val="en-US"/>
        </w:rPr>
        <w:t xml:space="preserve">. </w:t>
      </w:r>
      <w:proofErr w:type="spellStart"/>
      <w:r w:rsidRPr="003055DA">
        <w:rPr>
          <w:rFonts w:ascii="Times New Roman" w:hAnsi="Times New Roman"/>
          <w:b/>
          <w:sz w:val="22"/>
          <w:lang w:val="en-US"/>
        </w:rPr>
        <w:t>Awaludin</w:t>
      </w:r>
      <w:proofErr w:type="spellEnd"/>
      <w:r w:rsidRPr="003055DA">
        <w:rPr>
          <w:rFonts w:ascii="Times New Roman" w:hAnsi="Times New Roman"/>
          <w:b/>
          <w:sz w:val="22"/>
          <w:lang w:val="en-US"/>
        </w:rPr>
        <w:t xml:space="preserve"> Adam</w:t>
      </w:r>
      <w:r w:rsidRPr="00621E1C">
        <w:rPr>
          <w:rFonts w:ascii="Times New Roman" w:hAnsi="Times New Roman"/>
          <w:b/>
          <w:sz w:val="22"/>
          <w:vertAlign w:val="superscript"/>
          <w:lang w:val="en-US"/>
        </w:rPr>
        <w:t>1,2</w:t>
      </w:r>
      <w:r w:rsidRPr="003055DA">
        <w:rPr>
          <w:rFonts w:ascii="Times New Roman" w:hAnsi="Times New Roman"/>
          <w:b/>
          <w:sz w:val="22"/>
          <w:lang w:val="en-US"/>
        </w:rPr>
        <w:t>*, Ach. Khumaidi</w:t>
      </w:r>
      <w:r w:rsidRPr="00621E1C">
        <w:rPr>
          <w:rFonts w:ascii="Times New Roman" w:hAnsi="Times New Roman"/>
          <w:b/>
          <w:sz w:val="22"/>
          <w:vertAlign w:val="superscript"/>
          <w:lang w:val="en-US"/>
        </w:rPr>
        <w:t>1</w:t>
      </w:r>
      <w:r w:rsidRPr="003055DA">
        <w:rPr>
          <w:rFonts w:ascii="Times New Roman" w:hAnsi="Times New Roman"/>
          <w:b/>
          <w:sz w:val="22"/>
          <w:lang w:val="en-US"/>
        </w:rPr>
        <w:t>, Ramli</w:t>
      </w:r>
      <w:r w:rsidRPr="00621E1C">
        <w:rPr>
          <w:rFonts w:ascii="Times New Roman" w:hAnsi="Times New Roman"/>
          <w:b/>
          <w:sz w:val="22"/>
          <w:vertAlign w:val="superscript"/>
          <w:lang w:val="en-US"/>
        </w:rPr>
        <w:t>1</w:t>
      </w:r>
      <w:r w:rsidRPr="003055DA">
        <w:rPr>
          <w:rFonts w:ascii="Times New Roman" w:hAnsi="Times New Roman"/>
          <w:b/>
          <w:sz w:val="22"/>
          <w:lang w:val="en-US"/>
        </w:rPr>
        <w:t>, Ernawati</w:t>
      </w:r>
      <w:r w:rsidRPr="00621E1C">
        <w:rPr>
          <w:rFonts w:ascii="Times New Roman" w:hAnsi="Times New Roman"/>
          <w:b/>
          <w:sz w:val="22"/>
          <w:vertAlign w:val="superscript"/>
          <w:lang w:val="en-US"/>
        </w:rPr>
        <w:t>3</w:t>
      </w:r>
      <w:r w:rsidRPr="003055DA">
        <w:rPr>
          <w:rFonts w:ascii="Times New Roman" w:hAnsi="Times New Roman"/>
          <w:b/>
          <w:sz w:val="22"/>
          <w:lang w:val="en-US"/>
        </w:rPr>
        <w:t xml:space="preserve">, </w:t>
      </w:r>
      <w:proofErr w:type="spellStart"/>
      <w:r w:rsidRPr="003055DA">
        <w:rPr>
          <w:rFonts w:ascii="Times New Roman" w:hAnsi="Times New Roman"/>
          <w:b/>
          <w:sz w:val="22"/>
          <w:lang w:val="en-US"/>
        </w:rPr>
        <w:t>Irawati</w:t>
      </w:r>
      <w:proofErr w:type="spellEnd"/>
      <w:r w:rsidRPr="003055DA">
        <w:rPr>
          <w:rFonts w:ascii="Times New Roman" w:hAnsi="Times New Roman"/>
          <w:b/>
          <w:sz w:val="22"/>
          <w:lang w:val="en-US"/>
        </w:rPr>
        <w:t xml:space="preserve"> Mei Widiastuti</w:t>
      </w:r>
      <w:r w:rsidRPr="00621E1C">
        <w:rPr>
          <w:rFonts w:ascii="Times New Roman" w:hAnsi="Times New Roman"/>
          <w:b/>
          <w:sz w:val="22"/>
          <w:vertAlign w:val="superscript"/>
          <w:lang w:val="en-US"/>
        </w:rPr>
        <w:t>4</w:t>
      </w:r>
      <w:r w:rsidRPr="003055DA">
        <w:rPr>
          <w:rFonts w:ascii="Times New Roman" w:hAnsi="Times New Roman"/>
          <w:b/>
          <w:sz w:val="22"/>
          <w:lang w:val="en-US"/>
        </w:rPr>
        <w:t xml:space="preserve">, </w:t>
      </w:r>
      <w:proofErr w:type="spellStart"/>
      <w:r w:rsidRPr="003055DA">
        <w:rPr>
          <w:rFonts w:ascii="Times New Roman" w:hAnsi="Times New Roman"/>
          <w:b/>
          <w:sz w:val="22"/>
          <w:lang w:val="en-US"/>
        </w:rPr>
        <w:t>Yenny</w:t>
      </w:r>
      <w:proofErr w:type="spellEnd"/>
      <w:r w:rsidRPr="003055DA">
        <w:rPr>
          <w:rFonts w:ascii="Times New Roman" w:hAnsi="Times New Roman"/>
          <w:b/>
          <w:sz w:val="22"/>
          <w:lang w:val="en-US"/>
        </w:rPr>
        <w:t xml:space="preserve"> Risjani</w:t>
      </w:r>
      <w:r w:rsidRPr="00621E1C">
        <w:rPr>
          <w:rFonts w:ascii="Times New Roman" w:hAnsi="Times New Roman"/>
          <w:b/>
          <w:sz w:val="22"/>
          <w:vertAlign w:val="superscript"/>
          <w:lang w:val="en-US"/>
        </w:rPr>
        <w:t>5</w:t>
      </w:r>
      <w:r w:rsidRPr="003055DA">
        <w:rPr>
          <w:rFonts w:ascii="Times New Roman" w:hAnsi="Times New Roman"/>
          <w:b/>
          <w:sz w:val="22"/>
          <w:lang w:val="en-US"/>
        </w:rPr>
        <w:t xml:space="preserve">, </w:t>
      </w:r>
      <w:proofErr w:type="spellStart"/>
      <w:r w:rsidRPr="003055DA">
        <w:rPr>
          <w:rFonts w:ascii="Times New Roman" w:hAnsi="Times New Roman"/>
          <w:b/>
          <w:sz w:val="22"/>
          <w:lang w:val="en-US"/>
        </w:rPr>
        <w:t>Agoes</w:t>
      </w:r>
      <w:proofErr w:type="spellEnd"/>
      <w:r w:rsidRPr="003055DA">
        <w:rPr>
          <w:rFonts w:ascii="Times New Roman" w:hAnsi="Times New Roman"/>
          <w:b/>
          <w:sz w:val="22"/>
          <w:lang w:val="en-US"/>
        </w:rPr>
        <w:t xml:space="preserve"> Soegianto</w:t>
      </w:r>
      <w:r w:rsidRPr="00621E1C">
        <w:rPr>
          <w:rFonts w:ascii="Times New Roman" w:hAnsi="Times New Roman"/>
          <w:b/>
          <w:sz w:val="22"/>
          <w:vertAlign w:val="superscript"/>
          <w:lang w:val="en-US"/>
        </w:rPr>
        <w:t>6</w:t>
      </w:r>
    </w:p>
    <w:p w14:paraId="7255B696" w14:textId="77777777" w:rsidR="00F71CF9" w:rsidRDefault="00F71CF9" w:rsidP="00B224A8">
      <w:pPr>
        <w:jc w:val="center"/>
        <w:rPr>
          <w:rFonts w:ascii="Times New Roman" w:hAnsi="Times New Roman"/>
          <w:b/>
          <w:sz w:val="22"/>
          <w:vertAlign w:val="superscript"/>
        </w:rPr>
      </w:pPr>
    </w:p>
    <w:p w14:paraId="77227F3B" w14:textId="77777777" w:rsidR="003055DA" w:rsidRPr="00621E1C" w:rsidRDefault="003055DA" w:rsidP="003055DA">
      <w:pPr>
        <w:spacing w:before="0"/>
        <w:jc w:val="center"/>
        <w:rPr>
          <w:rFonts w:ascii="Times New Roman" w:hAnsi="Times New Roman"/>
          <w:b/>
          <w:szCs w:val="20"/>
        </w:rPr>
      </w:pPr>
      <w:r w:rsidRPr="00621E1C">
        <w:rPr>
          <w:rFonts w:ascii="Times New Roman" w:hAnsi="Times New Roman"/>
          <w:b/>
          <w:szCs w:val="20"/>
          <w:vertAlign w:val="superscript"/>
        </w:rPr>
        <w:t>1</w:t>
      </w:r>
      <w:r w:rsidRPr="00621E1C">
        <w:rPr>
          <w:rFonts w:ascii="Times New Roman" w:hAnsi="Times New Roman"/>
          <w:b/>
          <w:szCs w:val="20"/>
        </w:rPr>
        <w:t xml:space="preserve">Fakultas Sains dan </w:t>
      </w:r>
      <w:proofErr w:type="spellStart"/>
      <w:r w:rsidRPr="00621E1C">
        <w:rPr>
          <w:rFonts w:ascii="Times New Roman" w:hAnsi="Times New Roman"/>
          <w:b/>
          <w:szCs w:val="20"/>
        </w:rPr>
        <w:t>Teknologi</w:t>
      </w:r>
      <w:proofErr w:type="spellEnd"/>
      <w:r w:rsidRPr="00621E1C">
        <w:rPr>
          <w:rFonts w:ascii="Times New Roman" w:hAnsi="Times New Roman"/>
          <w:b/>
          <w:szCs w:val="20"/>
        </w:rPr>
        <w:t xml:space="preserve">, Universitas </w:t>
      </w:r>
      <w:proofErr w:type="spellStart"/>
      <w:r w:rsidRPr="00621E1C">
        <w:rPr>
          <w:rFonts w:ascii="Times New Roman" w:hAnsi="Times New Roman"/>
          <w:b/>
          <w:szCs w:val="20"/>
        </w:rPr>
        <w:t>Ibrahimy</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Situbondo</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Jawa</w:t>
      </w:r>
      <w:proofErr w:type="spellEnd"/>
      <w:r w:rsidRPr="00621E1C">
        <w:rPr>
          <w:rFonts w:ascii="Times New Roman" w:hAnsi="Times New Roman"/>
          <w:b/>
          <w:szCs w:val="20"/>
        </w:rPr>
        <w:t xml:space="preserve"> Timur, Indonesia</w:t>
      </w:r>
    </w:p>
    <w:p w14:paraId="0177EE34" w14:textId="7D4954A1" w:rsidR="003055DA" w:rsidRPr="00621E1C" w:rsidRDefault="003055DA" w:rsidP="003055DA">
      <w:pPr>
        <w:spacing w:before="0"/>
        <w:jc w:val="center"/>
        <w:rPr>
          <w:rFonts w:ascii="Times New Roman" w:hAnsi="Times New Roman"/>
          <w:b/>
          <w:szCs w:val="20"/>
        </w:rPr>
      </w:pPr>
      <w:r w:rsidRPr="003055DA">
        <w:rPr>
          <w:rFonts w:ascii="Times New Roman" w:hAnsi="Times New Roman"/>
          <w:b/>
          <w:szCs w:val="20"/>
          <w:vertAlign w:val="superscript"/>
        </w:rPr>
        <w:t>2</w:t>
      </w:r>
      <w:r w:rsidRPr="00621E1C">
        <w:rPr>
          <w:rFonts w:ascii="Times New Roman" w:hAnsi="Times New Roman"/>
          <w:b/>
          <w:szCs w:val="20"/>
        </w:rPr>
        <w:t xml:space="preserve">Pusat </w:t>
      </w:r>
      <w:proofErr w:type="spellStart"/>
      <w:r w:rsidRPr="00621E1C">
        <w:rPr>
          <w:rFonts w:ascii="Times New Roman" w:hAnsi="Times New Roman"/>
          <w:b/>
          <w:szCs w:val="20"/>
        </w:rPr>
        <w:t>Penelitian</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Limnologi</w:t>
      </w:r>
      <w:proofErr w:type="spellEnd"/>
      <w:r w:rsidRPr="00621E1C">
        <w:rPr>
          <w:rFonts w:ascii="Times New Roman" w:hAnsi="Times New Roman"/>
          <w:b/>
          <w:szCs w:val="20"/>
        </w:rPr>
        <w:t xml:space="preserve">, </w:t>
      </w:r>
      <w:r w:rsidR="00621E1C" w:rsidRPr="00621E1C">
        <w:rPr>
          <w:rFonts w:ascii="Times New Roman" w:hAnsi="Times New Roman"/>
          <w:b/>
          <w:szCs w:val="20"/>
        </w:rPr>
        <w:t>BRIN</w:t>
      </w:r>
      <w:r w:rsidRPr="00621E1C">
        <w:rPr>
          <w:rFonts w:ascii="Times New Roman" w:hAnsi="Times New Roman"/>
          <w:b/>
          <w:szCs w:val="20"/>
        </w:rPr>
        <w:t xml:space="preserve">, Cibinong, Bogor, </w:t>
      </w:r>
      <w:proofErr w:type="spellStart"/>
      <w:r w:rsidRPr="00621E1C">
        <w:rPr>
          <w:rFonts w:ascii="Times New Roman" w:hAnsi="Times New Roman"/>
          <w:b/>
          <w:szCs w:val="20"/>
        </w:rPr>
        <w:t>Jawa</w:t>
      </w:r>
      <w:proofErr w:type="spellEnd"/>
      <w:r w:rsidRPr="00621E1C">
        <w:rPr>
          <w:rFonts w:ascii="Times New Roman" w:hAnsi="Times New Roman"/>
          <w:b/>
          <w:szCs w:val="20"/>
        </w:rPr>
        <w:t xml:space="preserve"> Barat, Indonesia</w:t>
      </w:r>
    </w:p>
    <w:p w14:paraId="70F9E66D" w14:textId="77777777" w:rsidR="003055DA" w:rsidRPr="00621E1C" w:rsidRDefault="003055DA" w:rsidP="003055DA">
      <w:pPr>
        <w:spacing w:before="0"/>
        <w:jc w:val="center"/>
        <w:rPr>
          <w:rFonts w:ascii="Times New Roman" w:hAnsi="Times New Roman"/>
          <w:b/>
          <w:szCs w:val="20"/>
        </w:rPr>
      </w:pPr>
      <w:r w:rsidRPr="003055DA">
        <w:rPr>
          <w:rFonts w:ascii="Times New Roman" w:hAnsi="Times New Roman"/>
          <w:b/>
          <w:szCs w:val="20"/>
          <w:vertAlign w:val="superscript"/>
        </w:rPr>
        <w:t>3</w:t>
      </w:r>
      <w:r w:rsidRPr="00621E1C">
        <w:rPr>
          <w:rFonts w:ascii="Times New Roman" w:hAnsi="Times New Roman"/>
          <w:b/>
          <w:szCs w:val="20"/>
        </w:rPr>
        <w:t xml:space="preserve">Fakultas </w:t>
      </w:r>
      <w:proofErr w:type="spellStart"/>
      <w:r w:rsidRPr="00621E1C">
        <w:rPr>
          <w:rFonts w:ascii="Times New Roman" w:hAnsi="Times New Roman"/>
          <w:b/>
          <w:szCs w:val="20"/>
        </w:rPr>
        <w:t>Pertanian</w:t>
      </w:r>
      <w:proofErr w:type="spellEnd"/>
      <w:r w:rsidRPr="00621E1C">
        <w:rPr>
          <w:rFonts w:ascii="Times New Roman" w:hAnsi="Times New Roman"/>
          <w:b/>
          <w:szCs w:val="20"/>
        </w:rPr>
        <w:t xml:space="preserve">, Universitas </w:t>
      </w:r>
      <w:proofErr w:type="spellStart"/>
      <w:r w:rsidRPr="00621E1C">
        <w:rPr>
          <w:rFonts w:ascii="Times New Roman" w:hAnsi="Times New Roman"/>
          <w:b/>
          <w:szCs w:val="20"/>
        </w:rPr>
        <w:t>Yudharta</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Pasuruan</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Jawa</w:t>
      </w:r>
      <w:proofErr w:type="spellEnd"/>
      <w:r w:rsidRPr="00621E1C">
        <w:rPr>
          <w:rFonts w:ascii="Times New Roman" w:hAnsi="Times New Roman"/>
          <w:b/>
          <w:szCs w:val="20"/>
        </w:rPr>
        <w:t xml:space="preserve"> Timur, Indonesia</w:t>
      </w:r>
    </w:p>
    <w:p w14:paraId="3E09E3E0" w14:textId="77777777" w:rsidR="003055DA" w:rsidRPr="00621E1C" w:rsidRDefault="003055DA" w:rsidP="003055DA">
      <w:pPr>
        <w:spacing w:before="0"/>
        <w:jc w:val="center"/>
        <w:rPr>
          <w:rFonts w:ascii="Times New Roman" w:hAnsi="Times New Roman"/>
          <w:b/>
          <w:szCs w:val="20"/>
        </w:rPr>
      </w:pPr>
      <w:r w:rsidRPr="003055DA">
        <w:rPr>
          <w:rFonts w:ascii="Times New Roman" w:hAnsi="Times New Roman"/>
          <w:b/>
          <w:szCs w:val="20"/>
          <w:vertAlign w:val="superscript"/>
        </w:rPr>
        <w:t>4</w:t>
      </w:r>
      <w:r w:rsidRPr="00621E1C">
        <w:rPr>
          <w:rFonts w:ascii="Times New Roman" w:hAnsi="Times New Roman"/>
          <w:b/>
          <w:szCs w:val="20"/>
        </w:rPr>
        <w:t xml:space="preserve">Fakultas </w:t>
      </w:r>
      <w:proofErr w:type="spellStart"/>
      <w:r w:rsidRPr="00621E1C">
        <w:rPr>
          <w:rFonts w:ascii="Times New Roman" w:hAnsi="Times New Roman"/>
          <w:b/>
          <w:szCs w:val="20"/>
        </w:rPr>
        <w:t>Peternakan</w:t>
      </w:r>
      <w:proofErr w:type="spellEnd"/>
      <w:r w:rsidRPr="00621E1C">
        <w:rPr>
          <w:rFonts w:ascii="Times New Roman" w:hAnsi="Times New Roman"/>
          <w:b/>
          <w:szCs w:val="20"/>
        </w:rPr>
        <w:t xml:space="preserve"> dan </w:t>
      </w:r>
      <w:proofErr w:type="spellStart"/>
      <w:r w:rsidRPr="00621E1C">
        <w:rPr>
          <w:rFonts w:ascii="Times New Roman" w:hAnsi="Times New Roman"/>
          <w:b/>
          <w:szCs w:val="20"/>
        </w:rPr>
        <w:t>Perikanan</w:t>
      </w:r>
      <w:proofErr w:type="spellEnd"/>
      <w:r w:rsidRPr="00621E1C">
        <w:rPr>
          <w:rFonts w:ascii="Times New Roman" w:hAnsi="Times New Roman"/>
          <w:b/>
          <w:szCs w:val="20"/>
        </w:rPr>
        <w:t xml:space="preserve">, Universitas </w:t>
      </w:r>
      <w:proofErr w:type="spellStart"/>
      <w:r w:rsidRPr="00621E1C">
        <w:rPr>
          <w:rFonts w:ascii="Times New Roman" w:hAnsi="Times New Roman"/>
          <w:b/>
          <w:szCs w:val="20"/>
        </w:rPr>
        <w:t>Tadulako</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Palu</w:t>
      </w:r>
      <w:proofErr w:type="spellEnd"/>
      <w:r w:rsidRPr="00621E1C">
        <w:rPr>
          <w:rFonts w:ascii="Times New Roman" w:hAnsi="Times New Roman"/>
          <w:b/>
          <w:szCs w:val="20"/>
        </w:rPr>
        <w:t>, Sulawesi Tengah, Indonesia</w:t>
      </w:r>
    </w:p>
    <w:p w14:paraId="1C77EC8E" w14:textId="77777777" w:rsidR="003055DA" w:rsidRPr="00621E1C" w:rsidRDefault="003055DA" w:rsidP="003055DA">
      <w:pPr>
        <w:spacing w:before="0"/>
        <w:jc w:val="center"/>
        <w:rPr>
          <w:rFonts w:ascii="Times New Roman" w:hAnsi="Times New Roman"/>
          <w:b/>
          <w:szCs w:val="20"/>
        </w:rPr>
      </w:pPr>
      <w:r w:rsidRPr="003055DA">
        <w:rPr>
          <w:rFonts w:ascii="Times New Roman" w:hAnsi="Times New Roman"/>
          <w:b/>
          <w:szCs w:val="20"/>
          <w:vertAlign w:val="superscript"/>
        </w:rPr>
        <w:t>5</w:t>
      </w:r>
      <w:r w:rsidRPr="00621E1C">
        <w:rPr>
          <w:rFonts w:ascii="Times New Roman" w:hAnsi="Times New Roman"/>
          <w:b/>
          <w:szCs w:val="20"/>
        </w:rPr>
        <w:t xml:space="preserve">Fakultas </w:t>
      </w:r>
      <w:proofErr w:type="spellStart"/>
      <w:r w:rsidRPr="00621E1C">
        <w:rPr>
          <w:rFonts w:ascii="Times New Roman" w:hAnsi="Times New Roman"/>
          <w:b/>
          <w:szCs w:val="20"/>
        </w:rPr>
        <w:t>Perikanan</w:t>
      </w:r>
      <w:proofErr w:type="spellEnd"/>
      <w:r w:rsidRPr="00621E1C">
        <w:rPr>
          <w:rFonts w:ascii="Times New Roman" w:hAnsi="Times New Roman"/>
          <w:b/>
          <w:szCs w:val="20"/>
        </w:rPr>
        <w:t xml:space="preserve"> dan </w:t>
      </w:r>
      <w:proofErr w:type="spellStart"/>
      <w:r w:rsidRPr="00621E1C">
        <w:rPr>
          <w:rFonts w:ascii="Times New Roman" w:hAnsi="Times New Roman"/>
          <w:b/>
          <w:szCs w:val="20"/>
        </w:rPr>
        <w:t>Ilmu</w:t>
      </w:r>
      <w:proofErr w:type="spellEnd"/>
      <w:r w:rsidRPr="00621E1C">
        <w:rPr>
          <w:rFonts w:ascii="Times New Roman" w:hAnsi="Times New Roman"/>
          <w:b/>
          <w:szCs w:val="20"/>
        </w:rPr>
        <w:t xml:space="preserve"> </w:t>
      </w:r>
      <w:proofErr w:type="spellStart"/>
      <w:r w:rsidRPr="00621E1C">
        <w:rPr>
          <w:rFonts w:ascii="Times New Roman" w:hAnsi="Times New Roman"/>
          <w:b/>
          <w:szCs w:val="20"/>
        </w:rPr>
        <w:t>Kelautan</w:t>
      </w:r>
      <w:proofErr w:type="spellEnd"/>
      <w:r w:rsidRPr="00621E1C">
        <w:rPr>
          <w:rFonts w:ascii="Times New Roman" w:hAnsi="Times New Roman"/>
          <w:b/>
          <w:szCs w:val="20"/>
        </w:rPr>
        <w:t xml:space="preserve">, Universitas </w:t>
      </w:r>
      <w:proofErr w:type="spellStart"/>
      <w:r w:rsidRPr="00621E1C">
        <w:rPr>
          <w:rFonts w:ascii="Times New Roman" w:hAnsi="Times New Roman"/>
          <w:b/>
          <w:szCs w:val="20"/>
        </w:rPr>
        <w:t>Brawijaya</w:t>
      </w:r>
      <w:proofErr w:type="spellEnd"/>
      <w:r w:rsidRPr="00621E1C">
        <w:rPr>
          <w:rFonts w:ascii="Times New Roman" w:hAnsi="Times New Roman"/>
          <w:b/>
          <w:szCs w:val="20"/>
        </w:rPr>
        <w:t xml:space="preserve">, Malang, </w:t>
      </w:r>
      <w:proofErr w:type="spellStart"/>
      <w:r w:rsidRPr="00621E1C">
        <w:rPr>
          <w:rFonts w:ascii="Times New Roman" w:hAnsi="Times New Roman"/>
          <w:b/>
          <w:szCs w:val="20"/>
        </w:rPr>
        <w:t>Jawa</w:t>
      </w:r>
      <w:proofErr w:type="spellEnd"/>
      <w:r w:rsidRPr="00621E1C">
        <w:rPr>
          <w:rFonts w:ascii="Times New Roman" w:hAnsi="Times New Roman"/>
          <w:b/>
          <w:szCs w:val="20"/>
        </w:rPr>
        <w:t xml:space="preserve"> Timur, Indonesia</w:t>
      </w:r>
    </w:p>
    <w:p w14:paraId="5D4A9F70" w14:textId="3FBAD7CE" w:rsidR="002B6829" w:rsidRPr="00F71CF9" w:rsidRDefault="003055DA" w:rsidP="003055DA">
      <w:pPr>
        <w:spacing w:before="0"/>
        <w:jc w:val="center"/>
        <w:rPr>
          <w:rFonts w:ascii="Times New Roman" w:hAnsi="Times New Roman"/>
          <w:b/>
          <w:szCs w:val="20"/>
        </w:rPr>
      </w:pPr>
      <w:r w:rsidRPr="003055DA">
        <w:rPr>
          <w:rFonts w:ascii="Times New Roman" w:hAnsi="Times New Roman"/>
          <w:b/>
          <w:szCs w:val="20"/>
          <w:vertAlign w:val="superscript"/>
        </w:rPr>
        <w:t>6</w:t>
      </w:r>
      <w:r w:rsidRPr="00621E1C">
        <w:rPr>
          <w:rFonts w:ascii="Times New Roman" w:hAnsi="Times New Roman"/>
          <w:b/>
          <w:szCs w:val="20"/>
        </w:rPr>
        <w:t xml:space="preserve">Fakultas Sains dan </w:t>
      </w:r>
      <w:proofErr w:type="spellStart"/>
      <w:r w:rsidRPr="00621E1C">
        <w:rPr>
          <w:rFonts w:ascii="Times New Roman" w:hAnsi="Times New Roman"/>
          <w:b/>
          <w:szCs w:val="20"/>
        </w:rPr>
        <w:t>Teknologi</w:t>
      </w:r>
      <w:proofErr w:type="spellEnd"/>
      <w:r w:rsidRPr="00621E1C">
        <w:rPr>
          <w:rFonts w:ascii="Times New Roman" w:hAnsi="Times New Roman"/>
          <w:b/>
          <w:szCs w:val="20"/>
        </w:rPr>
        <w:t xml:space="preserve">, Universitas </w:t>
      </w:r>
      <w:proofErr w:type="spellStart"/>
      <w:r w:rsidRPr="00621E1C">
        <w:rPr>
          <w:rFonts w:ascii="Times New Roman" w:hAnsi="Times New Roman"/>
          <w:b/>
          <w:szCs w:val="20"/>
        </w:rPr>
        <w:t>Airlangga</w:t>
      </w:r>
      <w:proofErr w:type="spellEnd"/>
      <w:r w:rsidRPr="00621E1C">
        <w:rPr>
          <w:rFonts w:ascii="Times New Roman" w:hAnsi="Times New Roman"/>
          <w:b/>
          <w:szCs w:val="20"/>
        </w:rPr>
        <w:t xml:space="preserve">, Surabaya, </w:t>
      </w:r>
      <w:proofErr w:type="spellStart"/>
      <w:r w:rsidRPr="00621E1C">
        <w:rPr>
          <w:rFonts w:ascii="Times New Roman" w:hAnsi="Times New Roman"/>
          <w:b/>
          <w:szCs w:val="20"/>
        </w:rPr>
        <w:t>Jawa</w:t>
      </w:r>
      <w:proofErr w:type="spellEnd"/>
      <w:r w:rsidRPr="00621E1C">
        <w:rPr>
          <w:rFonts w:ascii="Times New Roman" w:hAnsi="Times New Roman"/>
          <w:b/>
          <w:szCs w:val="20"/>
        </w:rPr>
        <w:t xml:space="preserve"> Timur, Indonesia</w:t>
      </w:r>
    </w:p>
    <w:p w14:paraId="12D36AC6" w14:textId="60033E35" w:rsidR="00A2269D" w:rsidRPr="00F71CF9" w:rsidRDefault="003055DA" w:rsidP="00F71CF9">
      <w:pPr>
        <w:spacing w:before="0"/>
        <w:jc w:val="center"/>
        <w:rPr>
          <w:rFonts w:ascii="Times New Roman" w:hAnsi="Times New Roman"/>
          <w:szCs w:val="20"/>
        </w:rPr>
      </w:pPr>
      <w:r w:rsidRPr="003055DA">
        <w:rPr>
          <w:rFonts w:ascii="Times New Roman" w:hAnsi="Times New Roman"/>
          <w:szCs w:val="20"/>
        </w:rPr>
        <w:t>*</w:t>
      </w:r>
      <w:proofErr w:type="gramStart"/>
      <w:r w:rsidRPr="003055DA">
        <w:rPr>
          <w:rFonts w:ascii="Times New Roman" w:hAnsi="Times New Roman"/>
          <w:szCs w:val="20"/>
        </w:rPr>
        <w:t>Email :</w:t>
      </w:r>
      <w:proofErr w:type="gramEnd"/>
      <w:r w:rsidRPr="003055DA">
        <w:rPr>
          <w:rFonts w:ascii="Times New Roman" w:hAnsi="Times New Roman"/>
          <w:szCs w:val="20"/>
        </w:rPr>
        <w:t xml:space="preserve"> </w:t>
      </w:r>
      <w:hyperlink r:id="rId8" w:history="1">
        <w:r w:rsidRPr="008B2384">
          <w:rPr>
            <w:rStyle w:val="Hyperlink"/>
            <w:rFonts w:ascii="Times New Roman" w:hAnsi="Times New Roman"/>
            <w:szCs w:val="20"/>
          </w:rPr>
          <w:t>ar.adam87@yahoo.com</w:t>
        </w:r>
      </w:hyperlink>
      <w:r>
        <w:rPr>
          <w:rFonts w:ascii="Times New Roman" w:hAnsi="Times New Roman"/>
          <w:szCs w:val="20"/>
        </w:rPr>
        <w:t xml:space="preserve"> </w:t>
      </w:r>
      <w:r w:rsidRPr="003055DA">
        <w:rPr>
          <w:rFonts w:ascii="Times New Roman" w:hAnsi="Times New Roman"/>
          <w:szCs w:val="20"/>
        </w:rPr>
        <w:t xml:space="preserve">/ </w:t>
      </w:r>
      <w:hyperlink r:id="rId9" w:history="1">
        <w:r w:rsidRPr="008B2384">
          <w:rPr>
            <w:rStyle w:val="Hyperlink"/>
            <w:rFonts w:ascii="Times New Roman" w:hAnsi="Times New Roman"/>
            <w:szCs w:val="20"/>
          </w:rPr>
          <w:t>moha0</w:t>
        </w:r>
        <w:r w:rsidRPr="008B2384">
          <w:rPr>
            <w:rStyle w:val="Hyperlink"/>
            <w:rFonts w:ascii="Times New Roman" w:hAnsi="Times New Roman"/>
            <w:szCs w:val="20"/>
          </w:rPr>
          <w:t>44</w:t>
        </w:r>
        <w:r w:rsidRPr="008B2384">
          <w:rPr>
            <w:rStyle w:val="Hyperlink"/>
            <w:rFonts w:ascii="Times New Roman" w:hAnsi="Times New Roman"/>
            <w:szCs w:val="20"/>
          </w:rPr>
          <w:t>@</w:t>
        </w:r>
        <w:r w:rsidRPr="008B2384">
          <w:rPr>
            <w:rStyle w:val="Hyperlink"/>
            <w:rFonts w:ascii="Times New Roman" w:hAnsi="Times New Roman"/>
            <w:szCs w:val="20"/>
          </w:rPr>
          <w:t>brin</w:t>
        </w:r>
        <w:r w:rsidRPr="008B2384">
          <w:rPr>
            <w:rStyle w:val="Hyperlink"/>
            <w:rFonts w:ascii="Times New Roman" w:hAnsi="Times New Roman"/>
            <w:szCs w:val="20"/>
          </w:rPr>
          <w:t>.go.id</w:t>
        </w:r>
      </w:hyperlink>
      <w:r>
        <w:rPr>
          <w:rFonts w:ascii="Times New Roman" w:hAnsi="Times New Roman"/>
          <w:szCs w:val="20"/>
        </w:rPr>
        <w:t xml:space="preserve"> </w:t>
      </w:r>
    </w:p>
    <w:p w14:paraId="53B3F4A9" w14:textId="77777777" w:rsidR="00806FE0" w:rsidRPr="00F71CF9" w:rsidRDefault="00806FE0" w:rsidP="00F71CF9">
      <w:pPr>
        <w:spacing w:before="0"/>
        <w:jc w:val="center"/>
        <w:rPr>
          <w:rFonts w:ascii="Times New Roman" w:hAnsi="Times New Roman"/>
          <w:szCs w:val="20"/>
        </w:rPr>
      </w:pPr>
    </w:p>
    <w:p w14:paraId="39BDE338" w14:textId="77777777" w:rsidR="00F71CF9" w:rsidRDefault="00F71CF9" w:rsidP="00B94DB0">
      <w:pPr>
        <w:spacing w:before="0"/>
        <w:jc w:val="center"/>
        <w:rPr>
          <w:rFonts w:ascii="Times New Roman" w:hAnsi="Times New Roman"/>
          <w:b/>
          <w:sz w:val="22"/>
        </w:rPr>
      </w:pPr>
    </w:p>
    <w:p w14:paraId="44C29D6E" w14:textId="77777777" w:rsidR="00105345" w:rsidRPr="00871A58" w:rsidRDefault="00105345" w:rsidP="00F71CF9">
      <w:pPr>
        <w:spacing w:before="0" w:line="360" w:lineRule="auto"/>
        <w:jc w:val="center"/>
        <w:rPr>
          <w:rFonts w:ascii="Times New Roman" w:hAnsi="Times New Roman"/>
          <w:b/>
          <w:sz w:val="22"/>
        </w:rPr>
      </w:pPr>
      <w:r w:rsidRPr="00871A58">
        <w:rPr>
          <w:rFonts w:ascii="Times New Roman" w:hAnsi="Times New Roman"/>
          <w:b/>
          <w:sz w:val="22"/>
        </w:rPr>
        <w:t>ABSTRAK</w:t>
      </w:r>
    </w:p>
    <w:p w14:paraId="791E66BD" w14:textId="1AC377DB" w:rsidR="00693341" w:rsidRPr="00693341" w:rsidRDefault="003055DA" w:rsidP="00693341">
      <w:pPr>
        <w:ind w:firstLine="0"/>
        <w:rPr>
          <w:rFonts w:ascii="Times New Roman" w:hAnsi="Times New Roman"/>
          <w:sz w:val="22"/>
          <w:lang w:val="fi-FI"/>
        </w:rPr>
      </w:pPr>
      <w:r w:rsidRPr="003055DA">
        <w:rPr>
          <w:rFonts w:ascii="Times New Roman" w:hAnsi="Times New Roman"/>
          <w:sz w:val="22"/>
          <w:lang w:val="fi-FI"/>
        </w:rPr>
        <w:t>Banyaknya limbah cair yang terbuang ke aliran Sungai Wangi. Terutama limbah dari industri memberikan potensi pencemaran. Pencemaran tersebut sudah berlangsung sejak tahun 2015. Tujuan dari penelitian adalah untuk melakukan identifikasi kualitas lingkungan sungai wangi yang teraliri cemaran limbah dan menentukan indeks pencemarannya. Metode penelitian dilakukan dengan metode survey dan Pengambilan sampel air sungai dilakukan di sekitar aliran sungai Wangi, Desa Beujeng, Kecamatan Beji, Kabupaten Pasuruan sebanyak 3 lokasi pengambilan sampel yaitu area industri, area pemukimam dan area pertanian, pada bulan yang berbeda (Juni 2020 – Juli 2021). Penelitian ini dilakukan untuk menganalisis kandungan logam berat Pb, Hg dan Cd pada daerah aliran sungai Wangi dalam biota sungai yaitu ikan Gambusia (Gambusia affinis). Hasil identifikasi sumber pencemar dibagi menjadi 3 (tiga) area kajian yaitu area kajian I (limbah pabrik/industri), area kajian II (limbah pemukiman) dan area kajian III (limbah pertanian). Kontaminasi logam berat pada sungai Wangi, berpotensi menghasilkan limbah yang mengandung Pb, Cd dan Hg.  Kadar Pb, Cd dan Hg pada perairan rata-rata sebesar 0,031 ppm, 0,019 dan 0,009 ppm. Nilai tersebut sudah melampaui standar baku mutu yang diperbolehkan. Hasil analisis data dengan menggunakan metode pollution index (PI), jumlah indeks pencemaran rata-rata (PIrata-rata)  pada sungai Wangi secara umum (area kajian I, II dan III) adalah = 5,503 yang berarti kondisi sungai Wangi termasuk pada klasifikasi “cemar sedang”. Diharapkan adanya kebijakan dari pihak berwenang, untuk melakukan suatu kegiatan pelestarian aliran sungai wangi.</w:t>
      </w:r>
      <w:r w:rsidR="00693341" w:rsidRPr="00693341">
        <w:rPr>
          <w:rFonts w:ascii="Times New Roman" w:hAnsi="Times New Roman"/>
          <w:sz w:val="22"/>
          <w:lang w:val="fi-FI"/>
        </w:rPr>
        <w:t xml:space="preserve"> </w:t>
      </w:r>
    </w:p>
    <w:p w14:paraId="1E586270" w14:textId="1F1709C9" w:rsidR="00105345" w:rsidRPr="00693341" w:rsidRDefault="00105345" w:rsidP="00923FD2">
      <w:pPr>
        <w:spacing w:after="240"/>
        <w:ind w:firstLine="0"/>
        <w:rPr>
          <w:rFonts w:ascii="Times New Roman" w:hAnsi="Times New Roman"/>
          <w:spacing w:val="-6"/>
          <w:sz w:val="22"/>
          <w:lang w:val="id-ID"/>
        </w:rPr>
      </w:pPr>
      <w:r w:rsidRPr="00693341">
        <w:rPr>
          <w:rFonts w:ascii="Times New Roman" w:hAnsi="Times New Roman"/>
          <w:spacing w:val="-6"/>
          <w:sz w:val="22"/>
          <w:lang w:val="id-ID"/>
        </w:rPr>
        <w:t xml:space="preserve">Kata </w:t>
      </w:r>
      <w:r w:rsidR="0042031E">
        <w:rPr>
          <w:rFonts w:ascii="Times New Roman" w:hAnsi="Times New Roman"/>
          <w:spacing w:val="-6"/>
          <w:sz w:val="22"/>
          <w:lang w:val="en-US"/>
        </w:rPr>
        <w:t>k</w:t>
      </w:r>
      <w:r w:rsidRPr="00693341">
        <w:rPr>
          <w:rFonts w:ascii="Times New Roman" w:hAnsi="Times New Roman"/>
          <w:spacing w:val="-6"/>
          <w:sz w:val="22"/>
          <w:lang w:val="id-ID"/>
        </w:rPr>
        <w:t xml:space="preserve">unci: </w:t>
      </w:r>
      <w:r w:rsidR="003055DA" w:rsidRPr="003055DA">
        <w:rPr>
          <w:rFonts w:ascii="Times New Roman" w:hAnsi="Times New Roman"/>
          <w:i/>
          <w:iCs/>
          <w:spacing w:val="-6"/>
          <w:sz w:val="22"/>
          <w:lang w:val="en-US"/>
        </w:rPr>
        <w:t xml:space="preserve">Gambusia </w:t>
      </w:r>
      <w:proofErr w:type="spellStart"/>
      <w:r w:rsidR="003055DA" w:rsidRPr="003055DA">
        <w:rPr>
          <w:rFonts w:ascii="Times New Roman" w:hAnsi="Times New Roman"/>
          <w:i/>
          <w:iCs/>
          <w:spacing w:val="-6"/>
          <w:sz w:val="22"/>
          <w:lang w:val="en-US"/>
        </w:rPr>
        <w:t>affinis</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indeks</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pencemaran</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logam</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berat</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sungai</w:t>
      </w:r>
      <w:proofErr w:type="spellEnd"/>
      <w:r w:rsidR="003055DA" w:rsidRPr="003055DA">
        <w:rPr>
          <w:rFonts w:ascii="Times New Roman" w:hAnsi="Times New Roman"/>
          <w:spacing w:val="-6"/>
          <w:sz w:val="22"/>
          <w:lang w:val="en-US"/>
        </w:rPr>
        <w:t xml:space="preserve"> </w:t>
      </w:r>
      <w:proofErr w:type="spellStart"/>
      <w:r w:rsidR="003055DA" w:rsidRPr="003055DA">
        <w:rPr>
          <w:rFonts w:ascii="Times New Roman" w:hAnsi="Times New Roman"/>
          <w:spacing w:val="-6"/>
          <w:sz w:val="22"/>
          <w:lang w:val="en-US"/>
        </w:rPr>
        <w:t>wangi</w:t>
      </w:r>
      <w:proofErr w:type="spellEnd"/>
    </w:p>
    <w:p w14:paraId="0A65731A" w14:textId="378FE33F" w:rsidR="00693341" w:rsidRPr="00595DC5" w:rsidRDefault="003055DA" w:rsidP="00693341">
      <w:pPr>
        <w:pStyle w:val="Wawasan1JudulArtikel"/>
        <w:rPr>
          <w:sz w:val="24"/>
          <w:szCs w:val="24"/>
          <w:lang w:val="en-US" w:eastAsia="id-ID"/>
        </w:rPr>
      </w:pPr>
      <w:r w:rsidRPr="003055DA">
        <w:rPr>
          <w:sz w:val="24"/>
          <w:szCs w:val="24"/>
        </w:rPr>
        <w:t>Identification of the Environment Quality of Wangi River Polluted by Waste Based the Environmental Pollution Index</w:t>
      </w:r>
    </w:p>
    <w:p w14:paraId="70FD5C2C" w14:textId="77777777" w:rsidR="00F71CF9" w:rsidRDefault="00F71CF9" w:rsidP="00F71CF9">
      <w:pPr>
        <w:spacing w:before="0"/>
        <w:jc w:val="center"/>
        <w:rPr>
          <w:rFonts w:ascii="Times New Roman" w:hAnsi="Times New Roman"/>
          <w:b/>
          <w:sz w:val="22"/>
        </w:rPr>
      </w:pPr>
    </w:p>
    <w:p w14:paraId="42C5F8DF" w14:textId="77777777" w:rsidR="00105345" w:rsidRPr="007A6F80" w:rsidRDefault="00175BD7" w:rsidP="00F71CF9">
      <w:pPr>
        <w:spacing w:line="360" w:lineRule="auto"/>
        <w:jc w:val="center"/>
        <w:rPr>
          <w:rFonts w:ascii="Times New Roman" w:hAnsi="Times New Roman"/>
          <w:b/>
          <w:sz w:val="22"/>
        </w:rPr>
      </w:pPr>
      <w:r w:rsidRPr="007A6F80">
        <w:rPr>
          <w:rFonts w:ascii="Times New Roman" w:hAnsi="Times New Roman"/>
          <w:b/>
          <w:sz w:val="22"/>
        </w:rPr>
        <w:t>ABSTRACT</w:t>
      </w:r>
    </w:p>
    <w:p w14:paraId="3FE96AA3" w14:textId="1C132019" w:rsidR="00693341" w:rsidRPr="00693341" w:rsidRDefault="003055DA" w:rsidP="00693341">
      <w:pPr>
        <w:ind w:firstLine="0"/>
        <w:rPr>
          <w:rFonts w:ascii="Times New Roman" w:hAnsi="Times New Roman"/>
          <w:sz w:val="22"/>
          <w:lang w:val="fi-FI"/>
        </w:rPr>
      </w:pPr>
      <w:r w:rsidRPr="003055DA">
        <w:rPr>
          <w:rFonts w:ascii="Times New Roman" w:hAnsi="Times New Roman"/>
          <w:sz w:val="22"/>
          <w:lang w:val="fi-FI"/>
        </w:rPr>
        <w:t xml:space="preserve">The amount of wastewater discharged into the Wangi river flow. Especially waste from industry has the potential for pollution. The pollution has been going on since 2015. The aim of this research to identify the environmental quality of the Wangi River has contaminated and determine its pollution index. The research method was carried out by survey methods and river water sampling was carried out around the Wangi river flow, Beujeng-Beji, Pasuruan Regency. With 3 sampling locations, as industrial areas, residential areas and agricultural areas, in different months (June 2020 - July 2021). This study was conducted to analyze the heavy metal content of Pb, Hg and Cd in the Wangi watershed of river biota; Gambusia fish (Gambusia affinis). The results of the identification of pollutant sources are divided into 3 (three) study areas, as study area I (factory/industrial waste), study area II (residential waste) and study area III (agricultural waste). Heavy metal contamination in the Wangi river has the potential to produce waste containing Pb, Cd and Hg. The average levels </w:t>
      </w:r>
      <w:r w:rsidRPr="003055DA">
        <w:rPr>
          <w:rFonts w:ascii="Times New Roman" w:hAnsi="Times New Roman"/>
          <w:sz w:val="22"/>
          <w:lang w:val="fi-FI"/>
        </w:rPr>
        <w:lastRenderedPageBreak/>
        <w:t>of Pb, Cd and Hg in the waters were 0.031 ppm, 0.019 and 0.009 ppm. The value has exceeded the permitted quality standards. The results of data analysis using the pollution index (PI) method, the average number of pollution indexes (PI average) in the Wangi river; general (study areas I, II and III) : 5.503 which means the condition of the Wangi river was included in the "moderately polluted" classification. Its hoped that there will be a policy from the authorities, to carry out an activity to preserve the Wangi river flow.</w:t>
      </w:r>
      <w:r w:rsidR="00693341" w:rsidRPr="00693341">
        <w:rPr>
          <w:rFonts w:ascii="Times New Roman" w:hAnsi="Times New Roman"/>
          <w:sz w:val="22"/>
          <w:lang w:val="fi-FI"/>
        </w:rPr>
        <w:t xml:space="preserve"> </w:t>
      </w:r>
    </w:p>
    <w:p w14:paraId="78ACD111" w14:textId="0E25D56E" w:rsidR="00693341" w:rsidRPr="00693341" w:rsidRDefault="00693341" w:rsidP="00693341">
      <w:pPr>
        <w:spacing w:after="240"/>
        <w:ind w:firstLine="0"/>
        <w:rPr>
          <w:rFonts w:ascii="Times New Roman" w:hAnsi="Times New Roman"/>
          <w:spacing w:val="-6"/>
          <w:sz w:val="22"/>
          <w:lang w:val="id-ID"/>
        </w:rPr>
      </w:pPr>
      <w:r w:rsidRPr="00693341">
        <w:rPr>
          <w:rFonts w:ascii="Times New Roman" w:hAnsi="Times New Roman"/>
          <w:spacing w:val="-6"/>
          <w:sz w:val="22"/>
          <w:lang w:val="id-ID"/>
        </w:rPr>
        <w:t>K</w:t>
      </w:r>
      <w:proofErr w:type="spellStart"/>
      <w:r>
        <w:rPr>
          <w:rFonts w:ascii="Times New Roman" w:hAnsi="Times New Roman"/>
          <w:spacing w:val="-6"/>
          <w:sz w:val="22"/>
          <w:lang w:val="en-US"/>
        </w:rPr>
        <w:t>eywords</w:t>
      </w:r>
      <w:proofErr w:type="spellEnd"/>
      <w:r w:rsidRPr="00693341">
        <w:rPr>
          <w:rFonts w:ascii="Times New Roman" w:hAnsi="Times New Roman"/>
          <w:spacing w:val="-6"/>
          <w:sz w:val="22"/>
          <w:lang w:val="id-ID"/>
        </w:rPr>
        <w:t xml:space="preserve">: </w:t>
      </w:r>
      <w:r w:rsidR="003055DA" w:rsidRPr="003055DA">
        <w:rPr>
          <w:rFonts w:ascii="Times New Roman" w:hAnsi="Times New Roman"/>
          <w:i/>
          <w:iCs/>
          <w:spacing w:val="-6"/>
          <w:sz w:val="22"/>
          <w:lang w:val="en-US"/>
        </w:rPr>
        <w:t xml:space="preserve">Gambusia </w:t>
      </w:r>
      <w:proofErr w:type="spellStart"/>
      <w:r w:rsidR="003055DA" w:rsidRPr="003055DA">
        <w:rPr>
          <w:rFonts w:ascii="Times New Roman" w:hAnsi="Times New Roman"/>
          <w:i/>
          <w:iCs/>
          <w:spacing w:val="-6"/>
          <w:sz w:val="22"/>
          <w:lang w:val="en-US"/>
        </w:rPr>
        <w:t>affinis</w:t>
      </w:r>
      <w:proofErr w:type="spellEnd"/>
      <w:r w:rsidR="003055DA" w:rsidRPr="003055DA">
        <w:rPr>
          <w:rFonts w:ascii="Times New Roman" w:hAnsi="Times New Roman"/>
          <w:spacing w:val="-6"/>
          <w:sz w:val="22"/>
          <w:lang w:val="en-US"/>
        </w:rPr>
        <w:t xml:space="preserve">, heavy metals, pollution index, </w:t>
      </w:r>
      <w:proofErr w:type="spellStart"/>
      <w:r w:rsidR="003055DA" w:rsidRPr="003055DA">
        <w:rPr>
          <w:rFonts w:ascii="Times New Roman" w:hAnsi="Times New Roman"/>
          <w:spacing w:val="-6"/>
          <w:sz w:val="22"/>
          <w:lang w:val="en-US"/>
        </w:rPr>
        <w:t>wangi</w:t>
      </w:r>
      <w:proofErr w:type="spellEnd"/>
      <w:r w:rsidR="003055DA" w:rsidRPr="003055DA">
        <w:rPr>
          <w:rFonts w:ascii="Times New Roman" w:hAnsi="Times New Roman"/>
          <w:spacing w:val="-6"/>
          <w:sz w:val="22"/>
          <w:lang w:val="en-US"/>
        </w:rPr>
        <w:t xml:space="preserve"> river</w:t>
      </w:r>
      <w:r>
        <w:rPr>
          <w:rFonts w:ascii="Times New Roman" w:hAnsi="Times New Roman"/>
          <w:spacing w:val="-6"/>
          <w:sz w:val="22"/>
          <w:lang w:val="en-US"/>
        </w:rPr>
        <w:t xml:space="preserve"> </w:t>
      </w:r>
    </w:p>
    <w:p w14:paraId="18DD81EC" w14:textId="77777777" w:rsidR="00871A58" w:rsidRPr="00871A58" w:rsidRDefault="00871A58" w:rsidP="007A6F80">
      <w:pPr>
        <w:pStyle w:val="affiliation"/>
      </w:pPr>
    </w:p>
    <w:p w14:paraId="04CE013F" w14:textId="77777777" w:rsidR="00871A58" w:rsidRPr="00871A58" w:rsidRDefault="00871A58" w:rsidP="007A6F80">
      <w:pPr>
        <w:pStyle w:val="affiliation"/>
        <w:sectPr w:rsidR="00871A58" w:rsidRPr="00871A58" w:rsidSect="00FD6D31">
          <w:headerReference w:type="even" r:id="rId10"/>
          <w:headerReference w:type="default" r:id="rId11"/>
          <w:headerReference w:type="first" r:id="rId12"/>
          <w:footerReference w:type="first" r:id="rId13"/>
          <w:pgSz w:w="11906" w:h="16838" w:code="9"/>
          <w:pgMar w:top="1418" w:right="1247" w:bottom="1418" w:left="1985" w:header="720" w:footer="720" w:gutter="0"/>
          <w:pgNumType w:start="1"/>
          <w:cols w:space="720"/>
          <w:titlePg/>
          <w:docGrid w:linePitch="360"/>
        </w:sectPr>
      </w:pPr>
    </w:p>
    <w:p w14:paraId="6E127E70" w14:textId="77777777" w:rsidR="00F71CF9" w:rsidRPr="00F71CF9" w:rsidRDefault="00F71CF9" w:rsidP="00F71CF9">
      <w:pPr>
        <w:spacing w:before="0" w:line="360" w:lineRule="auto"/>
        <w:ind w:firstLine="0"/>
        <w:rPr>
          <w:rFonts w:ascii="Times New Roman" w:hAnsi="Times New Roman"/>
          <w:b/>
          <w:sz w:val="22"/>
        </w:rPr>
      </w:pPr>
      <w:r w:rsidRPr="00F71CF9">
        <w:rPr>
          <w:rFonts w:ascii="Times New Roman" w:hAnsi="Times New Roman"/>
          <w:b/>
          <w:sz w:val="22"/>
        </w:rPr>
        <w:t>PENDAHULUAN</w:t>
      </w:r>
    </w:p>
    <w:p w14:paraId="259E2019" w14:textId="5346F283" w:rsidR="003055DA" w:rsidRPr="003055DA" w:rsidRDefault="003055DA" w:rsidP="003055DA">
      <w:pPr>
        <w:ind w:firstLine="720"/>
        <w:rPr>
          <w:rFonts w:ascii="Times New Roman" w:hAnsi="Times New Roman"/>
          <w:sz w:val="22"/>
        </w:rPr>
      </w:pPr>
      <w:r w:rsidRPr="003055DA">
        <w:rPr>
          <w:rFonts w:ascii="Times New Roman" w:hAnsi="Times New Roman"/>
          <w:sz w:val="22"/>
        </w:rPr>
        <w:t xml:space="preserve">Sungai Wangi </w:t>
      </w:r>
      <w:proofErr w:type="spellStart"/>
      <w:r w:rsidRPr="003055DA">
        <w:rPr>
          <w:rFonts w:ascii="Times New Roman" w:hAnsi="Times New Roman"/>
          <w:sz w:val="22"/>
        </w:rPr>
        <w:t>merupakan</w:t>
      </w:r>
      <w:proofErr w:type="spellEnd"/>
      <w:r w:rsidRPr="003055DA">
        <w:rPr>
          <w:rFonts w:ascii="Times New Roman" w:hAnsi="Times New Roman"/>
          <w:sz w:val="22"/>
        </w:rPr>
        <w:t xml:space="preserve"> </w:t>
      </w:r>
      <w:proofErr w:type="spellStart"/>
      <w:r w:rsidRPr="003055DA">
        <w:rPr>
          <w:rFonts w:ascii="Times New Roman" w:hAnsi="Times New Roman"/>
          <w:sz w:val="22"/>
        </w:rPr>
        <w:t>sumber</w:t>
      </w:r>
      <w:proofErr w:type="spellEnd"/>
      <w:r w:rsidRPr="003055DA">
        <w:rPr>
          <w:rFonts w:ascii="Times New Roman" w:hAnsi="Times New Roman"/>
          <w:sz w:val="22"/>
        </w:rPr>
        <w:t xml:space="preserve"> air </w:t>
      </w:r>
      <w:proofErr w:type="spellStart"/>
      <w:r w:rsidRPr="003055DA">
        <w:rPr>
          <w:rFonts w:ascii="Times New Roman" w:hAnsi="Times New Roman"/>
          <w:sz w:val="22"/>
        </w:rPr>
        <w:t>terbuka</w:t>
      </w:r>
      <w:proofErr w:type="spellEnd"/>
      <w:r w:rsidRPr="003055DA">
        <w:rPr>
          <w:rFonts w:ascii="Times New Roman" w:hAnsi="Times New Roman"/>
          <w:sz w:val="22"/>
        </w:rPr>
        <w:t xml:space="preserve"> yang </w:t>
      </w:r>
      <w:proofErr w:type="spellStart"/>
      <w:r w:rsidRPr="003055DA">
        <w:rPr>
          <w:rFonts w:ascii="Times New Roman" w:hAnsi="Times New Roman"/>
          <w:sz w:val="22"/>
        </w:rPr>
        <w:t>dimanfaatkan</w:t>
      </w:r>
      <w:proofErr w:type="spellEnd"/>
      <w:r w:rsidRPr="003055DA">
        <w:rPr>
          <w:rFonts w:ascii="Times New Roman" w:hAnsi="Times New Roman"/>
          <w:sz w:val="22"/>
        </w:rPr>
        <w:t xml:space="preserve"> oleh </w:t>
      </w:r>
      <w:proofErr w:type="spellStart"/>
      <w:r w:rsidRPr="003055DA">
        <w:rPr>
          <w:rFonts w:ascii="Times New Roman" w:hAnsi="Times New Roman"/>
          <w:sz w:val="22"/>
        </w:rPr>
        <w:t>warga</w:t>
      </w:r>
      <w:proofErr w:type="spellEnd"/>
      <w:r w:rsidRPr="003055DA">
        <w:rPr>
          <w:rFonts w:ascii="Times New Roman" w:hAnsi="Times New Roman"/>
          <w:sz w:val="22"/>
        </w:rPr>
        <w:t xml:space="preserve"> </w:t>
      </w:r>
      <w:proofErr w:type="spellStart"/>
      <w:r w:rsidRPr="003055DA">
        <w:rPr>
          <w:rFonts w:ascii="Times New Roman" w:hAnsi="Times New Roman"/>
          <w:sz w:val="22"/>
        </w:rPr>
        <w:t>sekitar</w:t>
      </w:r>
      <w:proofErr w:type="spellEnd"/>
      <w:r w:rsidRPr="003055DA">
        <w:rPr>
          <w:rFonts w:ascii="Times New Roman" w:hAnsi="Times New Roman"/>
          <w:sz w:val="22"/>
        </w:rPr>
        <w:t xml:space="preserve"> </w:t>
      </w:r>
      <w:proofErr w:type="spellStart"/>
      <w:r w:rsidRPr="003055DA">
        <w:rPr>
          <w:rFonts w:ascii="Times New Roman" w:hAnsi="Times New Roman"/>
          <w:sz w:val="22"/>
        </w:rPr>
        <w:t>untuk</w:t>
      </w:r>
      <w:proofErr w:type="spellEnd"/>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sehari-hari</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{"citationItems":[{"id":"ITEM-1","itemData":{"author":[{"dropping-particle":"","family":"Abumourad","given":"Iman M K","non-dropping-particle":"","parse-names":false,"suffix":""},{"dropping-particle":"","family":"Authman","given":"Mohammad M N","non-dropping-particle":"","parse-names":false,"suffix":""},{"dropping-particle":"","family":"Abbas","given":"Wafaa T","non-dropping-particle":"","parse-names":false,"suffix":""}],"id":"ITEM-1","issue":"1","issued":{"date-parts":[["2013"]]},"page":"612-619","title":"Heavy Metal Pollution and Metallothionein Expression : A Survey on Egyptian Tilapia","type":"article-journal","volume":"9"},"uris":["http://www.mendeley.com/documents/?uuid=013bd80d-9420-4a93-b360-f991313bca5e"]}],"mendeley":{"formattedCitation":"(Abumourad et al., 2013)","plainTextFormattedCitation":"(Abumourad et al., 2013)","previouslyFormattedCitation":"(Abumourad, Authman, &amp; Abbas, 2013)"},"properties":{"noteIndex":0},"schema":"https://github.com/citation-style-language/schema/raw/master/csl-citation.json"}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(Abumourad et al., 2013)</w:t>
      </w:r>
      <w:r w:rsidRPr="003055DA">
        <w:rPr>
          <w:rFonts w:ascii="Times New Roman" w:hAnsi="Times New Roman"/>
          <w:sz w:val="22"/>
        </w:rPr>
        <w:fldChar w:fldCharType="end"/>
      </w:r>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tersebut</w:t>
      </w:r>
      <w:proofErr w:type="spellEnd"/>
      <w:r w:rsidRPr="003055DA">
        <w:rPr>
          <w:rFonts w:ascii="Times New Roman" w:hAnsi="Times New Roman"/>
          <w:sz w:val="22"/>
        </w:rPr>
        <w:t xml:space="preserve"> </w:t>
      </w:r>
      <w:proofErr w:type="spellStart"/>
      <w:r w:rsidRPr="003055DA">
        <w:rPr>
          <w:rFonts w:ascii="Times New Roman" w:hAnsi="Times New Roman"/>
          <w:sz w:val="22"/>
        </w:rPr>
        <w:t>seperti</w:t>
      </w:r>
      <w:proofErr w:type="spellEnd"/>
      <w:r w:rsidRPr="003055DA">
        <w:rPr>
          <w:rFonts w:ascii="Times New Roman" w:hAnsi="Times New Roman"/>
          <w:sz w:val="22"/>
        </w:rPr>
        <w:t xml:space="preserve"> mandi, </w:t>
      </w:r>
      <w:proofErr w:type="spellStart"/>
      <w:r w:rsidRPr="003055DA">
        <w:rPr>
          <w:rFonts w:ascii="Times New Roman" w:hAnsi="Times New Roman"/>
          <w:sz w:val="22"/>
        </w:rPr>
        <w:t>cuci</w:t>
      </w:r>
      <w:proofErr w:type="spellEnd"/>
      <w:r w:rsidRPr="003055DA">
        <w:rPr>
          <w:rFonts w:ascii="Times New Roman" w:hAnsi="Times New Roman"/>
          <w:sz w:val="22"/>
        </w:rPr>
        <w:t xml:space="preserve"> dan </w:t>
      </w:r>
      <w:proofErr w:type="spellStart"/>
      <w:r w:rsidRPr="003055DA">
        <w:rPr>
          <w:rFonts w:ascii="Times New Roman" w:hAnsi="Times New Roman"/>
          <w:sz w:val="22"/>
        </w:rPr>
        <w:t>kakus</w:t>
      </w:r>
      <w:proofErr w:type="spellEnd"/>
      <w:r w:rsidRPr="003055DA">
        <w:rPr>
          <w:rFonts w:ascii="Times New Roman" w:hAnsi="Times New Roman"/>
          <w:sz w:val="22"/>
        </w:rPr>
        <w:t xml:space="preserve"> (MCK). </w:t>
      </w:r>
      <w:proofErr w:type="spellStart"/>
      <w:r w:rsidRPr="003055DA">
        <w:rPr>
          <w:rFonts w:ascii="Times New Roman" w:hAnsi="Times New Roman"/>
          <w:sz w:val="22"/>
        </w:rPr>
        <w:t>Masuknya</w:t>
      </w:r>
      <w:proofErr w:type="spellEnd"/>
      <w:r w:rsidRPr="003055DA">
        <w:rPr>
          <w:rFonts w:ascii="Times New Roman" w:hAnsi="Times New Roman"/>
          <w:sz w:val="22"/>
        </w:rPr>
        <w:t xml:space="preserve"> </w:t>
      </w:r>
      <w:proofErr w:type="spellStart"/>
      <w:r w:rsidRPr="003055DA">
        <w:rPr>
          <w:rFonts w:ascii="Times New Roman" w:hAnsi="Times New Roman"/>
          <w:sz w:val="22"/>
        </w:rPr>
        <w:t>buangan</w:t>
      </w:r>
      <w:proofErr w:type="spellEnd"/>
      <w:r w:rsidRPr="003055DA">
        <w:rPr>
          <w:rFonts w:ascii="Times New Roman" w:hAnsi="Times New Roman"/>
          <w:sz w:val="22"/>
        </w:rPr>
        <w:t xml:space="preserve"> </w:t>
      </w:r>
      <w:proofErr w:type="spellStart"/>
      <w:r w:rsidRPr="003055DA">
        <w:rPr>
          <w:rFonts w:ascii="Times New Roman" w:hAnsi="Times New Roman"/>
          <w:sz w:val="22"/>
        </w:rPr>
        <w:t>hasil</w:t>
      </w:r>
      <w:proofErr w:type="spellEnd"/>
      <w:r w:rsidRPr="003055DA">
        <w:rPr>
          <w:rFonts w:ascii="Times New Roman" w:hAnsi="Times New Roman"/>
          <w:sz w:val="22"/>
        </w:rPr>
        <w:t xml:space="preserve"> </w:t>
      </w:r>
      <w:proofErr w:type="spellStart"/>
      <w:r w:rsidRPr="003055DA">
        <w:rPr>
          <w:rFonts w:ascii="Times New Roman" w:hAnsi="Times New Roman"/>
          <w:sz w:val="22"/>
        </w:rPr>
        <w:t>dari</w:t>
      </w:r>
      <w:proofErr w:type="spellEnd"/>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manusia</w:t>
      </w:r>
      <w:proofErr w:type="spellEnd"/>
      <w:r w:rsidRPr="003055DA">
        <w:rPr>
          <w:rFonts w:ascii="Times New Roman" w:hAnsi="Times New Roman"/>
          <w:sz w:val="22"/>
        </w:rPr>
        <w:t xml:space="preserve"> </w:t>
      </w:r>
      <w:proofErr w:type="spellStart"/>
      <w:r w:rsidRPr="003055DA">
        <w:rPr>
          <w:rFonts w:ascii="Times New Roman" w:hAnsi="Times New Roman"/>
          <w:sz w:val="22"/>
        </w:rPr>
        <w:t>akan</w:t>
      </w:r>
      <w:proofErr w:type="spellEnd"/>
      <w:r w:rsidRPr="003055DA">
        <w:rPr>
          <w:rFonts w:ascii="Times New Roman" w:hAnsi="Times New Roman"/>
          <w:sz w:val="22"/>
        </w:rPr>
        <w:t xml:space="preserve"> </w:t>
      </w:r>
      <w:proofErr w:type="spellStart"/>
      <w:r w:rsidRPr="003055DA">
        <w:rPr>
          <w:rFonts w:ascii="Times New Roman" w:hAnsi="Times New Roman"/>
          <w:sz w:val="22"/>
        </w:rPr>
        <w:t>mengalir</w:t>
      </w:r>
      <w:proofErr w:type="spellEnd"/>
      <w:r w:rsidRPr="003055DA">
        <w:rPr>
          <w:rFonts w:ascii="Times New Roman" w:hAnsi="Times New Roman"/>
          <w:sz w:val="22"/>
        </w:rPr>
        <w:t xml:space="preserve"> </w:t>
      </w:r>
      <w:proofErr w:type="spellStart"/>
      <w:r w:rsidRPr="003055DA">
        <w:rPr>
          <w:rFonts w:ascii="Times New Roman" w:hAnsi="Times New Roman"/>
          <w:sz w:val="22"/>
        </w:rPr>
        <w:t>langsung</w:t>
      </w:r>
      <w:proofErr w:type="spellEnd"/>
      <w:r w:rsidRPr="003055DA">
        <w:rPr>
          <w:rFonts w:ascii="Times New Roman" w:hAnsi="Times New Roman"/>
          <w:sz w:val="22"/>
        </w:rPr>
        <w:t xml:space="preserve"> </w:t>
      </w:r>
      <w:proofErr w:type="spellStart"/>
      <w:r w:rsidRPr="003055DA">
        <w:rPr>
          <w:rFonts w:ascii="Times New Roman" w:hAnsi="Times New Roman"/>
          <w:sz w:val="22"/>
        </w:rPr>
        <w:t>kedalam</w:t>
      </w:r>
      <w:proofErr w:type="spellEnd"/>
      <w:r w:rsidRPr="003055DA">
        <w:rPr>
          <w:rFonts w:ascii="Times New Roman" w:hAnsi="Times New Roman"/>
          <w:sz w:val="22"/>
        </w:rPr>
        <w:t xml:space="preserve"> badan </w:t>
      </w:r>
      <w:proofErr w:type="spellStart"/>
      <w:r w:rsidRPr="003055DA">
        <w:rPr>
          <w:rFonts w:ascii="Times New Roman" w:hAnsi="Times New Roman"/>
          <w:sz w:val="22"/>
        </w:rPr>
        <w:t>sungai</w:t>
      </w:r>
      <w:proofErr w:type="spellEnd"/>
      <w:r w:rsidRPr="003055DA">
        <w:rPr>
          <w:rFonts w:ascii="Times New Roman" w:hAnsi="Times New Roman"/>
          <w:sz w:val="22"/>
        </w:rPr>
        <w:t xml:space="preserve">. </w:t>
      </w:r>
      <w:proofErr w:type="spellStart"/>
      <w:r w:rsidRPr="003055DA">
        <w:rPr>
          <w:rFonts w:ascii="Times New Roman" w:hAnsi="Times New Roman"/>
          <w:sz w:val="22"/>
        </w:rPr>
        <w:t>Akibatnya</w:t>
      </w:r>
      <w:proofErr w:type="spellEnd"/>
      <w:r w:rsidRPr="003055DA">
        <w:rPr>
          <w:rFonts w:ascii="Times New Roman" w:hAnsi="Times New Roman"/>
          <w:sz w:val="22"/>
        </w:rPr>
        <w:t xml:space="preserve"> </w:t>
      </w:r>
      <w:proofErr w:type="spellStart"/>
      <w:r w:rsidRPr="003055DA">
        <w:rPr>
          <w:rFonts w:ascii="Times New Roman" w:hAnsi="Times New Roman"/>
          <w:sz w:val="22"/>
        </w:rPr>
        <w:t>terjadi</w:t>
      </w:r>
      <w:proofErr w:type="spellEnd"/>
      <w:r w:rsidRPr="003055DA">
        <w:rPr>
          <w:rFonts w:ascii="Times New Roman" w:hAnsi="Times New Roman"/>
          <w:sz w:val="22"/>
        </w:rPr>
        <w:t xml:space="preserve"> </w:t>
      </w:r>
      <w:proofErr w:type="spellStart"/>
      <w:r w:rsidRPr="003055DA">
        <w:rPr>
          <w:rFonts w:ascii="Times New Roman" w:hAnsi="Times New Roman"/>
          <w:sz w:val="22"/>
        </w:rPr>
        <w:t>perubahan</w:t>
      </w:r>
      <w:proofErr w:type="spellEnd"/>
      <w:r w:rsidRPr="003055DA">
        <w:rPr>
          <w:rFonts w:ascii="Times New Roman" w:hAnsi="Times New Roman"/>
          <w:sz w:val="22"/>
        </w:rPr>
        <w:t xml:space="preserve"> factor </w:t>
      </w:r>
      <w:proofErr w:type="spellStart"/>
      <w:r w:rsidRPr="003055DA">
        <w:rPr>
          <w:rFonts w:ascii="Times New Roman" w:hAnsi="Times New Roman"/>
          <w:sz w:val="22"/>
        </w:rPr>
        <w:t>fisika</w:t>
      </w:r>
      <w:proofErr w:type="spellEnd"/>
      <w:r w:rsidRPr="003055DA">
        <w:rPr>
          <w:rFonts w:ascii="Times New Roman" w:hAnsi="Times New Roman"/>
          <w:sz w:val="22"/>
        </w:rPr>
        <w:t xml:space="preserve">, </w:t>
      </w:r>
      <w:proofErr w:type="spellStart"/>
      <w:r w:rsidRPr="003055DA">
        <w:rPr>
          <w:rFonts w:ascii="Times New Roman" w:hAnsi="Times New Roman"/>
          <w:sz w:val="22"/>
        </w:rPr>
        <w:t>kimia</w:t>
      </w:r>
      <w:proofErr w:type="spellEnd"/>
      <w:r w:rsidRPr="003055DA">
        <w:rPr>
          <w:rFonts w:ascii="Times New Roman" w:hAnsi="Times New Roman"/>
          <w:sz w:val="22"/>
        </w:rPr>
        <w:t xml:space="preserve"> dan </w:t>
      </w:r>
      <w:proofErr w:type="spellStart"/>
      <w:r w:rsidRPr="003055DA">
        <w:rPr>
          <w:rFonts w:ascii="Times New Roman" w:hAnsi="Times New Roman"/>
          <w:sz w:val="22"/>
        </w:rPr>
        <w:t>biologi</w:t>
      </w:r>
      <w:proofErr w:type="spellEnd"/>
      <w:r w:rsidRPr="003055DA">
        <w:rPr>
          <w:rFonts w:ascii="Times New Roman" w:hAnsi="Times New Roman"/>
          <w:sz w:val="22"/>
        </w:rPr>
        <w:t xml:space="preserve"> di </w:t>
      </w:r>
      <w:proofErr w:type="spellStart"/>
      <w:r w:rsidRPr="003055DA">
        <w:rPr>
          <w:rFonts w:ascii="Times New Roman" w:hAnsi="Times New Roman"/>
          <w:sz w:val="22"/>
        </w:rPr>
        <w:t>dalam</w:t>
      </w:r>
      <w:proofErr w:type="spellEnd"/>
      <w:r w:rsidRPr="003055DA">
        <w:rPr>
          <w:rFonts w:ascii="Times New Roman" w:hAnsi="Times New Roman"/>
          <w:sz w:val="22"/>
        </w:rPr>
        <w:t xml:space="preserve"> </w:t>
      </w:r>
      <w:proofErr w:type="spellStart"/>
      <w:r w:rsidRPr="003055DA">
        <w:rPr>
          <w:rFonts w:ascii="Times New Roman" w:hAnsi="Times New Roman"/>
          <w:sz w:val="22"/>
        </w:rPr>
        <w:t>perairan</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{"citationItems":[{"id":"ITEM-1","itemData":{"DOI":"10.1093/treephys/tpy069","ISSN":"17584469","PMID":"29939370","abstract":"Sulfur (S) can modulate plant responses to toxic heavy metals, but the underlying physiological and transcriptional regulation mechanisms remain largely unknown. To investigate the effects of S supply on lead (Pb)-induced toxicity in poplars, Populus deltoides monilifera (Aiton) Eckenw. saplings were exposed to 0 or 50 μM Pb together with one of the three S concentrations (0 (low S), 100 (moderate S) or 1500 (high S) μM Na2SO4). Populus deltoides roots absorbed Pb and it was partially translocated to the aerial organs, thereby decreasing the CO2 assimilation rate and leaf growth. Lead accumulation in poplars caused the overproduction of O2- and H2O2 to induce higher levels of total thiols (T-SH) and glutathione (GSH). Lead uptake by the roots and its accumulation in the aerial organs were repressed by low S application, but stimulated by high S supply. Lead-induced O2- and H2O2 production were exacerbated by S limitation, but alleviated by high S supply. Moreover, the concentrations of S-containing antioxidants including T-SH and GSH were reduced in S-deficient poplars, but increased in high S-treated plants, which corresponded well to the changes in the activities of enzymes involved in S assimilation and GSH biosynthesis. The transcript levels of both genes encoding sulfate transporters, i.e., SULTR1.1 and SULTR2.2, were elevated by low S application or high S supply in the roots, and the transcriptional upregulation of both genes was more pronounced under Pb exposure. Furthermore, the mRNA levels of several genes involved in S assimilation and the biosynthesis of GSH and phytochelatins, i.e., ATPS1, ATPS3, GSHS1, GSHS2 and PCS1, were upregulated in poplar roots with high S supply, particularly under Pb exposure. These results indicate that a high S supply can stimulate Pb accumulation and reduce its toxicity in poplars by improving S assimilation and stimulating the biosynthesis of S-containing compounds including T-SH and GSH.","author":[{"dropping-particle":"","family":"Ma","given":"Chaofeng","non-dropping-particle":"","parse-names":false,"suffix":""},{"dropping-particle":"","family":"Chen","given":"Yinghao","non-dropping-particle":"","parse-names":false,"suffix":""},{"dropping-particle":"","family":"Ding","given":"Shen","non-dropping-particle":"","parse-names":false,"suffix":""},{"dropping-particle":"","family":"Li","given":"Ziliang","non-dropping-particle":"","parse-names":false,"suffix":""},{"dropping-particle":"","family":"Shi","given":"Wen Guang","non-dropping-particle":"","parse-names":false,"suffix":""},{"dropping-particle":"","family":"Zhang","given":"Yi","non-dropping-particle":"","parse-names":false,"suffix":""},{"dropping-particle":"Bin","family":"Luo","given":"Zhi","non-dropping-particle":"","parse-names":false,"suffix":""}],"container-title":"Tree Physiology","id":"ITEM-1","issue":"11","issued":{"date-parts":[["2018"]]},"page":"1724-1741","title":"Sulfur nutrition stimulates lead accumulation and alleviates its toxicity in Populus deltoides","type":"article-journal","volume":"38"},"uris":["http://www.mendeley.com/documents/?uuid=1cb4abbb-3356-4ecd-b490-9925565b43c8"]}],"mendeley":{"formattedCitation":"(Ma et al., 2018)","plainTextFormattedCitation":"(Ma et al., 2018)","previouslyFormattedCitation":"(Ma et al., 2018)"},"properties":{"noteIndex":0},"schema":"https://github.com/citation-style-language/schema/raw/master/csl-citation.json"}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(Ma et al., 2018)</w:t>
      </w:r>
      <w:r w:rsidRPr="003055DA">
        <w:rPr>
          <w:rFonts w:ascii="Times New Roman" w:hAnsi="Times New Roman"/>
          <w:sz w:val="22"/>
        </w:rPr>
        <w:fldChar w:fldCharType="end"/>
      </w:r>
      <w:r w:rsidRPr="003055DA">
        <w:rPr>
          <w:rFonts w:ascii="Times New Roman" w:hAnsi="Times New Roman"/>
          <w:sz w:val="22"/>
        </w:rPr>
        <w:t xml:space="preserve">. </w:t>
      </w:r>
      <w:proofErr w:type="spellStart"/>
      <w:r w:rsidRPr="003055DA">
        <w:rPr>
          <w:rFonts w:ascii="Times New Roman" w:hAnsi="Times New Roman"/>
          <w:sz w:val="22"/>
        </w:rPr>
        <w:t>Sumber</w:t>
      </w:r>
      <w:proofErr w:type="spellEnd"/>
      <w:r w:rsidRPr="003055DA">
        <w:rPr>
          <w:rFonts w:ascii="Times New Roman" w:hAnsi="Times New Roman"/>
          <w:sz w:val="22"/>
        </w:rPr>
        <w:t xml:space="preserve"> </w:t>
      </w:r>
      <w:proofErr w:type="spellStart"/>
      <w:r w:rsidRPr="003055DA">
        <w:rPr>
          <w:rFonts w:ascii="Times New Roman" w:hAnsi="Times New Roman"/>
          <w:sz w:val="22"/>
        </w:rPr>
        <w:t>mata</w:t>
      </w:r>
      <w:proofErr w:type="spellEnd"/>
      <w:r w:rsidRPr="003055DA">
        <w:rPr>
          <w:rFonts w:ascii="Times New Roman" w:hAnsi="Times New Roman"/>
          <w:sz w:val="22"/>
        </w:rPr>
        <w:t xml:space="preserve"> </w:t>
      </w:r>
      <w:proofErr w:type="spellStart"/>
      <w:r w:rsidRPr="003055DA">
        <w:rPr>
          <w:rFonts w:ascii="Times New Roman" w:hAnsi="Times New Roman"/>
          <w:sz w:val="22"/>
        </w:rPr>
        <w:t>pencaharian</w:t>
      </w:r>
      <w:proofErr w:type="spellEnd"/>
      <w:r w:rsidRPr="003055DA">
        <w:rPr>
          <w:rFonts w:ascii="Times New Roman" w:hAnsi="Times New Roman"/>
          <w:sz w:val="22"/>
        </w:rPr>
        <w:t xml:space="preserve"> </w:t>
      </w:r>
      <w:proofErr w:type="spellStart"/>
      <w:r w:rsidRPr="003055DA">
        <w:rPr>
          <w:rFonts w:ascii="Times New Roman" w:hAnsi="Times New Roman"/>
          <w:sz w:val="22"/>
        </w:rPr>
        <w:t>penduduk</w:t>
      </w:r>
      <w:proofErr w:type="spellEnd"/>
      <w:r w:rsidRPr="003055DA">
        <w:rPr>
          <w:rFonts w:ascii="Times New Roman" w:hAnsi="Times New Roman"/>
          <w:sz w:val="22"/>
        </w:rPr>
        <w:t xml:space="preserve"> di </w:t>
      </w:r>
      <w:proofErr w:type="spellStart"/>
      <w:r w:rsidRPr="003055DA">
        <w:rPr>
          <w:rFonts w:ascii="Times New Roman" w:hAnsi="Times New Roman"/>
          <w:sz w:val="22"/>
        </w:rPr>
        <w:t>sekitar</w:t>
      </w:r>
      <w:proofErr w:type="spellEnd"/>
      <w:r w:rsidRPr="003055DA">
        <w:rPr>
          <w:rFonts w:ascii="Times New Roman" w:hAnsi="Times New Roman"/>
          <w:sz w:val="22"/>
        </w:rPr>
        <w:t xml:space="preserve"> </w:t>
      </w:r>
      <w:proofErr w:type="spellStart"/>
      <w:r w:rsidRPr="003055DA">
        <w:rPr>
          <w:rFonts w:ascii="Times New Roman" w:hAnsi="Times New Roman"/>
          <w:sz w:val="22"/>
        </w:rPr>
        <w:t>sungai</w:t>
      </w:r>
      <w:proofErr w:type="spellEnd"/>
      <w:r w:rsidRPr="003055DA">
        <w:rPr>
          <w:rFonts w:ascii="Times New Roman" w:hAnsi="Times New Roman"/>
          <w:sz w:val="22"/>
        </w:rPr>
        <w:t xml:space="preserve"> </w:t>
      </w:r>
      <w:proofErr w:type="spellStart"/>
      <w:r w:rsidRPr="003055DA">
        <w:rPr>
          <w:rFonts w:ascii="Times New Roman" w:hAnsi="Times New Roman"/>
          <w:sz w:val="22"/>
        </w:rPr>
        <w:t>wangi</w:t>
      </w:r>
      <w:proofErr w:type="spellEnd"/>
      <w:r w:rsidRPr="003055DA">
        <w:rPr>
          <w:rFonts w:ascii="Times New Roman" w:hAnsi="Times New Roman"/>
          <w:sz w:val="22"/>
        </w:rPr>
        <w:t xml:space="preserve"> </w:t>
      </w:r>
      <w:proofErr w:type="spellStart"/>
      <w:r w:rsidRPr="003055DA">
        <w:rPr>
          <w:rFonts w:ascii="Times New Roman" w:hAnsi="Times New Roman"/>
          <w:sz w:val="22"/>
        </w:rPr>
        <w:t>adalah</w:t>
      </w:r>
      <w:proofErr w:type="spellEnd"/>
      <w:r w:rsidRPr="003055DA">
        <w:rPr>
          <w:rFonts w:ascii="Times New Roman" w:hAnsi="Times New Roman"/>
          <w:sz w:val="22"/>
        </w:rPr>
        <w:t xml:space="preserve"> </w:t>
      </w:r>
      <w:proofErr w:type="spellStart"/>
      <w:r w:rsidRPr="003055DA">
        <w:rPr>
          <w:rFonts w:ascii="Times New Roman" w:hAnsi="Times New Roman"/>
          <w:sz w:val="22"/>
        </w:rPr>
        <w:t>bertani</w:t>
      </w:r>
      <w:proofErr w:type="spellEnd"/>
      <w:r w:rsidRPr="003055DA">
        <w:rPr>
          <w:rFonts w:ascii="Times New Roman" w:hAnsi="Times New Roman"/>
          <w:sz w:val="22"/>
        </w:rPr>
        <w:t xml:space="preserve">. </w:t>
      </w:r>
      <w:proofErr w:type="spellStart"/>
      <w:r w:rsidRPr="003055DA">
        <w:rPr>
          <w:rFonts w:ascii="Times New Roman" w:hAnsi="Times New Roman"/>
          <w:sz w:val="22"/>
        </w:rPr>
        <w:t>Selain</w:t>
      </w:r>
      <w:proofErr w:type="spellEnd"/>
      <w:r w:rsidRPr="003055DA">
        <w:rPr>
          <w:rFonts w:ascii="Times New Roman" w:hAnsi="Times New Roman"/>
          <w:sz w:val="22"/>
        </w:rPr>
        <w:t xml:space="preserve"> </w:t>
      </w:r>
      <w:proofErr w:type="spellStart"/>
      <w:r w:rsidRPr="003055DA">
        <w:rPr>
          <w:rFonts w:ascii="Times New Roman" w:hAnsi="Times New Roman"/>
          <w:sz w:val="22"/>
        </w:rPr>
        <w:t>itu</w:t>
      </w:r>
      <w:proofErr w:type="spellEnd"/>
      <w:r w:rsidRPr="003055DA">
        <w:rPr>
          <w:rFonts w:ascii="Times New Roman" w:hAnsi="Times New Roman"/>
          <w:sz w:val="22"/>
        </w:rPr>
        <w:t xml:space="preserve"> juga </w:t>
      </w:r>
      <w:proofErr w:type="spellStart"/>
      <w:r w:rsidRPr="003055DA">
        <w:rPr>
          <w:rFonts w:ascii="Times New Roman" w:hAnsi="Times New Roman"/>
          <w:sz w:val="22"/>
        </w:rPr>
        <w:t>disekitar</w:t>
      </w:r>
      <w:proofErr w:type="spellEnd"/>
      <w:r w:rsidRPr="003055DA">
        <w:rPr>
          <w:rFonts w:ascii="Times New Roman" w:hAnsi="Times New Roman"/>
          <w:sz w:val="22"/>
        </w:rPr>
        <w:t xml:space="preserve"> </w:t>
      </w:r>
      <w:proofErr w:type="spellStart"/>
      <w:r w:rsidRPr="003055DA">
        <w:rPr>
          <w:rFonts w:ascii="Times New Roman" w:hAnsi="Times New Roman"/>
          <w:sz w:val="22"/>
        </w:rPr>
        <w:t>sungai</w:t>
      </w:r>
      <w:proofErr w:type="spellEnd"/>
      <w:r w:rsidRPr="003055DA">
        <w:rPr>
          <w:rFonts w:ascii="Times New Roman" w:hAnsi="Times New Roman"/>
          <w:sz w:val="22"/>
        </w:rPr>
        <w:t xml:space="preserve"> </w:t>
      </w:r>
      <w:proofErr w:type="spellStart"/>
      <w:r w:rsidRPr="003055DA">
        <w:rPr>
          <w:rFonts w:ascii="Times New Roman" w:hAnsi="Times New Roman"/>
          <w:sz w:val="22"/>
        </w:rPr>
        <w:t>wangi</w:t>
      </w:r>
      <w:proofErr w:type="spellEnd"/>
      <w:r w:rsidRPr="003055DA">
        <w:rPr>
          <w:rFonts w:ascii="Times New Roman" w:hAnsi="Times New Roman"/>
          <w:sz w:val="22"/>
        </w:rPr>
        <w:t xml:space="preserve"> </w:t>
      </w:r>
      <w:proofErr w:type="spellStart"/>
      <w:r w:rsidRPr="003055DA">
        <w:rPr>
          <w:rFonts w:ascii="Times New Roman" w:hAnsi="Times New Roman"/>
          <w:sz w:val="22"/>
        </w:rPr>
        <w:t>terdapat</w:t>
      </w:r>
      <w:proofErr w:type="spellEnd"/>
      <w:r w:rsidRPr="003055DA">
        <w:rPr>
          <w:rFonts w:ascii="Times New Roman" w:hAnsi="Times New Roman"/>
          <w:sz w:val="22"/>
        </w:rPr>
        <w:t xml:space="preserve"> </w:t>
      </w:r>
      <w:proofErr w:type="spellStart"/>
      <w:r w:rsidRPr="003055DA">
        <w:rPr>
          <w:rFonts w:ascii="Times New Roman" w:hAnsi="Times New Roman"/>
          <w:sz w:val="22"/>
        </w:rPr>
        <w:t>pabrik</w:t>
      </w:r>
      <w:proofErr w:type="spellEnd"/>
      <w:r w:rsidRPr="003055DA">
        <w:rPr>
          <w:rFonts w:ascii="Times New Roman" w:hAnsi="Times New Roman"/>
          <w:sz w:val="22"/>
        </w:rPr>
        <w:t xml:space="preserve"> yang </w:t>
      </w:r>
      <w:proofErr w:type="spellStart"/>
      <w:r w:rsidRPr="003055DA">
        <w:rPr>
          <w:rFonts w:ascii="Times New Roman" w:hAnsi="Times New Roman"/>
          <w:sz w:val="22"/>
        </w:rPr>
        <w:t>memproduksi</w:t>
      </w:r>
      <w:proofErr w:type="spellEnd"/>
      <w:r w:rsidRPr="003055DA">
        <w:rPr>
          <w:rFonts w:ascii="Times New Roman" w:hAnsi="Times New Roman"/>
          <w:sz w:val="22"/>
        </w:rPr>
        <w:t xml:space="preserve"> </w:t>
      </w:r>
      <w:proofErr w:type="spellStart"/>
      <w:r w:rsidRPr="003055DA">
        <w:rPr>
          <w:rFonts w:ascii="Times New Roman" w:hAnsi="Times New Roman"/>
          <w:sz w:val="22"/>
        </w:rPr>
        <w:t>tekstil</w:t>
      </w:r>
      <w:proofErr w:type="spellEnd"/>
      <w:r w:rsidRPr="003055DA">
        <w:rPr>
          <w:rFonts w:ascii="Times New Roman" w:hAnsi="Times New Roman"/>
          <w:sz w:val="22"/>
        </w:rPr>
        <w:t xml:space="preserve">, air </w:t>
      </w:r>
      <w:proofErr w:type="spellStart"/>
      <w:r w:rsidRPr="003055DA">
        <w:rPr>
          <w:rFonts w:ascii="Times New Roman" w:hAnsi="Times New Roman"/>
          <w:sz w:val="22"/>
        </w:rPr>
        <w:t>minum</w:t>
      </w:r>
      <w:proofErr w:type="spellEnd"/>
      <w:r w:rsidRPr="003055DA">
        <w:rPr>
          <w:rFonts w:ascii="Times New Roman" w:hAnsi="Times New Roman"/>
          <w:sz w:val="22"/>
        </w:rPr>
        <w:t xml:space="preserve"> </w:t>
      </w:r>
      <w:proofErr w:type="spellStart"/>
      <w:r w:rsidRPr="003055DA">
        <w:rPr>
          <w:rFonts w:ascii="Times New Roman" w:hAnsi="Times New Roman"/>
          <w:sz w:val="22"/>
        </w:rPr>
        <w:t>kemasan</w:t>
      </w:r>
      <w:proofErr w:type="spellEnd"/>
      <w:r w:rsidRPr="003055DA">
        <w:rPr>
          <w:rFonts w:ascii="Times New Roman" w:hAnsi="Times New Roman"/>
          <w:sz w:val="22"/>
        </w:rPr>
        <w:t xml:space="preserve"> </w:t>
      </w:r>
      <w:proofErr w:type="spellStart"/>
      <w:r w:rsidRPr="003055DA">
        <w:rPr>
          <w:rFonts w:ascii="Times New Roman" w:hAnsi="Times New Roman"/>
          <w:sz w:val="22"/>
        </w:rPr>
        <w:t>bersoda</w:t>
      </w:r>
      <w:proofErr w:type="spellEnd"/>
      <w:r w:rsidRPr="003055DA">
        <w:rPr>
          <w:rFonts w:ascii="Times New Roman" w:hAnsi="Times New Roman"/>
          <w:sz w:val="22"/>
        </w:rPr>
        <w:t xml:space="preserve">, </w:t>
      </w:r>
      <w:proofErr w:type="spellStart"/>
      <w:r w:rsidRPr="003055DA">
        <w:rPr>
          <w:rFonts w:ascii="Times New Roman" w:hAnsi="Times New Roman"/>
          <w:sz w:val="22"/>
        </w:rPr>
        <w:t>pengolahan</w:t>
      </w:r>
      <w:proofErr w:type="spellEnd"/>
      <w:r w:rsidRPr="003055DA">
        <w:rPr>
          <w:rFonts w:ascii="Times New Roman" w:hAnsi="Times New Roman"/>
          <w:sz w:val="22"/>
        </w:rPr>
        <w:t xml:space="preserve"> </w:t>
      </w:r>
      <w:proofErr w:type="spellStart"/>
      <w:r w:rsidRPr="003055DA">
        <w:rPr>
          <w:rFonts w:ascii="Times New Roman" w:hAnsi="Times New Roman"/>
          <w:sz w:val="22"/>
        </w:rPr>
        <w:t>aneka</w:t>
      </w:r>
      <w:proofErr w:type="spellEnd"/>
      <w:r w:rsidRPr="003055DA">
        <w:rPr>
          <w:rFonts w:ascii="Times New Roman" w:hAnsi="Times New Roman"/>
          <w:sz w:val="22"/>
        </w:rPr>
        <w:t xml:space="preserve"> tuna Indonesia, </w:t>
      </w:r>
      <w:proofErr w:type="spellStart"/>
      <w:r w:rsidRPr="003055DA">
        <w:rPr>
          <w:rFonts w:ascii="Times New Roman" w:hAnsi="Times New Roman"/>
          <w:sz w:val="22"/>
        </w:rPr>
        <w:t>pengecatan</w:t>
      </w:r>
      <w:proofErr w:type="spellEnd"/>
      <w:r w:rsidRPr="003055DA">
        <w:rPr>
          <w:rFonts w:ascii="Times New Roman" w:hAnsi="Times New Roman"/>
          <w:sz w:val="22"/>
        </w:rPr>
        <w:t xml:space="preserve"> dan </w:t>
      </w:r>
      <w:proofErr w:type="spellStart"/>
      <w:r w:rsidRPr="003055DA">
        <w:rPr>
          <w:rFonts w:ascii="Times New Roman" w:hAnsi="Times New Roman"/>
          <w:sz w:val="22"/>
        </w:rPr>
        <w:t>beberapa</w:t>
      </w:r>
      <w:proofErr w:type="spellEnd"/>
      <w:r w:rsidRPr="003055DA">
        <w:rPr>
          <w:rFonts w:ascii="Times New Roman" w:hAnsi="Times New Roman"/>
          <w:sz w:val="22"/>
        </w:rPr>
        <w:t xml:space="preserve"> </w:t>
      </w:r>
      <w:proofErr w:type="spellStart"/>
      <w:r w:rsidRPr="003055DA">
        <w:rPr>
          <w:rFonts w:ascii="Times New Roman" w:hAnsi="Times New Roman"/>
          <w:sz w:val="22"/>
        </w:rPr>
        <w:t>pabrik</w:t>
      </w:r>
      <w:proofErr w:type="spellEnd"/>
      <w:r w:rsidRPr="003055DA">
        <w:rPr>
          <w:rFonts w:ascii="Times New Roman" w:hAnsi="Times New Roman"/>
          <w:sz w:val="22"/>
        </w:rPr>
        <w:t xml:space="preserve"> </w:t>
      </w:r>
      <w:proofErr w:type="spellStart"/>
      <w:r w:rsidRPr="003055DA">
        <w:rPr>
          <w:rFonts w:ascii="Times New Roman" w:hAnsi="Times New Roman"/>
          <w:sz w:val="22"/>
        </w:rPr>
        <w:t>lainnya</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{"citationItems":[{"id":"ITEM-1","itemData":{"DOI":"10.1016/j.ejar.2019.11.011","ISSN":"20903278","abstract":"One of the wide spread aquatic organisms in the rivers of Indonesia is the mosquito fish (Gambusia affinis (Baird and Girard, 1853)). Mosquito fish are invasive species that can adapt to environmental changes, also they act as bioindicator species for polluted environments. The study aims to determine the effects of the exposure to cadmium on the cytoskeleton and morphology of the gill's Chloride Cells (CCs) in the mosquito fish. In cadmium treated mosquito fish (0.03 mg/L for 28 days), the immuno-fluorescent light microscope showed strong absorption of actin stain and strong primary MT antibody uptake in CC and apical epithelia. Scanning electron microscopy observations showed a change in microfilament organized at the CC's apex, with the appearance of some actin filament aggregates. Higher cadmium concentrations (0.03 and 0.015 mg/L) did not alter such reorganization. Microtubules weren't significantly affected by similar exposures. SEM analysis showed that cadmium exposure induced a significant increase in CC's surface area. After 28 days, the density of CC also increased. It was observed that there is an increase of CC's surface area, although the CC density didn't increase significantly. The results of this study confirmed the cytotoxic effects of cadmium on mosquito fish.","author":[{"dropping-particle":"","family":"Adam","given":"Moh Awaludin","non-dropping-particle":"","parse-names":false,"suffix":""},{"dropping-particle":"","family":"Maftuch","given":"Maftuch","non-dropping-particle":"","parse-names":false,"suffix":""},{"dropping-particle":"","family":"Kilawati","given":"Yuni","non-dropping-particle":"","parse-names":false,"suffix":""},{"dropping-particle":"","family":"Risjani","given":"Yenny","non-dropping-particle":"","parse-names":false,"suffix":""}],"container-title":"Egyptian Journal of Aquatic Research","id":"ITEM-1","issue":"4","issued":{"date-parts":[["2019"]]},"page":"337-343","title":"The effect of cadmium exposure on the cytoskeleton and morphology of the gill chloride cells in juvenile mosquito fish (Gambusia affinis)","type":"article-journal","volume":"45"},"uris":["http://www.mendeley.com/documents/?uuid=a3eb89ac-1f96-4f64-ae8f-bb1e24a79df5"]}],"mendeley":{"formattedCitation":"(Adam, Maftuch, Kilawati, &amp; Risjani, 2019)","plainTextFormattedCitation":"(Adam, Maftuch, Kilawati, &amp; Risjani, 2019)","previouslyFormattedCitation":"(Adam, Maftuch, Kilawati, &amp; Risjani, 2019)"},"properties":{"noteIndex":0},"schema":"https://github.com/citation-style-language/schema/raw/master/csl-citation.json"}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(Adam, Maftuch, Kilawati, &amp; Risjani, 2019)</w:t>
      </w:r>
      <w:r w:rsidRPr="003055DA">
        <w:rPr>
          <w:rFonts w:ascii="Times New Roman" w:hAnsi="Times New Roman"/>
          <w:sz w:val="22"/>
        </w:rPr>
        <w:fldChar w:fldCharType="end"/>
      </w:r>
      <w:r w:rsidRPr="003055DA">
        <w:rPr>
          <w:rFonts w:ascii="Times New Roman" w:hAnsi="Times New Roman"/>
          <w:sz w:val="22"/>
        </w:rPr>
        <w:t>.</w:t>
      </w:r>
    </w:p>
    <w:p w14:paraId="3E421422" w14:textId="3DB1C692" w:rsidR="003055DA" w:rsidRPr="003055DA" w:rsidRDefault="003055DA" w:rsidP="003055DA">
      <w:pPr>
        <w:ind w:firstLine="720"/>
        <w:rPr>
          <w:rFonts w:ascii="Times New Roman" w:hAnsi="Times New Roman"/>
          <w:sz w:val="22"/>
        </w:rPr>
      </w:pPr>
      <w:r w:rsidRPr="003055DA">
        <w:rPr>
          <w:rFonts w:ascii="Times New Roman" w:hAnsi="Times New Roman"/>
          <w:sz w:val="22"/>
        </w:rPr>
        <w:t xml:space="preserve">Salah </w:t>
      </w:r>
      <w:proofErr w:type="spellStart"/>
      <w:r w:rsidRPr="003055DA">
        <w:rPr>
          <w:rFonts w:ascii="Times New Roman" w:hAnsi="Times New Roman"/>
          <w:sz w:val="22"/>
        </w:rPr>
        <w:t>satu</w:t>
      </w:r>
      <w:proofErr w:type="spellEnd"/>
      <w:r w:rsidRPr="003055DA">
        <w:rPr>
          <w:rFonts w:ascii="Times New Roman" w:hAnsi="Times New Roman"/>
          <w:sz w:val="22"/>
        </w:rPr>
        <w:t xml:space="preserve"> </w:t>
      </w:r>
      <w:proofErr w:type="spellStart"/>
      <w:r w:rsidRPr="003055DA">
        <w:rPr>
          <w:rFonts w:ascii="Times New Roman" w:hAnsi="Times New Roman"/>
          <w:sz w:val="22"/>
        </w:rPr>
        <w:t>permasalahan</w:t>
      </w:r>
      <w:proofErr w:type="spellEnd"/>
      <w:r w:rsidRPr="003055DA">
        <w:rPr>
          <w:rFonts w:ascii="Times New Roman" w:hAnsi="Times New Roman"/>
          <w:sz w:val="22"/>
        </w:rPr>
        <w:t xml:space="preserve"> </w:t>
      </w:r>
      <w:proofErr w:type="spellStart"/>
      <w:r w:rsidRPr="003055DA">
        <w:rPr>
          <w:rFonts w:ascii="Times New Roman" w:hAnsi="Times New Roman"/>
          <w:sz w:val="22"/>
        </w:rPr>
        <w:t>saat</w:t>
      </w:r>
      <w:proofErr w:type="spellEnd"/>
      <w:r w:rsidRPr="003055DA">
        <w:rPr>
          <w:rFonts w:ascii="Times New Roman" w:hAnsi="Times New Roman"/>
          <w:sz w:val="22"/>
        </w:rPr>
        <w:t xml:space="preserve"> </w:t>
      </w:r>
      <w:proofErr w:type="spellStart"/>
      <w:r w:rsidRPr="003055DA">
        <w:rPr>
          <w:rFonts w:ascii="Times New Roman" w:hAnsi="Times New Roman"/>
          <w:sz w:val="22"/>
        </w:rPr>
        <w:t>ini</w:t>
      </w:r>
      <w:proofErr w:type="spellEnd"/>
      <w:r w:rsidRPr="003055DA">
        <w:rPr>
          <w:rFonts w:ascii="Times New Roman" w:hAnsi="Times New Roman"/>
          <w:sz w:val="22"/>
        </w:rPr>
        <w:t xml:space="preserve"> </w:t>
      </w:r>
      <w:proofErr w:type="spellStart"/>
      <w:r w:rsidRPr="003055DA">
        <w:rPr>
          <w:rFonts w:ascii="Times New Roman" w:hAnsi="Times New Roman"/>
          <w:sz w:val="22"/>
        </w:rPr>
        <w:t>adalah</w:t>
      </w:r>
      <w:proofErr w:type="spellEnd"/>
      <w:r w:rsidRPr="003055DA">
        <w:rPr>
          <w:rFonts w:ascii="Times New Roman" w:hAnsi="Times New Roman"/>
          <w:sz w:val="22"/>
        </w:rPr>
        <w:t xml:space="preserve"> </w:t>
      </w:r>
      <w:proofErr w:type="spellStart"/>
      <w:r w:rsidRPr="003055DA">
        <w:rPr>
          <w:rFonts w:ascii="Times New Roman" w:hAnsi="Times New Roman"/>
          <w:sz w:val="22"/>
        </w:rPr>
        <w:t>semakin</w:t>
      </w:r>
      <w:proofErr w:type="spellEnd"/>
      <w:r w:rsidRPr="003055DA">
        <w:rPr>
          <w:rFonts w:ascii="Times New Roman" w:hAnsi="Times New Roman"/>
          <w:sz w:val="22"/>
        </w:rPr>
        <w:t xml:space="preserve"> </w:t>
      </w:r>
      <w:proofErr w:type="spellStart"/>
      <w:r w:rsidRPr="003055DA">
        <w:rPr>
          <w:rFonts w:ascii="Times New Roman" w:hAnsi="Times New Roman"/>
          <w:sz w:val="22"/>
        </w:rPr>
        <w:t>menurunnya</w:t>
      </w:r>
      <w:proofErr w:type="spellEnd"/>
      <w:r w:rsidRPr="003055DA">
        <w:rPr>
          <w:rFonts w:ascii="Times New Roman" w:hAnsi="Times New Roman"/>
          <w:sz w:val="22"/>
        </w:rPr>
        <w:t xml:space="preserve">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pada Sungai Wangi. </w:t>
      </w:r>
      <w:proofErr w:type="spellStart"/>
      <w:r w:rsidRPr="003055DA">
        <w:rPr>
          <w:rFonts w:ascii="Times New Roman" w:hAnsi="Times New Roman"/>
          <w:sz w:val="22"/>
        </w:rPr>
        <w:t>Penurunan</w:t>
      </w:r>
      <w:proofErr w:type="spellEnd"/>
      <w:r w:rsidRPr="003055DA">
        <w:rPr>
          <w:rFonts w:ascii="Times New Roman" w:hAnsi="Times New Roman"/>
          <w:sz w:val="22"/>
        </w:rPr>
        <w:t xml:space="preserve"> </w:t>
      </w:r>
      <w:proofErr w:type="spellStart"/>
      <w:r w:rsidRPr="003055DA">
        <w:rPr>
          <w:rFonts w:ascii="Times New Roman" w:hAnsi="Times New Roman"/>
          <w:sz w:val="22"/>
        </w:rPr>
        <w:t>tersebut</w:t>
      </w:r>
      <w:proofErr w:type="spellEnd"/>
      <w:r w:rsidRPr="003055DA">
        <w:rPr>
          <w:rFonts w:ascii="Times New Roman" w:hAnsi="Times New Roman"/>
          <w:sz w:val="22"/>
        </w:rPr>
        <w:t xml:space="preserve"> </w:t>
      </w:r>
      <w:proofErr w:type="spellStart"/>
      <w:r w:rsidRPr="003055DA">
        <w:rPr>
          <w:rFonts w:ascii="Times New Roman" w:hAnsi="Times New Roman"/>
          <w:sz w:val="22"/>
        </w:rPr>
        <w:t>sejalan</w:t>
      </w:r>
      <w:proofErr w:type="spellEnd"/>
      <w:r w:rsidRPr="003055DA">
        <w:rPr>
          <w:rFonts w:ascii="Times New Roman" w:hAnsi="Times New Roman"/>
          <w:sz w:val="22"/>
        </w:rPr>
        <w:t xml:space="preserve">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meningkatnya</w:t>
      </w:r>
      <w:proofErr w:type="spellEnd"/>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penduduk</w:t>
      </w:r>
      <w:proofErr w:type="spellEnd"/>
      <w:r w:rsidRPr="003055DA">
        <w:rPr>
          <w:rFonts w:ascii="Times New Roman" w:hAnsi="Times New Roman"/>
          <w:sz w:val="22"/>
        </w:rPr>
        <w:t xml:space="preserve"> di Daerah </w:t>
      </w:r>
      <w:proofErr w:type="spellStart"/>
      <w:r w:rsidRPr="003055DA">
        <w:rPr>
          <w:rFonts w:ascii="Times New Roman" w:hAnsi="Times New Roman"/>
          <w:sz w:val="22"/>
        </w:rPr>
        <w:t>Aliran</w:t>
      </w:r>
      <w:proofErr w:type="spellEnd"/>
      <w:r w:rsidRPr="003055DA">
        <w:rPr>
          <w:rFonts w:ascii="Times New Roman" w:hAnsi="Times New Roman"/>
          <w:sz w:val="22"/>
        </w:rPr>
        <w:t xml:space="preserve"> Sungai Wangi (DAS) </w:t>
      </w:r>
      <w:r w:rsidRPr="003055DA">
        <w:rPr>
          <w:rFonts w:ascii="Times New Roman" w:hAnsi="Times New Roman"/>
          <w:sz w:val="22"/>
        </w:rPr>
        <w:fldChar w:fldCharType="begin" w:fldLock="1"/>
      </w:r>
      <w:r>
        <w:rPr>
          <w:rFonts w:ascii="Times New Roman" w:hAnsi="Times New Roman"/>
          <w:sz w:val="22"/>
        </w:rPr>
        <w:instrText>ADDIN CSL_CITATION {"citationItems":[{"id":"ITEM-1","itemData":{"DOI":"10.1016/j.aquatox.2015.01.032","ISBN":"0166-445x","ISSN":"18791514","PMID":"25704834","abstract":"The physiological and toxicological effects of Cd and Pb have been thoroughly studied, but relatively little work has been done to determine how mixtures of these metals affect fishes in soft (&lt;100μmolL&lt;sup&gt;-1&lt;/sup&gt;Ca&lt;sup&gt;2+&lt;/sup&gt;) slightly acidic (pH ~6) waters typical of many lakes in the Canadian Shield and other regions. Recently, it has been suggested that acute exposure to Cd plus Pb mixtures (3h) had greater than additive effects on both Ca&lt;sup&gt;2+&lt;/sup&gt; and Na&lt;sup&gt;+&lt;/sup&gt; influx, which could potentially exacerbate disturbances to ion balance and result in greater toxicity in rainbow trout (Oncorhynchus mykiss). The goal of the present study was to test this hypothesis by assessing the physiological and toxicological effects of Cd plus Pb mixtures over longer time periods (3-5 days), but at relatively low, more environmentally relevant concentrations of these metals. Accordingly, toxicity and measurements of blood acid-base regulation (PaO&lt;inf&gt;2&lt;/inf&gt;, pH&lt;inf&gt;a&lt;/inf&gt;), hematology (Ht, Hb, MCHC, and Protein), ionic composition (body ions and plasma Ca&lt;sup&gt;2+&lt;/sup&gt;, Na&lt;sup&gt;+&lt;/sup&gt;, Cl&lt;sup&gt;-&lt;/sup&gt;, osmolality), unidirectional Na&lt;sup&gt;+&lt;/sup&gt; fluxes and branchial Na&lt;sup&gt;+&lt;/sup&gt;/K&lt;sup&gt;+&lt;/sup&gt;-ATPase activity were measured in rainbow trout exposed to Cd plus Pb mixtures. Experiments on rainbow trout, implanted with dorsal aortic catheters for repetitive blood sampling, demonstrated that exposure to Pb alone (26 nmol Pb L&lt;sup&gt;-1&lt;/sup&gt;) was less toxic than Cd alone (6 nmol Cd L&lt;sup&gt;-1&lt;/sup&gt;), which was much less toxic to the fish than a Cd plus Pb mixture (7 nmol Cd L&lt;sup&gt;-1&lt;/sup&gt; plus 45 nmol Pb L&lt;sup&gt;-1&lt;/sup&gt;), which led to greater than additive 80% mortality by 5d. Both Cd and Pb inhibited Na&lt;sup&gt;+&lt;/sup&gt; influx over 3d exposure to the metals, which was partially offset by decreases in the diffusive efflux (outflux) of Na&lt;sup&gt;+&lt;/sup&gt; across the gill. Despite an absence of detectable effects of Pb alone on plasma ion balance, Cd plus Pb mixtures exacerbated Cd-induced reductions in plasma Ca&lt;sup&gt;2+&lt;/sup&gt; concentration, and resulted in pronounced reductions in plasma Na&lt;sup&gt;+&lt;/sup&gt;, Cl&lt;sup&gt;-&lt;/sup&gt;, and osmolality. No effects on Na&lt;sup&gt;+&lt;/sup&gt;/K&lt;sup&gt;+&lt;/sup&gt;-ATPase activity were noted following exposure to Cd, Pb or Pb plus Cd mixtures. We conclude that the greater than additive toxicity of Cd plus Pb mixtures observed in the present and previous studies is because these metals not only have common, but also independent binding sites and mechanisms of action…","author":[{"dropping-particle":"","family":"Clemow","given":"Yvonne H.","non-dropping-particle":"","parse-names":false,"suffix":""},{"dropping-particle":"","family":"Wilkie","given":"Michael P.","non-dropping-particle":"","parse-names":false,"suffix":""}],"container-title":"Aquatic Toxicology","id":"ITEM-1","issued":{"date-parts":[["2015"]]},"page":"176-188","publisher":"Elsevier B.V.","title":"Effects of Pb plus Cd mixtures on toxicity, and internal electrolyte and osmotic balance in the rainbow trout (Oncorhynchus mykiss)","type":"article-journal","volume":"161"},"uris":["http://www.mendeley.com/documents/?uuid=ce65f930-5653-4411-b890-aaadcac3d8fa"]}],"mendeley":{"formattedCitation":"(Clemow &amp; Wilkie, 2015)","plainTextFormattedCitation":"(Clemow &amp; Wilkie, 2015)","previouslyFormattedCitation":"(Clemow &amp; Wilkie, 2015)"},"properties":{"noteIndex":0},"schema":"https://github.com/citation-style-language/schema/raw/master/csl-citation.json"}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(Clemow &amp; Wilkie, 2015)</w:t>
      </w:r>
      <w:r w:rsidRPr="003055DA">
        <w:rPr>
          <w:rFonts w:ascii="Times New Roman" w:hAnsi="Times New Roman"/>
          <w:sz w:val="22"/>
        </w:rPr>
        <w:fldChar w:fldCharType="end"/>
      </w:r>
      <w:r w:rsidRPr="003055DA">
        <w:rPr>
          <w:rFonts w:ascii="Times New Roman" w:hAnsi="Times New Roman"/>
          <w:sz w:val="22"/>
        </w:rPr>
        <w:t xml:space="preserve">. Sebagian </w:t>
      </w:r>
      <w:proofErr w:type="spellStart"/>
      <w:r w:rsidRPr="003055DA">
        <w:rPr>
          <w:rFonts w:ascii="Times New Roman" w:hAnsi="Times New Roman"/>
          <w:sz w:val="22"/>
        </w:rPr>
        <w:t>hasil</w:t>
      </w:r>
      <w:proofErr w:type="spellEnd"/>
      <w:r w:rsidRPr="003055DA">
        <w:rPr>
          <w:rFonts w:ascii="Times New Roman" w:hAnsi="Times New Roman"/>
          <w:sz w:val="22"/>
        </w:rPr>
        <w:t xml:space="preserve"> </w:t>
      </w:r>
      <w:proofErr w:type="spellStart"/>
      <w:r w:rsidRPr="003055DA">
        <w:rPr>
          <w:rFonts w:ascii="Times New Roman" w:hAnsi="Times New Roman"/>
          <w:sz w:val="22"/>
        </w:rPr>
        <w:t>buangan</w:t>
      </w:r>
      <w:proofErr w:type="spellEnd"/>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penduduk</w:t>
      </w:r>
      <w:proofErr w:type="spellEnd"/>
      <w:r w:rsidRPr="003055DA">
        <w:rPr>
          <w:rFonts w:ascii="Times New Roman" w:hAnsi="Times New Roman"/>
          <w:sz w:val="22"/>
        </w:rPr>
        <w:t xml:space="preserve"> </w:t>
      </w:r>
      <w:proofErr w:type="spellStart"/>
      <w:r w:rsidRPr="003055DA">
        <w:rPr>
          <w:rFonts w:ascii="Times New Roman" w:hAnsi="Times New Roman"/>
          <w:sz w:val="22"/>
        </w:rPr>
        <w:t>tersebut</w:t>
      </w:r>
      <w:proofErr w:type="spellEnd"/>
      <w:r w:rsidRPr="003055DA">
        <w:rPr>
          <w:rFonts w:ascii="Times New Roman" w:hAnsi="Times New Roman"/>
          <w:sz w:val="22"/>
        </w:rPr>
        <w:t xml:space="preserve"> </w:t>
      </w:r>
      <w:proofErr w:type="spellStart"/>
      <w:r w:rsidRPr="003055DA">
        <w:rPr>
          <w:rFonts w:ascii="Times New Roman" w:hAnsi="Times New Roman"/>
          <w:sz w:val="22"/>
        </w:rPr>
        <w:t>dari</w:t>
      </w:r>
      <w:proofErr w:type="spellEnd"/>
      <w:r w:rsidRPr="003055DA">
        <w:rPr>
          <w:rFonts w:ascii="Times New Roman" w:hAnsi="Times New Roman"/>
          <w:sz w:val="22"/>
        </w:rPr>
        <w:t xml:space="preserve"> </w:t>
      </w:r>
      <w:proofErr w:type="spellStart"/>
      <w:r w:rsidRPr="003055DA">
        <w:rPr>
          <w:rFonts w:ascii="Times New Roman" w:hAnsi="Times New Roman"/>
          <w:sz w:val="22"/>
        </w:rPr>
        <w:t>hulu</w:t>
      </w:r>
      <w:proofErr w:type="spellEnd"/>
      <w:r w:rsidRPr="003055DA">
        <w:rPr>
          <w:rFonts w:ascii="Times New Roman" w:hAnsi="Times New Roman"/>
          <w:sz w:val="22"/>
        </w:rPr>
        <w:t xml:space="preserve"> </w:t>
      </w:r>
      <w:proofErr w:type="spellStart"/>
      <w:r w:rsidRPr="003055DA">
        <w:rPr>
          <w:rFonts w:ascii="Times New Roman" w:hAnsi="Times New Roman"/>
          <w:sz w:val="22"/>
        </w:rPr>
        <w:t>ke</w:t>
      </w:r>
      <w:proofErr w:type="spellEnd"/>
      <w:r w:rsidRPr="003055DA">
        <w:rPr>
          <w:rFonts w:ascii="Times New Roman" w:hAnsi="Times New Roman"/>
          <w:sz w:val="22"/>
        </w:rPr>
        <w:t xml:space="preserve"> </w:t>
      </w:r>
      <w:proofErr w:type="spellStart"/>
      <w:r w:rsidRPr="003055DA">
        <w:rPr>
          <w:rFonts w:ascii="Times New Roman" w:hAnsi="Times New Roman"/>
          <w:sz w:val="22"/>
        </w:rPr>
        <w:t>hilir</w:t>
      </w:r>
      <w:proofErr w:type="spellEnd"/>
      <w:r w:rsidRPr="003055DA">
        <w:rPr>
          <w:rFonts w:ascii="Times New Roman" w:hAnsi="Times New Roman"/>
          <w:sz w:val="22"/>
        </w:rPr>
        <w:t xml:space="preserve"> </w:t>
      </w:r>
      <w:proofErr w:type="spellStart"/>
      <w:r w:rsidRPr="003055DA">
        <w:rPr>
          <w:rFonts w:ascii="Times New Roman" w:hAnsi="Times New Roman"/>
          <w:sz w:val="22"/>
        </w:rPr>
        <w:t>terbuang</w:t>
      </w:r>
      <w:proofErr w:type="spellEnd"/>
      <w:r w:rsidRPr="003055DA">
        <w:rPr>
          <w:rFonts w:ascii="Times New Roman" w:hAnsi="Times New Roman"/>
          <w:sz w:val="22"/>
        </w:rPr>
        <w:t xml:space="preserve"> </w:t>
      </w:r>
      <w:proofErr w:type="spellStart"/>
      <w:r w:rsidRPr="003055DA">
        <w:rPr>
          <w:rFonts w:ascii="Times New Roman" w:hAnsi="Times New Roman"/>
          <w:sz w:val="22"/>
        </w:rPr>
        <w:t>ke</w:t>
      </w:r>
      <w:proofErr w:type="spellEnd"/>
      <w:r w:rsidRPr="003055DA">
        <w:rPr>
          <w:rFonts w:ascii="Times New Roman" w:hAnsi="Times New Roman"/>
          <w:sz w:val="22"/>
        </w:rPr>
        <w:t xml:space="preserve"> </w:t>
      </w:r>
      <w:proofErr w:type="spellStart"/>
      <w:r w:rsidRPr="003055DA">
        <w:rPr>
          <w:rFonts w:ascii="Times New Roman" w:hAnsi="Times New Roman"/>
          <w:sz w:val="22"/>
        </w:rPr>
        <w:t>sungai</w:t>
      </w:r>
      <w:proofErr w:type="spellEnd"/>
      <w:r w:rsidRPr="003055DA">
        <w:rPr>
          <w:rFonts w:ascii="Times New Roman" w:hAnsi="Times New Roman"/>
          <w:sz w:val="22"/>
        </w:rPr>
        <w:t xml:space="preserve"> Wangi. </w:t>
      </w:r>
      <w:proofErr w:type="spellStart"/>
      <w:r w:rsidRPr="003055DA">
        <w:rPr>
          <w:rFonts w:ascii="Times New Roman" w:hAnsi="Times New Roman"/>
          <w:sz w:val="22"/>
        </w:rPr>
        <w:t>Mulai</w:t>
      </w:r>
      <w:proofErr w:type="spellEnd"/>
      <w:r w:rsidRPr="003055DA">
        <w:rPr>
          <w:rFonts w:ascii="Times New Roman" w:hAnsi="Times New Roman"/>
          <w:sz w:val="22"/>
        </w:rPr>
        <w:t xml:space="preserve"> </w:t>
      </w:r>
      <w:proofErr w:type="spellStart"/>
      <w:r w:rsidRPr="003055DA">
        <w:rPr>
          <w:rFonts w:ascii="Times New Roman" w:hAnsi="Times New Roman"/>
          <w:sz w:val="22"/>
        </w:rPr>
        <w:t>dari</w:t>
      </w:r>
      <w:proofErr w:type="spellEnd"/>
      <w:r w:rsidRPr="003055DA">
        <w:rPr>
          <w:rFonts w:ascii="Times New Roman" w:hAnsi="Times New Roman"/>
          <w:sz w:val="22"/>
        </w:rPr>
        <w:t xml:space="preserve"> </w:t>
      </w:r>
      <w:proofErr w:type="spellStart"/>
      <w:r w:rsidRPr="003055DA">
        <w:rPr>
          <w:rFonts w:ascii="Times New Roman" w:hAnsi="Times New Roman"/>
          <w:sz w:val="22"/>
        </w:rPr>
        <w:t>limbah</w:t>
      </w:r>
      <w:proofErr w:type="spellEnd"/>
      <w:r w:rsidRPr="003055DA">
        <w:rPr>
          <w:rFonts w:ascii="Times New Roman" w:hAnsi="Times New Roman"/>
          <w:sz w:val="22"/>
        </w:rPr>
        <w:t xml:space="preserve"> </w:t>
      </w:r>
      <w:proofErr w:type="spellStart"/>
      <w:r w:rsidRPr="003055DA">
        <w:rPr>
          <w:rFonts w:ascii="Times New Roman" w:hAnsi="Times New Roman"/>
          <w:sz w:val="22"/>
        </w:rPr>
        <w:t>pertanian</w:t>
      </w:r>
      <w:proofErr w:type="spellEnd"/>
      <w:r w:rsidRPr="003055DA">
        <w:rPr>
          <w:rFonts w:ascii="Times New Roman" w:hAnsi="Times New Roman"/>
          <w:sz w:val="22"/>
        </w:rPr>
        <w:t xml:space="preserve">, </w:t>
      </w:r>
      <w:proofErr w:type="spellStart"/>
      <w:r w:rsidRPr="003055DA">
        <w:rPr>
          <w:rFonts w:ascii="Times New Roman" w:hAnsi="Times New Roman"/>
          <w:sz w:val="22"/>
        </w:rPr>
        <w:t>limbah</w:t>
      </w:r>
      <w:proofErr w:type="spellEnd"/>
      <w:r w:rsidRPr="003055DA">
        <w:rPr>
          <w:rFonts w:ascii="Times New Roman" w:hAnsi="Times New Roman"/>
          <w:sz w:val="22"/>
        </w:rPr>
        <w:t xml:space="preserve"> industry (</w:t>
      </w:r>
      <w:proofErr w:type="spellStart"/>
      <w:r w:rsidRPr="003055DA">
        <w:rPr>
          <w:rFonts w:ascii="Times New Roman" w:hAnsi="Times New Roman"/>
          <w:sz w:val="22"/>
        </w:rPr>
        <w:t>pabrik</w:t>
      </w:r>
      <w:proofErr w:type="spellEnd"/>
      <w:r w:rsidRPr="003055DA">
        <w:rPr>
          <w:rFonts w:ascii="Times New Roman" w:hAnsi="Times New Roman"/>
          <w:sz w:val="22"/>
        </w:rPr>
        <w:t xml:space="preserve">) dan </w:t>
      </w:r>
      <w:proofErr w:type="spellStart"/>
      <w:r w:rsidRPr="003055DA">
        <w:rPr>
          <w:rFonts w:ascii="Times New Roman" w:hAnsi="Times New Roman"/>
          <w:sz w:val="22"/>
        </w:rPr>
        <w:t>limbah</w:t>
      </w:r>
      <w:proofErr w:type="spellEnd"/>
      <w:r w:rsidRPr="003055DA">
        <w:rPr>
          <w:rFonts w:ascii="Times New Roman" w:hAnsi="Times New Roman"/>
          <w:sz w:val="22"/>
        </w:rPr>
        <w:t xml:space="preserve"> domestic </w:t>
      </w:r>
      <w:proofErr w:type="spellStart"/>
      <w:r w:rsidRPr="003055DA">
        <w:rPr>
          <w:rFonts w:ascii="Times New Roman" w:hAnsi="Times New Roman"/>
          <w:sz w:val="22"/>
        </w:rPr>
        <w:t>rumah</w:t>
      </w:r>
      <w:proofErr w:type="spellEnd"/>
      <w:r w:rsidRPr="003055DA">
        <w:rPr>
          <w:rFonts w:ascii="Times New Roman" w:hAnsi="Times New Roman"/>
          <w:sz w:val="22"/>
        </w:rPr>
        <w:t xml:space="preserve"> </w:t>
      </w:r>
      <w:proofErr w:type="spellStart"/>
      <w:r w:rsidRPr="003055DA">
        <w:rPr>
          <w:rFonts w:ascii="Times New Roman" w:hAnsi="Times New Roman"/>
          <w:sz w:val="22"/>
        </w:rPr>
        <w:t>tangga</w:t>
      </w:r>
      <w:proofErr w:type="spellEnd"/>
      <w:r w:rsidRPr="003055DA">
        <w:rPr>
          <w:rFonts w:ascii="Times New Roman" w:hAnsi="Times New Roman"/>
          <w:sz w:val="22"/>
        </w:rPr>
        <w:t xml:space="preserve">. </w:t>
      </w:r>
      <w:proofErr w:type="spellStart"/>
      <w:r w:rsidRPr="003055DA">
        <w:rPr>
          <w:rFonts w:ascii="Times New Roman" w:hAnsi="Times New Roman"/>
          <w:sz w:val="22"/>
        </w:rPr>
        <w:t>Penurunan</w:t>
      </w:r>
      <w:proofErr w:type="spellEnd"/>
      <w:r w:rsidRPr="003055DA">
        <w:rPr>
          <w:rFonts w:ascii="Times New Roman" w:hAnsi="Times New Roman"/>
          <w:sz w:val="22"/>
        </w:rPr>
        <w:t xml:space="preserve">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w:t>
      </w:r>
      <w:proofErr w:type="spellStart"/>
      <w:r w:rsidRPr="003055DA">
        <w:rPr>
          <w:rFonts w:ascii="Times New Roman" w:hAnsi="Times New Roman"/>
          <w:sz w:val="22"/>
        </w:rPr>
        <w:t>disebabkan</w:t>
      </w:r>
      <w:proofErr w:type="spellEnd"/>
      <w:r w:rsidRPr="003055DA">
        <w:rPr>
          <w:rFonts w:ascii="Times New Roman" w:hAnsi="Times New Roman"/>
          <w:sz w:val="22"/>
        </w:rPr>
        <w:t xml:space="preserve"> oleh </w:t>
      </w:r>
      <w:proofErr w:type="spellStart"/>
      <w:r w:rsidRPr="003055DA">
        <w:rPr>
          <w:rFonts w:ascii="Times New Roman" w:hAnsi="Times New Roman"/>
          <w:sz w:val="22"/>
        </w:rPr>
        <w:t>cemaran</w:t>
      </w:r>
      <w:proofErr w:type="spellEnd"/>
      <w:r w:rsidRPr="003055DA">
        <w:rPr>
          <w:rFonts w:ascii="Times New Roman" w:hAnsi="Times New Roman"/>
          <w:sz w:val="22"/>
        </w:rPr>
        <w:t xml:space="preserve"> </w:t>
      </w:r>
      <w:proofErr w:type="spellStart"/>
      <w:r w:rsidRPr="003055DA">
        <w:rPr>
          <w:rFonts w:ascii="Times New Roman" w:hAnsi="Times New Roman"/>
          <w:sz w:val="22"/>
        </w:rPr>
        <w:t>limbah</w:t>
      </w:r>
      <w:proofErr w:type="spellEnd"/>
      <w:r w:rsidRPr="003055DA">
        <w:rPr>
          <w:rFonts w:ascii="Times New Roman" w:hAnsi="Times New Roman"/>
          <w:sz w:val="22"/>
        </w:rPr>
        <w:t xml:space="preserve"> </w:t>
      </w:r>
      <w:proofErr w:type="spellStart"/>
      <w:r w:rsidRPr="003055DA">
        <w:rPr>
          <w:rFonts w:ascii="Times New Roman" w:hAnsi="Times New Roman"/>
          <w:sz w:val="22"/>
        </w:rPr>
        <w:t>tersebut</w:t>
      </w:r>
      <w:proofErr w:type="spellEnd"/>
      <w:r w:rsidRPr="003055DA">
        <w:rPr>
          <w:rFonts w:ascii="Times New Roman" w:hAnsi="Times New Roman"/>
          <w:sz w:val="22"/>
        </w:rPr>
        <w:t xml:space="preserve"> yang </w:t>
      </w:r>
      <w:proofErr w:type="spellStart"/>
      <w:r w:rsidRPr="003055DA">
        <w:rPr>
          <w:rFonts w:ascii="Times New Roman" w:hAnsi="Times New Roman"/>
          <w:sz w:val="22"/>
        </w:rPr>
        <w:t>semakin</w:t>
      </w:r>
      <w:proofErr w:type="spellEnd"/>
      <w:r w:rsidRPr="003055DA">
        <w:rPr>
          <w:rFonts w:ascii="Times New Roman" w:hAnsi="Times New Roman"/>
          <w:sz w:val="22"/>
        </w:rPr>
        <w:t xml:space="preserve"> </w:t>
      </w:r>
      <w:proofErr w:type="spellStart"/>
      <w:r w:rsidRPr="003055DA">
        <w:rPr>
          <w:rFonts w:ascii="Times New Roman" w:hAnsi="Times New Roman"/>
          <w:sz w:val="22"/>
        </w:rPr>
        <w:t>meresahkan</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{"citationItems":[{"id":"ITEM-1","itemData":{"DOI":"10.21107/jk.v14i1.8481","ISSN":"1907-9931","author":[{"dropping-particle":"","family":"Rondi","given":"Pratama Andika","non-dropping-particle":"","parse-names":false,"suffix":""},{"dropping-particle":"","family":"Maslukah","given":"Lilik","non-dropping-particle":"","parse-names":false,"suffix":""},{"dropping-particle":"","family":"Atmodjo","given":"Warsito","non-dropping-particle":"","parse-names":false,"suffix":""}],"container-title":"Jurnal Kelautan: Indonesian Journal of Marine Science and Technology","id":"ITEM-1","issue":"1","issued":{"date-parts":[["2021"]]},"page":"11-19","title":"Pola Sebaran Horisontal Logam Berat Timbal (Pb) Dan Zeng (Zn) Pada Sedimen Di Perairan Muara Sungai Kaligung Tegal","type":"article-journal","volume":"14"},"uris":["http://www.mendeley.com/documents/?uuid=a7c4fc55-3921-459f-8bc3-c2990384a64c"]}],"mendeley":{"formattedCitation":"(Rondi et al., 2021)","plainTextFormattedCitation":"(Rondi et al., 2021)","previouslyFormattedCitation":"(Rondi, Maslukah, &amp; Atmodjo, 2021)"},"properties":{"noteIndex":0},"schema":"https://github.com/citation-style-language/schema/raw/master/csl-citation.json"}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(Rondi et al., 2021)</w:t>
      </w:r>
      <w:r w:rsidRPr="003055DA">
        <w:rPr>
          <w:rFonts w:ascii="Times New Roman" w:hAnsi="Times New Roman"/>
          <w:sz w:val="22"/>
        </w:rPr>
        <w:fldChar w:fldCharType="end"/>
      </w:r>
      <w:r w:rsidRPr="003055DA">
        <w:rPr>
          <w:rFonts w:ascii="Times New Roman" w:hAnsi="Times New Roman"/>
          <w:sz w:val="22"/>
        </w:rPr>
        <w:t xml:space="preserve">. </w:t>
      </w:r>
      <w:proofErr w:type="spellStart"/>
      <w:r w:rsidRPr="003055DA">
        <w:rPr>
          <w:rFonts w:ascii="Times New Roman" w:hAnsi="Times New Roman"/>
          <w:sz w:val="22"/>
        </w:rPr>
        <w:t>Sumber</w:t>
      </w:r>
      <w:proofErr w:type="spellEnd"/>
      <w:r w:rsidRPr="003055DA">
        <w:rPr>
          <w:rFonts w:ascii="Times New Roman" w:hAnsi="Times New Roman"/>
          <w:sz w:val="22"/>
        </w:rPr>
        <w:t xml:space="preserve"> air </w:t>
      </w:r>
      <w:proofErr w:type="spellStart"/>
      <w:r w:rsidRPr="003055DA">
        <w:rPr>
          <w:rFonts w:ascii="Times New Roman" w:hAnsi="Times New Roman"/>
          <w:sz w:val="22"/>
        </w:rPr>
        <w:t>baku</w:t>
      </w:r>
      <w:proofErr w:type="spellEnd"/>
      <w:r w:rsidRPr="003055DA">
        <w:rPr>
          <w:rFonts w:ascii="Times New Roman" w:hAnsi="Times New Roman"/>
          <w:sz w:val="22"/>
        </w:rPr>
        <w:t xml:space="preserve"> </w:t>
      </w:r>
      <w:proofErr w:type="spellStart"/>
      <w:r w:rsidRPr="003055DA">
        <w:rPr>
          <w:rFonts w:ascii="Times New Roman" w:hAnsi="Times New Roman"/>
          <w:sz w:val="22"/>
        </w:rPr>
        <w:t>merupakan</w:t>
      </w:r>
      <w:proofErr w:type="spellEnd"/>
      <w:r w:rsidRPr="003055DA">
        <w:rPr>
          <w:rFonts w:ascii="Times New Roman" w:hAnsi="Times New Roman"/>
          <w:sz w:val="22"/>
        </w:rPr>
        <w:t xml:space="preserve"> </w:t>
      </w:r>
      <w:proofErr w:type="spellStart"/>
      <w:r w:rsidRPr="003055DA">
        <w:rPr>
          <w:rFonts w:ascii="Times New Roman" w:hAnsi="Times New Roman"/>
          <w:sz w:val="22"/>
        </w:rPr>
        <w:t>hal</w:t>
      </w:r>
      <w:proofErr w:type="spellEnd"/>
      <w:r w:rsidRPr="003055DA">
        <w:rPr>
          <w:rFonts w:ascii="Times New Roman" w:hAnsi="Times New Roman"/>
          <w:sz w:val="22"/>
        </w:rPr>
        <w:t xml:space="preserve"> </w:t>
      </w:r>
      <w:proofErr w:type="spellStart"/>
      <w:r w:rsidRPr="003055DA">
        <w:rPr>
          <w:rFonts w:ascii="Times New Roman" w:hAnsi="Times New Roman"/>
          <w:sz w:val="22"/>
        </w:rPr>
        <w:t>penting</w:t>
      </w:r>
      <w:proofErr w:type="spellEnd"/>
      <w:r w:rsidRPr="003055DA">
        <w:rPr>
          <w:rFonts w:ascii="Times New Roman" w:hAnsi="Times New Roman"/>
          <w:sz w:val="22"/>
        </w:rPr>
        <w:t xml:space="preserve"> </w:t>
      </w:r>
      <w:proofErr w:type="spellStart"/>
      <w:r w:rsidRPr="003055DA">
        <w:rPr>
          <w:rFonts w:ascii="Times New Roman" w:hAnsi="Times New Roman"/>
          <w:sz w:val="22"/>
        </w:rPr>
        <w:t>dalam</w:t>
      </w:r>
      <w:proofErr w:type="spellEnd"/>
      <w:r w:rsidRPr="003055DA">
        <w:rPr>
          <w:rFonts w:ascii="Times New Roman" w:hAnsi="Times New Roman"/>
          <w:sz w:val="22"/>
        </w:rPr>
        <w:t xml:space="preserve"> system </w:t>
      </w:r>
      <w:proofErr w:type="spellStart"/>
      <w:r w:rsidRPr="003055DA">
        <w:rPr>
          <w:rFonts w:ascii="Times New Roman" w:hAnsi="Times New Roman"/>
          <w:sz w:val="22"/>
        </w:rPr>
        <w:t>penyediaan</w:t>
      </w:r>
      <w:proofErr w:type="spellEnd"/>
      <w:r w:rsidRPr="003055DA">
        <w:rPr>
          <w:rFonts w:ascii="Times New Roman" w:hAnsi="Times New Roman"/>
          <w:sz w:val="22"/>
        </w:rPr>
        <w:t xml:space="preserve"> air </w:t>
      </w:r>
      <w:proofErr w:type="spellStart"/>
      <w:r w:rsidRPr="003055DA">
        <w:rPr>
          <w:rFonts w:ascii="Times New Roman" w:hAnsi="Times New Roman"/>
          <w:sz w:val="22"/>
        </w:rPr>
        <w:t>bersih</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{"citationItems":[{"id":"ITEM-1","itemData":{"DOI":"10.1016/j.marpolbul.2020.111539","ISSN":"18793363","PMID":"32781266","abstract":"The influence of feeding behavior and feeding ecology on microplastic occurrence in fishes in an urbanized estuary was studied by surveying microplastics in the digestive tracts (gut) of five fish species: the planktivorous Bay Anchovy and Atlantic Menhaden, the piscivore Spotted Seatrout, the benthivore Spot and the detritivore/benthivore Striped Mullet. Microplastics were found in 99% of fishes collected with an average of 27 microplastics per individual fish, 6 microplastics per gram of fish, and 21 microplastics per gram of gut, although exposure varied among species. Atlantic Menhaden possessed significantly more microplastic per fish weight than other species, which may be attributed to their regular ingestion of marine snow aggregates. Fibers were the most common type of microplastic in all fishes, and suspected tire wear particles were found in 14% of individuals across all five species, constituting the first evidence of tire wear particle consumption in field-collected organisms.","author":[{"dropping-particle":"","family":"Parker","given":"Brittney W.","non-dropping-particle":"","parse-names":false,"suffix":""},{"dropping-particle":"","family":"Beckingham","given":"Barbara A.","non-dropping-particle":"","parse-names":false,"suffix":""},{"dropping-particle":"","family":"Ingram","given":"Brianna C.","non-dropping-particle":"","parse-names":false,"suffix":""},{"dropping-particle":"","family":"Ballenger","given":"Joseph C.","non-dropping-particle":"","parse-names":false,"suffix":""},{"dropping-particle":"","family":"Weinstein","given":"John E.","non-dropping-particle":"","parse-names":false,"suffix":""},{"dropping-particle":"","family":"Sancho","given":"Gorka","non-dropping-particle":"","parse-names":false,"suffix":""}],"container-title":"Marine Pollution Bulletin","id":"ITEM-1","issue":"August","issued":{"date-parts":[["2020"]]},"page":"111539","publisher":"Elsevier","title":"Microplastic and tire wear particle occurrence in fishes from an urban estuary: Influence of feeding characteristics on exposure risk","type":"article-journal","volume":"160"},"uris":["http://www.mendeley.com/documents/?uuid=0632259c-8f0d-4367-86e1-32874a880d09"]}],"mendeley":{"formattedCitation":"(Parker et al., 2020)","plainTextFormattedCitation":"(Parker et al., 2020)","previouslyFormattedCitation":"(Parker et al., 2020)"},"properties":{"noteIndex":0},"schema":"https://github.com/citation-style-language/schema/raw/master/csl-citation.json"}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(Parker et al., 2020)</w:t>
      </w:r>
      <w:r w:rsidRPr="003055DA">
        <w:rPr>
          <w:rFonts w:ascii="Times New Roman" w:hAnsi="Times New Roman"/>
          <w:sz w:val="22"/>
        </w:rPr>
        <w:fldChar w:fldCharType="end"/>
      </w:r>
      <w:r w:rsidRPr="003055DA">
        <w:rPr>
          <w:rFonts w:ascii="Times New Roman" w:hAnsi="Times New Roman"/>
          <w:sz w:val="22"/>
        </w:rPr>
        <w:t xml:space="preserve">. </w:t>
      </w:r>
      <w:proofErr w:type="spellStart"/>
      <w:r w:rsidRPr="003055DA">
        <w:rPr>
          <w:rFonts w:ascii="Times New Roman" w:hAnsi="Times New Roman"/>
          <w:sz w:val="22"/>
        </w:rPr>
        <w:t>Berkembangnya</w:t>
      </w:r>
      <w:proofErr w:type="spellEnd"/>
      <w:r w:rsidRPr="003055DA">
        <w:rPr>
          <w:rFonts w:ascii="Times New Roman" w:hAnsi="Times New Roman"/>
          <w:sz w:val="22"/>
        </w:rPr>
        <w:t xml:space="preserve"> </w:t>
      </w:r>
      <w:proofErr w:type="spellStart"/>
      <w:r w:rsidRPr="003055DA">
        <w:rPr>
          <w:rFonts w:ascii="Times New Roman" w:hAnsi="Times New Roman"/>
          <w:sz w:val="22"/>
        </w:rPr>
        <w:t>aktivitas</w:t>
      </w:r>
      <w:proofErr w:type="spellEnd"/>
      <w:r w:rsidRPr="003055DA">
        <w:rPr>
          <w:rFonts w:ascii="Times New Roman" w:hAnsi="Times New Roman"/>
          <w:sz w:val="22"/>
        </w:rPr>
        <w:t xml:space="preserve"> </w:t>
      </w:r>
      <w:proofErr w:type="spellStart"/>
      <w:r w:rsidRPr="003055DA">
        <w:rPr>
          <w:rFonts w:ascii="Times New Roman" w:hAnsi="Times New Roman"/>
          <w:sz w:val="22"/>
        </w:rPr>
        <w:t>penduduk</w:t>
      </w:r>
      <w:proofErr w:type="spellEnd"/>
      <w:r w:rsidRPr="003055DA">
        <w:rPr>
          <w:rFonts w:ascii="Times New Roman" w:hAnsi="Times New Roman"/>
          <w:sz w:val="22"/>
        </w:rPr>
        <w:t xml:space="preserve"> </w:t>
      </w:r>
      <w:proofErr w:type="spellStart"/>
      <w:r w:rsidRPr="003055DA">
        <w:rPr>
          <w:rFonts w:ascii="Times New Roman" w:hAnsi="Times New Roman"/>
          <w:sz w:val="22"/>
        </w:rPr>
        <w:t>menyebabkan</w:t>
      </w:r>
      <w:proofErr w:type="spellEnd"/>
      <w:r w:rsidRPr="003055DA">
        <w:rPr>
          <w:rFonts w:ascii="Times New Roman" w:hAnsi="Times New Roman"/>
          <w:sz w:val="22"/>
        </w:rPr>
        <w:t xml:space="preserve"> </w:t>
      </w:r>
      <w:proofErr w:type="spellStart"/>
      <w:r w:rsidRPr="003055DA">
        <w:rPr>
          <w:rFonts w:ascii="Times New Roman" w:hAnsi="Times New Roman"/>
          <w:sz w:val="22"/>
        </w:rPr>
        <w:t>tangkapan</w:t>
      </w:r>
      <w:proofErr w:type="spellEnd"/>
      <w:r w:rsidRPr="003055DA">
        <w:rPr>
          <w:rFonts w:ascii="Times New Roman" w:hAnsi="Times New Roman"/>
          <w:sz w:val="22"/>
        </w:rPr>
        <w:t xml:space="preserve"> air di </w:t>
      </w:r>
      <w:proofErr w:type="spellStart"/>
      <w:r w:rsidRPr="003055DA">
        <w:rPr>
          <w:rFonts w:ascii="Times New Roman" w:hAnsi="Times New Roman"/>
          <w:sz w:val="22"/>
        </w:rPr>
        <w:t>sekitar</w:t>
      </w:r>
      <w:proofErr w:type="spellEnd"/>
      <w:r w:rsidRPr="003055DA">
        <w:rPr>
          <w:rFonts w:ascii="Times New Roman" w:hAnsi="Times New Roman"/>
          <w:sz w:val="22"/>
        </w:rPr>
        <w:t xml:space="preserve"> </w:t>
      </w:r>
      <w:proofErr w:type="spellStart"/>
      <w:r w:rsidRPr="003055DA">
        <w:rPr>
          <w:rFonts w:ascii="Times New Roman" w:hAnsi="Times New Roman"/>
          <w:sz w:val="22"/>
        </w:rPr>
        <w:t>sungai</w:t>
      </w:r>
      <w:proofErr w:type="spellEnd"/>
      <w:r w:rsidRPr="003055DA">
        <w:rPr>
          <w:rFonts w:ascii="Times New Roman" w:hAnsi="Times New Roman"/>
          <w:sz w:val="22"/>
        </w:rPr>
        <w:t xml:space="preserve"> Wangi </w:t>
      </w:r>
      <w:proofErr w:type="spellStart"/>
      <w:r w:rsidRPr="003055DA">
        <w:rPr>
          <w:rFonts w:ascii="Times New Roman" w:hAnsi="Times New Roman"/>
          <w:sz w:val="22"/>
        </w:rPr>
        <w:t>tidak</w:t>
      </w:r>
      <w:proofErr w:type="spellEnd"/>
      <w:r w:rsidRPr="003055DA">
        <w:rPr>
          <w:rFonts w:ascii="Times New Roman" w:hAnsi="Times New Roman"/>
          <w:sz w:val="22"/>
        </w:rPr>
        <w:t xml:space="preserve"> </w:t>
      </w:r>
      <w:proofErr w:type="spellStart"/>
      <w:r w:rsidRPr="003055DA">
        <w:rPr>
          <w:rFonts w:ascii="Times New Roman" w:hAnsi="Times New Roman"/>
          <w:sz w:val="22"/>
        </w:rPr>
        <w:t>terjaga</w:t>
      </w:r>
      <w:proofErr w:type="spellEnd"/>
      <w:r w:rsidRPr="003055DA">
        <w:rPr>
          <w:rFonts w:ascii="Times New Roman" w:hAnsi="Times New Roman"/>
          <w:sz w:val="22"/>
        </w:rPr>
        <w:t xml:space="preserve">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baik</w:t>
      </w:r>
      <w:proofErr w:type="spellEnd"/>
      <w:r w:rsidRPr="003055DA">
        <w:rPr>
          <w:rFonts w:ascii="Times New Roman" w:hAnsi="Times New Roman"/>
          <w:sz w:val="22"/>
        </w:rPr>
        <w:t xml:space="preserve">. </w:t>
      </w:r>
      <w:proofErr w:type="spellStart"/>
      <w:r w:rsidRPr="003055DA">
        <w:rPr>
          <w:rFonts w:ascii="Times New Roman" w:hAnsi="Times New Roman"/>
          <w:sz w:val="22"/>
        </w:rPr>
        <w:t>Maka</w:t>
      </w:r>
      <w:proofErr w:type="spellEnd"/>
      <w:r w:rsidRPr="003055DA">
        <w:rPr>
          <w:rFonts w:ascii="Times New Roman" w:hAnsi="Times New Roman"/>
          <w:sz w:val="22"/>
        </w:rPr>
        <w:t xml:space="preserve"> </w:t>
      </w:r>
      <w:proofErr w:type="spellStart"/>
      <w:r w:rsidRPr="003055DA">
        <w:rPr>
          <w:rFonts w:ascii="Times New Roman" w:hAnsi="Times New Roman"/>
          <w:sz w:val="22"/>
        </w:rPr>
        <w:t>sumber</w:t>
      </w:r>
      <w:proofErr w:type="spellEnd"/>
      <w:r w:rsidRPr="003055DA">
        <w:rPr>
          <w:rFonts w:ascii="Times New Roman" w:hAnsi="Times New Roman"/>
          <w:sz w:val="22"/>
        </w:rPr>
        <w:t xml:space="preserve"> air </w:t>
      </w:r>
      <w:proofErr w:type="spellStart"/>
      <w:r w:rsidRPr="003055DA">
        <w:rPr>
          <w:rFonts w:ascii="Times New Roman" w:hAnsi="Times New Roman"/>
          <w:sz w:val="22"/>
        </w:rPr>
        <w:t>baku</w:t>
      </w:r>
      <w:proofErr w:type="spellEnd"/>
      <w:r w:rsidRPr="003055DA">
        <w:rPr>
          <w:rFonts w:ascii="Times New Roman" w:hAnsi="Times New Roman"/>
          <w:sz w:val="22"/>
        </w:rPr>
        <w:t xml:space="preserve"> </w:t>
      </w:r>
      <w:proofErr w:type="spellStart"/>
      <w:r w:rsidRPr="003055DA">
        <w:rPr>
          <w:rFonts w:ascii="Times New Roman" w:hAnsi="Times New Roman"/>
          <w:sz w:val="22"/>
        </w:rPr>
        <w:t>dari</w:t>
      </w:r>
      <w:proofErr w:type="spellEnd"/>
      <w:r w:rsidRPr="003055DA">
        <w:rPr>
          <w:rFonts w:ascii="Times New Roman" w:hAnsi="Times New Roman"/>
          <w:sz w:val="22"/>
        </w:rPr>
        <w:t xml:space="preserve"> </w:t>
      </w:r>
      <w:proofErr w:type="spellStart"/>
      <w:r w:rsidRPr="003055DA">
        <w:rPr>
          <w:rFonts w:ascii="Times New Roman" w:hAnsi="Times New Roman"/>
          <w:sz w:val="22"/>
        </w:rPr>
        <w:t>sumur</w:t>
      </w:r>
      <w:proofErr w:type="spellEnd"/>
      <w:r w:rsidRPr="003055DA">
        <w:rPr>
          <w:rFonts w:ascii="Times New Roman" w:hAnsi="Times New Roman"/>
          <w:sz w:val="22"/>
        </w:rPr>
        <w:t xml:space="preserve"> </w:t>
      </w:r>
      <w:proofErr w:type="spellStart"/>
      <w:r w:rsidRPr="003055DA">
        <w:rPr>
          <w:rFonts w:ascii="Times New Roman" w:hAnsi="Times New Roman"/>
          <w:sz w:val="22"/>
        </w:rPr>
        <w:t>dalam</w:t>
      </w:r>
      <w:proofErr w:type="spellEnd"/>
      <w:r w:rsidRPr="003055DA">
        <w:rPr>
          <w:rFonts w:ascii="Times New Roman" w:hAnsi="Times New Roman"/>
          <w:sz w:val="22"/>
        </w:rPr>
        <w:t xml:space="preserve"> </w:t>
      </w:r>
      <w:proofErr w:type="spellStart"/>
      <w:r w:rsidRPr="003055DA">
        <w:rPr>
          <w:rFonts w:ascii="Times New Roman" w:hAnsi="Times New Roman"/>
          <w:sz w:val="22"/>
        </w:rPr>
        <w:t>saat</w:t>
      </w:r>
      <w:proofErr w:type="spellEnd"/>
      <w:r w:rsidRPr="003055DA">
        <w:rPr>
          <w:rFonts w:ascii="Times New Roman" w:hAnsi="Times New Roman"/>
          <w:sz w:val="22"/>
        </w:rPr>
        <w:t xml:space="preserve"> </w:t>
      </w:r>
      <w:proofErr w:type="spellStart"/>
      <w:r w:rsidRPr="003055DA">
        <w:rPr>
          <w:rFonts w:ascii="Times New Roman" w:hAnsi="Times New Roman"/>
          <w:sz w:val="22"/>
        </w:rPr>
        <w:t>ini</w:t>
      </w:r>
      <w:proofErr w:type="spellEnd"/>
      <w:r w:rsidRPr="003055DA">
        <w:rPr>
          <w:rFonts w:ascii="Times New Roman" w:hAnsi="Times New Roman"/>
          <w:sz w:val="22"/>
        </w:rPr>
        <w:t xml:space="preserve"> </w:t>
      </w:r>
      <w:proofErr w:type="spellStart"/>
      <w:r w:rsidRPr="003055DA">
        <w:rPr>
          <w:rFonts w:ascii="Times New Roman" w:hAnsi="Times New Roman"/>
          <w:sz w:val="22"/>
        </w:rPr>
        <w:t>menjadi</w:t>
      </w:r>
      <w:proofErr w:type="spellEnd"/>
      <w:r w:rsidRPr="003055DA">
        <w:rPr>
          <w:rFonts w:ascii="Times New Roman" w:hAnsi="Times New Roman"/>
          <w:sz w:val="22"/>
        </w:rPr>
        <w:t xml:space="preserve"> </w:t>
      </w:r>
      <w:proofErr w:type="spellStart"/>
      <w:r w:rsidRPr="003055DA">
        <w:rPr>
          <w:rFonts w:ascii="Times New Roman" w:hAnsi="Times New Roman"/>
          <w:sz w:val="22"/>
        </w:rPr>
        <w:t>terganggu</w:t>
      </w:r>
      <w:proofErr w:type="spellEnd"/>
      <w:r w:rsidRPr="003055DA">
        <w:rPr>
          <w:rFonts w:ascii="Times New Roman" w:hAnsi="Times New Roman"/>
          <w:sz w:val="22"/>
        </w:rPr>
        <w:t xml:space="preserve"> dan debit </w:t>
      </w:r>
      <w:proofErr w:type="spellStart"/>
      <w:r w:rsidRPr="003055DA">
        <w:rPr>
          <w:rFonts w:ascii="Times New Roman" w:hAnsi="Times New Roman"/>
          <w:sz w:val="22"/>
        </w:rPr>
        <w:t>dari</w:t>
      </w:r>
      <w:proofErr w:type="spellEnd"/>
      <w:r w:rsidRPr="003055DA">
        <w:rPr>
          <w:rFonts w:ascii="Times New Roman" w:hAnsi="Times New Roman"/>
          <w:sz w:val="22"/>
        </w:rPr>
        <w:t xml:space="preserve"> </w:t>
      </w:r>
      <w:proofErr w:type="spellStart"/>
      <w:r w:rsidRPr="003055DA">
        <w:rPr>
          <w:rFonts w:ascii="Times New Roman" w:hAnsi="Times New Roman"/>
          <w:sz w:val="22"/>
        </w:rPr>
        <w:t>sumur</w:t>
      </w:r>
      <w:proofErr w:type="spellEnd"/>
      <w:r w:rsidRPr="003055DA">
        <w:rPr>
          <w:rFonts w:ascii="Times New Roman" w:hAnsi="Times New Roman"/>
          <w:sz w:val="22"/>
        </w:rPr>
        <w:t xml:space="preserve"> </w:t>
      </w:r>
      <w:proofErr w:type="spellStart"/>
      <w:r w:rsidRPr="003055DA">
        <w:rPr>
          <w:rFonts w:ascii="Times New Roman" w:hAnsi="Times New Roman"/>
          <w:sz w:val="22"/>
        </w:rPr>
        <w:t>mulai</w:t>
      </w:r>
      <w:proofErr w:type="spellEnd"/>
      <w:r w:rsidRPr="003055DA">
        <w:rPr>
          <w:rFonts w:ascii="Times New Roman" w:hAnsi="Times New Roman"/>
          <w:sz w:val="22"/>
        </w:rPr>
        <w:t xml:space="preserve"> </w:t>
      </w:r>
      <w:proofErr w:type="spellStart"/>
      <w:r w:rsidRPr="003055DA">
        <w:rPr>
          <w:rFonts w:ascii="Times New Roman" w:hAnsi="Times New Roman"/>
          <w:sz w:val="22"/>
        </w:rPr>
        <w:t>berkurang</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author":[{"dropping-particle":"","family":"Ambarwati","given":"Rina","non-dropping-particle":"","parse-names":false,"suffix":""},{"dropping-particle":"","family":"Setiawan","given":"Fajar","non-dropping-particle":"","parse-names":false,"suffix":""},{"dropping-particle":"","family":"Munir","given":"Misbakhul","non-dropping-particle":"","parse-names":false,"suffix":""},{"dropping-particle":"","family":"Studi","given":"Program","non-dropping-particle":"","parse-names":false,"suffix":""},{"dropping-particle":"","family":"Kelautan","given":"Ilmu","non-dropping-particle":"","parse-names":false,"suffix":""},{"dropping-particle":"","family":"Islam","given":"Universitas","non-dropping-particle":"","parse-names":false,"suffix":""},{"dropping-particle":"","family":"Sunan","given":"Negeri","non-dropping-particle":"","parse-names":false,"suffix":""}],"id":"ITEM-1","issue":"1","issued":{"date-parts":[["2021"]]},"page":"1-10","title":"Analisis Kesesuaian Wisata Bahari Ditinjau dari Paramater Fisik Kualitas Perairan serta Persepsi Pengunjung di Pantai Pasir Panjang Desa Wates Kecamatan Lekok Pasuruan Jawa Timur","type":"article-journal","volume":"14"},"uris":["http://www.mendeley.com/documents/?uuid=11b60ef9-b605-465e-845c-85a8135201af"]}],"mendeley":{"formattedCitation":"(Ambarwati et al., 2021)","plainTextFormattedCitation":"(Ambarwati et al., 2021)","previouslyFormattedCitation":"(Ambarwati et al., 2021)"},"properties":{"noteIndex":0},"schema":"https://github.com/citation-style-language/schema/raw/master/csl-citation.json"}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(Ambarwati et al., 2021)</w:t>
      </w:r>
      <w:r w:rsidRPr="003055DA">
        <w:rPr>
          <w:rFonts w:ascii="Times New Roman" w:hAnsi="Times New Roman"/>
          <w:sz w:val="22"/>
        </w:rPr>
        <w:fldChar w:fldCharType="end"/>
      </w:r>
      <w:r w:rsidRPr="003055DA">
        <w:rPr>
          <w:rFonts w:ascii="Times New Roman" w:hAnsi="Times New Roman"/>
          <w:sz w:val="22"/>
        </w:rPr>
        <w:t>.</w:t>
      </w:r>
    </w:p>
    <w:p w14:paraId="080B26E9" w14:textId="74AA8CC8" w:rsidR="003055DA" w:rsidRPr="003055DA" w:rsidRDefault="003055DA" w:rsidP="003055DA">
      <w:pPr>
        <w:ind w:firstLine="720"/>
        <w:rPr>
          <w:rFonts w:ascii="Times New Roman" w:hAnsi="Times New Roman"/>
          <w:sz w:val="22"/>
        </w:rPr>
      </w:pPr>
      <w:proofErr w:type="spellStart"/>
      <w:r w:rsidRPr="003055DA">
        <w:rPr>
          <w:rFonts w:ascii="Times New Roman" w:hAnsi="Times New Roman"/>
          <w:sz w:val="22"/>
        </w:rPr>
        <w:t>Indeks</w:t>
      </w:r>
      <w:proofErr w:type="spellEnd"/>
      <w:r w:rsidRPr="003055DA">
        <w:rPr>
          <w:rFonts w:ascii="Times New Roman" w:hAnsi="Times New Roman"/>
          <w:sz w:val="22"/>
        </w:rPr>
        <w:t xml:space="preserve"> </w:t>
      </w:r>
      <w:proofErr w:type="spellStart"/>
      <w:r w:rsidRPr="003055DA">
        <w:rPr>
          <w:rFonts w:ascii="Times New Roman" w:hAnsi="Times New Roman"/>
          <w:sz w:val="22"/>
        </w:rPr>
        <w:t>pencemaran</w:t>
      </w:r>
      <w:proofErr w:type="spellEnd"/>
      <w:r w:rsidRPr="003055DA">
        <w:rPr>
          <w:rFonts w:ascii="Times New Roman" w:hAnsi="Times New Roman"/>
          <w:sz w:val="22"/>
        </w:rPr>
        <w:t xml:space="preserve"> </w:t>
      </w:r>
      <w:proofErr w:type="spellStart"/>
      <w:r w:rsidRPr="003055DA">
        <w:rPr>
          <w:rFonts w:ascii="Times New Roman" w:hAnsi="Times New Roman"/>
          <w:sz w:val="22"/>
        </w:rPr>
        <w:t>ditentukan</w:t>
      </w:r>
      <w:proofErr w:type="spellEnd"/>
      <w:r w:rsidRPr="003055DA">
        <w:rPr>
          <w:rFonts w:ascii="Times New Roman" w:hAnsi="Times New Roman"/>
          <w:sz w:val="22"/>
        </w:rPr>
        <w:t xml:space="preserve">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membandingkan</w:t>
      </w:r>
      <w:proofErr w:type="spellEnd"/>
      <w:r w:rsidRPr="003055DA">
        <w:rPr>
          <w:rFonts w:ascii="Times New Roman" w:hAnsi="Times New Roman"/>
          <w:sz w:val="22"/>
        </w:rPr>
        <w:t xml:space="preserve"> data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baku</w:t>
      </w:r>
      <w:proofErr w:type="spellEnd"/>
      <w:r w:rsidRPr="003055DA">
        <w:rPr>
          <w:rFonts w:ascii="Times New Roman" w:hAnsi="Times New Roman"/>
          <w:sz w:val="22"/>
        </w:rPr>
        <w:t xml:space="preserve"> </w:t>
      </w:r>
      <w:proofErr w:type="spellStart"/>
      <w:r w:rsidRPr="003055DA">
        <w:rPr>
          <w:rFonts w:ascii="Times New Roman" w:hAnsi="Times New Roman"/>
          <w:sz w:val="22"/>
        </w:rPr>
        <w:t>mutu</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approach.","author":[{"dropping-particle":"","family":"Menteri Lingkungan Hidup RI","given":"","non-dropping-particle":"","parse-names":false,"suffix":""}],"container-title":"Lembaran Negara Republik Indonesia","id":"ITEM-1","issue":"51","issued":{"date-parts":[["2004"]]},"page":"1-13","title":"Keputusan Menteri Lingkungan Hidup No 51 Tahun 2004 Tentang Baku Mutu Air Laut","type":"article-journal"},"uris":["http://www.mendeley.com/documents/?uuid=eca41e29-bff6-43e7-89d0-8c13dd4b0c7d"]}],"mendeley":{"formattedCitation":"(Menteri Lingkungan Hidup RI, 2004)","plainTextFormattedCitation":"(Menteri Lingkungan Hidup RI, 2004)","previouslyFormattedCitation":"(Menteri Lingkungan Hidup RI, 2004)"},"properties":{"noteIndex":0},"schema":"https://github.com/citation-style-language/schema/raw/master/csl-citation.json"}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(Menteri Lingkungan Hidup RI, 2004)</w:t>
      </w:r>
      <w:r w:rsidRPr="003055DA">
        <w:rPr>
          <w:rFonts w:ascii="Times New Roman" w:hAnsi="Times New Roman"/>
          <w:sz w:val="22"/>
        </w:rPr>
        <w:fldChar w:fldCharType="end"/>
      </w:r>
      <w:r w:rsidRPr="003055DA">
        <w:rPr>
          <w:rFonts w:ascii="Times New Roman" w:hAnsi="Times New Roman"/>
          <w:sz w:val="22"/>
        </w:rPr>
        <w:t xml:space="preserve">. </w:t>
      </w:r>
      <w:proofErr w:type="spellStart"/>
      <w:r w:rsidRPr="003055DA">
        <w:rPr>
          <w:rFonts w:ascii="Times New Roman" w:hAnsi="Times New Roman"/>
          <w:sz w:val="22"/>
        </w:rPr>
        <w:t>Untuk</w:t>
      </w:r>
      <w:proofErr w:type="spellEnd"/>
      <w:r w:rsidRPr="003055DA">
        <w:rPr>
          <w:rFonts w:ascii="Times New Roman" w:hAnsi="Times New Roman"/>
          <w:sz w:val="22"/>
        </w:rPr>
        <w:t xml:space="preserve"> </w:t>
      </w:r>
      <w:proofErr w:type="spellStart"/>
      <w:r w:rsidRPr="003055DA">
        <w:rPr>
          <w:rFonts w:ascii="Times New Roman" w:hAnsi="Times New Roman"/>
          <w:sz w:val="22"/>
        </w:rPr>
        <w:t>mengetahui</w:t>
      </w:r>
      <w:proofErr w:type="spellEnd"/>
      <w:r w:rsidRPr="003055DA">
        <w:rPr>
          <w:rFonts w:ascii="Times New Roman" w:hAnsi="Times New Roman"/>
          <w:sz w:val="22"/>
        </w:rPr>
        <w:t xml:space="preserve"> </w:t>
      </w:r>
      <w:proofErr w:type="spellStart"/>
      <w:r w:rsidRPr="003055DA">
        <w:rPr>
          <w:rFonts w:ascii="Times New Roman" w:hAnsi="Times New Roman"/>
          <w:sz w:val="22"/>
        </w:rPr>
        <w:t>tingkat</w:t>
      </w:r>
      <w:proofErr w:type="spellEnd"/>
      <w:r w:rsidRPr="003055DA">
        <w:rPr>
          <w:rFonts w:ascii="Times New Roman" w:hAnsi="Times New Roman"/>
          <w:sz w:val="22"/>
        </w:rPr>
        <w:t xml:space="preserve"> </w:t>
      </w:r>
      <w:proofErr w:type="spellStart"/>
      <w:r w:rsidRPr="003055DA">
        <w:rPr>
          <w:rFonts w:ascii="Times New Roman" w:hAnsi="Times New Roman"/>
          <w:sz w:val="22"/>
        </w:rPr>
        <w:t>cemaran</w:t>
      </w:r>
      <w:proofErr w:type="spellEnd"/>
      <w:r w:rsidRPr="003055DA">
        <w:rPr>
          <w:rFonts w:ascii="Times New Roman" w:hAnsi="Times New Roman"/>
          <w:sz w:val="22"/>
        </w:rPr>
        <w:t xml:space="preserve"> </w:t>
      </w:r>
      <w:proofErr w:type="spellStart"/>
      <w:r w:rsidRPr="003055DA">
        <w:rPr>
          <w:rFonts w:ascii="Times New Roman" w:hAnsi="Times New Roman"/>
          <w:sz w:val="22"/>
        </w:rPr>
        <w:t>sungai</w:t>
      </w:r>
      <w:proofErr w:type="spellEnd"/>
      <w:r w:rsidRPr="003055DA">
        <w:rPr>
          <w:rFonts w:ascii="Times New Roman" w:hAnsi="Times New Roman"/>
          <w:sz w:val="22"/>
        </w:rPr>
        <w:t xml:space="preserve"> Wangi </w:t>
      </w:r>
      <w:proofErr w:type="spellStart"/>
      <w:r w:rsidRPr="003055DA">
        <w:rPr>
          <w:rFonts w:ascii="Times New Roman" w:hAnsi="Times New Roman"/>
          <w:sz w:val="22"/>
        </w:rPr>
        <w:t>maka</w:t>
      </w:r>
      <w:proofErr w:type="spellEnd"/>
      <w:r w:rsidRPr="003055DA">
        <w:rPr>
          <w:rFonts w:ascii="Times New Roman" w:hAnsi="Times New Roman"/>
          <w:sz w:val="22"/>
        </w:rPr>
        <w:t xml:space="preserve"> </w:t>
      </w:r>
      <w:proofErr w:type="spellStart"/>
      <w:r w:rsidRPr="003055DA">
        <w:rPr>
          <w:rFonts w:ascii="Times New Roman" w:hAnsi="Times New Roman"/>
          <w:sz w:val="22"/>
        </w:rPr>
        <w:t>perlu</w:t>
      </w:r>
      <w:proofErr w:type="spellEnd"/>
      <w:r w:rsidRPr="003055DA">
        <w:rPr>
          <w:rFonts w:ascii="Times New Roman" w:hAnsi="Times New Roman"/>
          <w:sz w:val="22"/>
        </w:rPr>
        <w:t xml:space="preserve"> </w:t>
      </w:r>
      <w:proofErr w:type="spellStart"/>
      <w:r w:rsidRPr="003055DA">
        <w:rPr>
          <w:rFonts w:ascii="Times New Roman" w:hAnsi="Times New Roman"/>
          <w:sz w:val="22"/>
        </w:rPr>
        <w:t>dilakukan</w:t>
      </w:r>
      <w:proofErr w:type="spellEnd"/>
      <w:r w:rsidRPr="003055DA">
        <w:rPr>
          <w:rFonts w:ascii="Times New Roman" w:hAnsi="Times New Roman"/>
          <w:sz w:val="22"/>
        </w:rPr>
        <w:t xml:space="preserve"> </w:t>
      </w:r>
      <w:proofErr w:type="spellStart"/>
      <w:r w:rsidRPr="003055DA">
        <w:rPr>
          <w:rFonts w:ascii="Times New Roman" w:hAnsi="Times New Roman"/>
          <w:sz w:val="22"/>
        </w:rPr>
        <w:t>pembandingan</w:t>
      </w:r>
      <w:proofErr w:type="spellEnd"/>
      <w:r w:rsidRPr="003055DA">
        <w:rPr>
          <w:rFonts w:ascii="Times New Roman" w:hAnsi="Times New Roman"/>
          <w:sz w:val="22"/>
        </w:rPr>
        <w:t xml:space="preserve"> </w:t>
      </w:r>
      <w:proofErr w:type="spellStart"/>
      <w:r w:rsidRPr="003055DA">
        <w:rPr>
          <w:rFonts w:ascii="Times New Roman" w:hAnsi="Times New Roman"/>
          <w:sz w:val="22"/>
        </w:rPr>
        <w:t>antara</w:t>
      </w:r>
      <w:proofErr w:type="spellEnd"/>
      <w:r w:rsidRPr="003055DA">
        <w:rPr>
          <w:rFonts w:ascii="Times New Roman" w:hAnsi="Times New Roman"/>
          <w:sz w:val="22"/>
        </w:rPr>
        <w:t xml:space="preserve">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w:t>
      </w:r>
      <w:proofErr w:type="spellStart"/>
      <w:r w:rsidRPr="003055DA">
        <w:rPr>
          <w:rFonts w:ascii="Times New Roman" w:hAnsi="Times New Roman"/>
          <w:sz w:val="22"/>
        </w:rPr>
        <w:t>sungai</w:t>
      </w:r>
      <w:proofErr w:type="spellEnd"/>
      <w:r w:rsidRPr="003055DA">
        <w:rPr>
          <w:rFonts w:ascii="Times New Roman" w:hAnsi="Times New Roman"/>
          <w:sz w:val="22"/>
        </w:rPr>
        <w:t xml:space="preserve"> </w:t>
      </w:r>
      <w:r w:rsidRPr="003055DA">
        <w:rPr>
          <w:rFonts w:ascii="Times New Roman" w:hAnsi="Times New Roman"/>
          <w:sz w:val="22"/>
        </w:rPr>
        <w:t xml:space="preserve">Wangi dan </w:t>
      </w:r>
      <w:proofErr w:type="spellStart"/>
      <w:r w:rsidRPr="003055DA">
        <w:rPr>
          <w:rFonts w:ascii="Times New Roman" w:hAnsi="Times New Roman"/>
          <w:sz w:val="22"/>
        </w:rPr>
        <w:t>baku</w:t>
      </w:r>
      <w:proofErr w:type="spellEnd"/>
      <w:r w:rsidRPr="003055DA">
        <w:rPr>
          <w:rFonts w:ascii="Times New Roman" w:hAnsi="Times New Roman"/>
          <w:sz w:val="22"/>
        </w:rPr>
        <w:t xml:space="preserve"> </w:t>
      </w:r>
      <w:proofErr w:type="spellStart"/>
      <w:r w:rsidRPr="003055DA">
        <w:rPr>
          <w:rFonts w:ascii="Times New Roman" w:hAnsi="Times New Roman"/>
          <w:sz w:val="22"/>
        </w:rPr>
        <w:t>mutu</w:t>
      </w:r>
      <w:proofErr w:type="spellEnd"/>
      <w:r w:rsidRPr="003055DA">
        <w:rPr>
          <w:rFonts w:ascii="Times New Roman" w:hAnsi="Times New Roman"/>
          <w:sz w:val="22"/>
        </w:rPr>
        <w:t xml:space="preserve"> </w:t>
      </w:r>
      <w:proofErr w:type="spellStart"/>
      <w:r w:rsidRPr="003055DA">
        <w:rPr>
          <w:rFonts w:ascii="Times New Roman" w:hAnsi="Times New Roman"/>
          <w:sz w:val="22"/>
        </w:rPr>
        <w:t>standar</w:t>
      </w:r>
      <w:proofErr w:type="spellEnd"/>
      <w:r w:rsidRPr="003055DA">
        <w:rPr>
          <w:rFonts w:ascii="Times New Roman" w:hAnsi="Times New Roman"/>
          <w:sz w:val="22"/>
        </w:rPr>
        <w:t xml:space="preserve"> </w:t>
      </w:r>
      <w:proofErr w:type="spellStart"/>
      <w:r w:rsidRPr="003055DA">
        <w:rPr>
          <w:rFonts w:ascii="Times New Roman" w:hAnsi="Times New Roman"/>
          <w:sz w:val="22"/>
        </w:rPr>
        <w:t>perairan</w:t>
      </w:r>
      <w:proofErr w:type="spellEnd"/>
      <w:r w:rsidRPr="003055DA">
        <w:rPr>
          <w:rFonts w:ascii="Times New Roman" w:hAnsi="Times New Roman"/>
          <w:sz w:val="22"/>
        </w:rPr>
        <w:t xml:space="preserve">. </w:t>
      </w:r>
      <w:proofErr w:type="spellStart"/>
      <w:r w:rsidRPr="003055DA">
        <w:rPr>
          <w:rFonts w:ascii="Times New Roman" w:hAnsi="Times New Roman"/>
          <w:sz w:val="22"/>
        </w:rPr>
        <w:t>Sementara</w:t>
      </w:r>
      <w:proofErr w:type="spellEnd"/>
      <w:r w:rsidRPr="003055DA">
        <w:rPr>
          <w:rFonts w:ascii="Times New Roman" w:hAnsi="Times New Roman"/>
          <w:sz w:val="22"/>
        </w:rPr>
        <w:t xml:space="preserve"> </w:t>
      </w:r>
      <w:proofErr w:type="spellStart"/>
      <w:r w:rsidRPr="003055DA">
        <w:rPr>
          <w:rFonts w:ascii="Times New Roman" w:hAnsi="Times New Roman"/>
          <w:sz w:val="22"/>
        </w:rPr>
        <w:t>itu</w:t>
      </w:r>
      <w:proofErr w:type="spellEnd"/>
      <w:r w:rsidRPr="003055DA">
        <w:rPr>
          <w:rFonts w:ascii="Times New Roman" w:hAnsi="Times New Roman"/>
          <w:sz w:val="22"/>
        </w:rPr>
        <w:t xml:space="preserve"> </w:t>
      </w:r>
      <w:proofErr w:type="spellStart"/>
      <w:r w:rsidRPr="003055DA">
        <w:rPr>
          <w:rFonts w:ascii="Times New Roman" w:hAnsi="Times New Roman"/>
          <w:sz w:val="22"/>
        </w:rPr>
        <w:t>indeks</w:t>
      </w:r>
      <w:proofErr w:type="spellEnd"/>
      <w:r w:rsidRPr="003055DA">
        <w:rPr>
          <w:rFonts w:ascii="Times New Roman" w:hAnsi="Times New Roman"/>
          <w:sz w:val="22"/>
        </w:rPr>
        <w:t xml:space="preserve">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w:t>
      </w:r>
      <w:proofErr w:type="spellStart"/>
      <w:r w:rsidRPr="003055DA">
        <w:rPr>
          <w:rFonts w:ascii="Times New Roman" w:hAnsi="Times New Roman"/>
          <w:sz w:val="22"/>
        </w:rPr>
        <w:t>ditentukan</w:t>
      </w:r>
      <w:proofErr w:type="spellEnd"/>
      <w:r w:rsidRPr="003055DA">
        <w:rPr>
          <w:rFonts w:ascii="Times New Roman" w:hAnsi="Times New Roman"/>
          <w:sz w:val="22"/>
        </w:rPr>
        <w:t xml:space="preserve">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membandingkan</w:t>
      </w:r>
      <w:proofErr w:type="spellEnd"/>
      <w:r w:rsidRPr="003055DA">
        <w:rPr>
          <w:rFonts w:ascii="Times New Roman" w:hAnsi="Times New Roman"/>
          <w:sz w:val="22"/>
        </w:rPr>
        <w:t xml:space="preserve"> data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kurva</w:t>
      </w:r>
      <w:proofErr w:type="spellEnd"/>
      <w:r w:rsidRPr="003055DA">
        <w:rPr>
          <w:rFonts w:ascii="Times New Roman" w:hAnsi="Times New Roman"/>
          <w:sz w:val="22"/>
        </w:rPr>
        <w:t xml:space="preserve"> sub </w:t>
      </w:r>
      <w:proofErr w:type="spellStart"/>
      <w:r w:rsidRPr="003055DA">
        <w:rPr>
          <w:rFonts w:ascii="Times New Roman" w:hAnsi="Times New Roman"/>
          <w:sz w:val="22"/>
        </w:rPr>
        <w:t>indeks</w:t>
      </w:r>
      <w:proofErr w:type="spellEnd"/>
      <w:r w:rsidRPr="003055DA">
        <w:rPr>
          <w:rFonts w:ascii="Times New Roman" w:hAnsi="Times New Roman"/>
          <w:sz w:val="22"/>
        </w:rPr>
        <w:t xml:space="preserve">. </w:t>
      </w:r>
      <w:proofErr w:type="spellStart"/>
      <w:r w:rsidRPr="003055DA">
        <w:rPr>
          <w:rFonts w:ascii="Times New Roman" w:hAnsi="Times New Roman"/>
          <w:sz w:val="22"/>
        </w:rPr>
        <w:t>Penentuan</w:t>
      </w:r>
      <w:proofErr w:type="spellEnd"/>
      <w:r w:rsidRPr="003055DA">
        <w:rPr>
          <w:rFonts w:ascii="Times New Roman" w:hAnsi="Times New Roman"/>
          <w:sz w:val="22"/>
        </w:rPr>
        <w:t xml:space="preserve"> </w:t>
      </w:r>
      <w:proofErr w:type="spellStart"/>
      <w:r w:rsidRPr="003055DA">
        <w:rPr>
          <w:rFonts w:ascii="Times New Roman" w:hAnsi="Times New Roman"/>
          <w:sz w:val="22"/>
        </w:rPr>
        <w:t>indeks</w:t>
      </w:r>
      <w:proofErr w:type="spellEnd"/>
      <w:r w:rsidRPr="003055DA">
        <w:rPr>
          <w:rFonts w:ascii="Times New Roman" w:hAnsi="Times New Roman"/>
          <w:sz w:val="22"/>
        </w:rPr>
        <w:t xml:space="preserve"> </w:t>
      </w:r>
      <w:proofErr w:type="spellStart"/>
      <w:r w:rsidRPr="003055DA">
        <w:rPr>
          <w:rFonts w:ascii="Times New Roman" w:hAnsi="Times New Roman"/>
          <w:sz w:val="22"/>
        </w:rPr>
        <w:t>pencemaran</w:t>
      </w:r>
      <w:proofErr w:type="spellEnd"/>
      <w:r w:rsidRPr="003055DA">
        <w:rPr>
          <w:rFonts w:ascii="Times New Roman" w:hAnsi="Times New Roman"/>
          <w:sz w:val="22"/>
        </w:rPr>
        <w:t xml:space="preserve"> </w:t>
      </w:r>
      <w:proofErr w:type="spellStart"/>
      <w:r w:rsidRPr="003055DA">
        <w:rPr>
          <w:rFonts w:ascii="Times New Roman" w:hAnsi="Times New Roman"/>
          <w:sz w:val="22"/>
        </w:rPr>
        <w:t>menggunakan</w:t>
      </w:r>
      <w:proofErr w:type="spellEnd"/>
      <w:r w:rsidRPr="003055DA">
        <w:rPr>
          <w:rFonts w:ascii="Times New Roman" w:hAnsi="Times New Roman"/>
          <w:sz w:val="22"/>
        </w:rPr>
        <w:t xml:space="preserve"> </w:t>
      </w:r>
      <w:proofErr w:type="spellStart"/>
      <w:r w:rsidRPr="003055DA">
        <w:rPr>
          <w:rFonts w:ascii="Times New Roman" w:hAnsi="Times New Roman"/>
          <w:sz w:val="22"/>
        </w:rPr>
        <w:t>semua</w:t>
      </w:r>
      <w:proofErr w:type="spellEnd"/>
      <w:r w:rsidRPr="003055DA">
        <w:rPr>
          <w:rFonts w:ascii="Times New Roman" w:hAnsi="Times New Roman"/>
          <w:sz w:val="22"/>
        </w:rPr>
        <w:t xml:space="preserve"> parameter </w:t>
      </w:r>
      <w:proofErr w:type="spellStart"/>
      <w:r w:rsidRPr="003055DA">
        <w:rPr>
          <w:rFonts w:ascii="Times New Roman" w:hAnsi="Times New Roman"/>
          <w:sz w:val="22"/>
        </w:rPr>
        <w:t>kualitas</w:t>
      </w:r>
      <w:proofErr w:type="spellEnd"/>
      <w:r w:rsidRPr="003055DA">
        <w:rPr>
          <w:rFonts w:ascii="Times New Roman" w:hAnsi="Times New Roman"/>
          <w:sz w:val="22"/>
        </w:rPr>
        <w:t xml:space="preserve"> air yang </w:t>
      </w:r>
      <w:proofErr w:type="spellStart"/>
      <w:r w:rsidRPr="003055DA">
        <w:rPr>
          <w:rFonts w:ascii="Times New Roman" w:hAnsi="Times New Roman"/>
          <w:sz w:val="22"/>
        </w:rPr>
        <w:t>diukur</w:t>
      </w:r>
      <w:proofErr w:type="spellEnd"/>
      <w:r w:rsidRPr="003055DA">
        <w:rPr>
          <w:rFonts w:ascii="Times New Roman" w:hAnsi="Times New Roman"/>
          <w:sz w:val="22"/>
        </w:rPr>
        <w:t xml:space="preserve">. </w:t>
      </w:r>
      <w:proofErr w:type="spellStart"/>
      <w:r w:rsidRPr="003055DA">
        <w:rPr>
          <w:rFonts w:ascii="Times New Roman" w:hAnsi="Times New Roman"/>
          <w:sz w:val="22"/>
        </w:rPr>
        <w:t>Kemudian</w:t>
      </w:r>
      <w:proofErr w:type="spellEnd"/>
      <w:r w:rsidRPr="003055DA">
        <w:rPr>
          <w:rFonts w:ascii="Times New Roman" w:hAnsi="Times New Roman"/>
          <w:sz w:val="22"/>
        </w:rPr>
        <w:t xml:space="preserve"> </w:t>
      </w:r>
      <w:proofErr w:type="spellStart"/>
      <w:r w:rsidRPr="003055DA">
        <w:rPr>
          <w:rFonts w:ascii="Times New Roman" w:hAnsi="Times New Roman"/>
          <w:sz w:val="22"/>
        </w:rPr>
        <w:t>dibandingkan</w:t>
      </w:r>
      <w:proofErr w:type="spellEnd"/>
      <w:r w:rsidRPr="003055DA">
        <w:rPr>
          <w:rFonts w:ascii="Times New Roman" w:hAnsi="Times New Roman"/>
          <w:sz w:val="22"/>
        </w:rPr>
        <w:t xml:space="preserve"> </w:t>
      </w:r>
      <w:proofErr w:type="spellStart"/>
      <w:r w:rsidRPr="003055DA">
        <w:rPr>
          <w:rFonts w:ascii="Times New Roman" w:hAnsi="Times New Roman"/>
          <w:sz w:val="22"/>
        </w:rPr>
        <w:t>dengan</w:t>
      </w:r>
      <w:proofErr w:type="spellEnd"/>
      <w:r w:rsidRPr="003055DA">
        <w:rPr>
          <w:rFonts w:ascii="Times New Roman" w:hAnsi="Times New Roman"/>
          <w:sz w:val="22"/>
        </w:rPr>
        <w:t xml:space="preserve"> </w:t>
      </w:r>
      <w:proofErr w:type="spellStart"/>
      <w:r w:rsidRPr="003055DA">
        <w:rPr>
          <w:rFonts w:ascii="Times New Roman" w:hAnsi="Times New Roman"/>
          <w:sz w:val="22"/>
        </w:rPr>
        <w:t>baku</w:t>
      </w:r>
      <w:proofErr w:type="spellEnd"/>
      <w:r w:rsidRPr="003055DA">
        <w:rPr>
          <w:rFonts w:ascii="Times New Roman" w:hAnsi="Times New Roman"/>
          <w:sz w:val="22"/>
        </w:rPr>
        <w:t xml:space="preserve"> </w:t>
      </w:r>
      <w:proofErr w:type="spellStart"/>
      <w:r w:rsidRPr="003055DA">
        <w:rPr>
          <w:rFonts w:ascii="Times New Roman" w:hAnsi="Times New Roman"/>
          <w:sz w:val="22"/>
        </w:rPr>
        <w:t>mutu</w:t>
      </w:r>
      <w:proofErr w:type="spellEnd"/>
      <w:r w:rsidRPr="003055DA">
        <w:rPr>
          <w:rFonts w:ascii="Times New Roman" w:hAnsi="Times New Roman"/>
          <w:sz w:val="22"/>
        </w:rPr>
        <w:t xml:space="preserve"> </w:t>
      </w:r>
      <w:proofErr w:type="spellStart"/>
      <w:r w:rsidRPr="003055DA">
        <w:rPr>
          <w:rFonts w:ascii="Times New Roman" w:hAnsi="Times New Roman"/>
          <w:sz w:val="22"/>
        </w:rPr>
        <w:t>sesuai</w:t>
      </w:r>
      <w:proofErr w:type="spellEnd"/>
      <w:r w:rsidRPr="003055DA">
        <w:rPr>
          <w:rFonts w:ascii="Times New Roman" w:hAnsi="Times New Roman"/>
          <w:sz w:val="22"/>
        </w:rPr>
        <w:t xml:space="preserve"> </w:t>
      </w:r>
      <w:proofErr w:type="spellStart"/>
      <w:r w:rsidRPr="003055DA">
        <w:rPr>
          <w:rFonts w:ascii="Times New Roman" w:hAnsi="Times New Roman"/>
          <w:sz w:val="22"/>
        </w:rPr>
        <w:t>peruntukan</w:t>
      </w:r>
      <w:proofErr w:type="spellEnd"/>
      <w:r w:rsidRPr="003055DA">
        <w:rPr>
          <w:rFonts w:ascii="Times New Roman" w:hAnsi="Times New Roman"/>
          <w:sz w:val="22"/>
        </w:rPr>
        <w:t xml:space="preserve">. Nilai </w:t>
      </w:r>
      <w:proofErr w:type="spellStart"/>
      <w:r w:rsidRPr="003055DA">
        <w:rPr>
          <w:rFonts w:ascii="Times New Roman" w:hAnsi="Times New Roman"/>
          <w:sz w:val="22"/>
        </w:rPr>
        <w:t>pembobotan</w:t>
      </w:r>
      <w:proofErr w:type="spellEnd"/>
      <w:r w:rsidRPr="003055DA">
        <w:rPr>
          <w:rFonts w:ascii="Times New Roman" w:hAnsi="Times New Roman"/>
          <w:sz w:val="22"/>
        </w:rPr>
        <w:t xml:space="preserve"> </w:t>
      </w:r>
      <w:proofErr w:type="spellStart"/>
      <w:r w:rsidRPr="003055DA">
        <w:rPr>
          <w:rFonts w:ascii="Times New Roman" w:hAnsi="Times New Roman"/>
          <w:sz w:val="22"/>
        </w:rPr>
        <w:t>dari</w:t>
      </w:r>
      <w:proofErr w:type="spellEnd"/>
      <w:r w:rsidRPr="003055DA">
        <w:rPr>
          <w:rFonts w:ascii="Times New Roman" w:hAnsi="Times New Roman"/>
          <w:sz w:val="22"/>
        </w:rPr>
        <w:t xml:space="preserve"> masing-masing parameter </w:t>
      </w:r>
      <w:proofErr w:type="spellStart"/>
      <w:r w:rsidRPr="003055DA">
        <w:rPr>
          <w:rFonts w:ascii="Times New Roman" w:hAnsi="Times New Roman"/>
          <w:sz w:val="22"/>
        </w:rPr>
        <w:t>dijumlahkan</w:t>
      </w:r>
      <w:proofErr w:type="spellEnd"/>
      <w:r w:rsidRPr="003055DA">
        <w:rPr>
          <w:rFonts w:ascii="Times New Roman" w:hAnsi="Times New Roman"/>
          <w:sz w:val="22"/>
        </w:rPr>
        <w:t xml:space="preserve"> </w:t>
      </w:r>
      <w:proofErr w:type="spellStart"/>
      <w:r w:rsidRPr="003055DA">
        <w:rPr>
          <w:rFonts w:ascii="Times New Roman" w:hAnsi="Times New Roman"/>
          <w:sz w:val="22"/>
        </w:rPr>
        <w:t>untuk</w:t>
      </w:r>
      <w:proofErr w:type="spellEnd"/>
      <w:r w:rsidRPr="003055DA">
        <w:rPr>
          <w:rFonts w:ascii="Times New Roman" w:hAnsi="Times New Roman"/>
          <w:sz w:val="22"/>
        </w:rPr>
        <w:t xml:space="preserve"> </w:t>
      </w:r>
      <w:proofErr w:type="spellStart"/>
      <w:r w:rsidRPr="003055DA">
        <w:rPr>
          <w:rFonts w:ascii="Times New Roman" w:hAnsi="Times New Roman"/>
          <w:sz w:val="22"/>
        </w:rPr>
        <w:t>memperoleh</w:t>
      </w:r>
      <w:proofErr w:type="spellEnd"/>
      <w:r w:rsidRPr="003055DA">
        <w:rPr>
          <w:rFonts w:ascii="Times New Roman" w:hAnsi="Times New Roman"/>
          <w:sz w:val="22"/>
        </w:rPr>
        <w:t xml:space="preserve"> </w:t>
      </w:r>
      <w:proofErr w:type="spellStart"/>
      <w:r w:rsidRPr="003055DA">
        <w:rPr>
          <w:rFonts w:ascii="Times New Roman" w:hAnsi="Times New Roman"/>
          <w:sz w:val="22"/>
        </w:rPr>
        <w:t>nilai</w:t>
      </w:r>
      <w:proofErr w:type="spellEnd"/>
      <w:r w:rsidRPr="003055DA">
        <w:rPr>
          <w:rFonts w:ascii="Times New Roman" w:hAnsi="Times New Roman"/>
          <w:sz w:val="22"/>
        </w:rPr>
        <w:t xml:space="preserve"> </w:t>
      </w:r>
      <w:proofErr w:type="spellStart"/>
      <w:r w:rsidRPr="003055DA">
        <w:rPr>
          <w:rFonts w:ascii="Times New Roman" w:hAnsi="Times New Roman"/>
          <w:sz w:val="22"/>
        </w:rPr>
        <w:t>akhir</w:t>
      </w:r>
      <w:proofErr w:type="spellEnd"/>
      <w:r w:rsidRPr="003055DA">
        <w:rPr>
          <w:rFonts w:ascii="Times New Roman" w:hAnsi="Times New Roman"/>
          <w:sz w:val="22"/>
        </w:rPr>
        <w:t xml:space="preserve"> </w:t>
      </w:r>
      <w:r w:rsidRPr="003055DA">
        <w:rPr>
          <w:rFonts w:ascii="Times New Roman" w:hAnsi="Times New Roman"/>
          <w:sz w:val="22"/>
        </w:rPr>
        <w:fldChar w:fldCharType="begin" w:fldLock="1"/>
      </w:r>
      <w:r>
        <w:rPr>
          <w:rFonts w:ascii="Times New Roman" w:hAnsi="Times New Roman"/>
          <w:sz w:val="22"/>
        </w:rPr>
        <w:instrText>ADDIN CSL_CITATION {"citationItems":[{"id":"ITEM-1","itemData":{"DOI":"10.1007/s11356-020-08575-w","ISSN":"16147499","PMID":"32285390","abstract":"This paper reports the first data from an integrated study investigating genotoxicity in the Brantas River, Java, Indonesia. Results showed that organic sediment extracts from the sites in the Brantas Delta retained genotoxic compounds identified using the SOS Chromotest and that the Aloo River and, to a lesser extent, the Surabaya River were the most contaminated studied sites. This genotoxicity was attributable to compounds that did not require any bioactivation under the test conditions. Occurrence of genotoxic effects was further investigated in erythrocytes from Nile tilapia, Oreochromis niloticus. High numbers of micronuclei were counted, especially in fish sampled in the rivers of the Brantas Delta. Moreover, cytoplasmic alterations which could be indicative of the presence of lipofuscin were found in the cytoplasm of the fish blood cells, especially in fish from the Aloo, Surabaya and Kalimas rivers. Altogether, our data showed that genotoxicity is occurring in fish living in rivers of the delta of the Brantas River and suggest that sediments from these sites may constitute a major source of pollution and hazard for species living or feeding in the area.","author":[{"dropping-particle":"","family":"Risjani","given":"Yenny","non-dropping-particle":"","parse-names":false,"suffix":""},{"dropping-particle":"","family":"Loppion","given":"Géraldine","non-dropping-particle":"","parse-names":false,"suffix":""},{"dropping-particle":"","family":"Couteau","given":"Jérôme","non-dropping-particle":"","parse-names":false,"suffix":""},{"dropping-particle":"","family":"Yunianta","given":"Yunianta","non-dropping-particle":"","parse-names":false,"suffix":""},{"dropping-particle":"","family":"Widowati","given":"Ita","non-dropping-particle":"","parse-names":false,"suffix":""},{"dropping-particle":"","family":"Hermawati","given":"Alfi","non-dropping-particle":"","parse-names":false,"suffix":""},{"dropping-particle":"","family":"Minier","given":"Christophe","non-dropping-particle":"","parse-names":false,"suffix":""}],"container-title":"Environmental Science and Pollution Research","id":"ITEM-1","issue":"17","issued":{"date-parts":[["2020"]]},"page":"21905-21913","publisher":"Environmental Science and Pollution Research","title":"Genotoxicity in the rivers from the Brantas catchment (East Java, Indonesia): occurrence in sediments and effects in Oreochromis niloticus (Linnæus 1758)","type":"article-journal","volume":"27"},"uris":["http://www.mendeley.com/documents/?uuid=1bf1a906-f79b-4d2d-a467-3cac9d5b4ed3"]}],"mendeley":{"formattedCitation":"(Risjani et al., 2020)","plainTextFormattedCitation":"(Risjani et al., 2020)","previouslyFormattedCitation":"(Risjani et al., 2020)"},"properties":{"noteIndex":0},"schema":"https://github.com/citation-style-language/schema/raw/master/csl-citation.json"}</w:instrText>
      </w:r>
      <w:r w:rsidRPr="003055DA">
        <w:rPr>
          <w:rFonts w:ascii="Times New Roman" w:hAnsi="Times New Roman"/>
          <w:sz w:val="22"/>
        </w:rPr>
        <w:fldChar w:fldCharType="separate"/>
      </w:r>
      <w:r w:rsidRPr="003055DA">
        <w:rPr>
          <w:rFonts w:ascii="Times New Roman" w:hAnsi="Times New Roman"/>
          <w:noProof/>
          <w:sz w:val="22"/>
        </w:rPr>
        <w:t>(Risjani et al., 2020)</w:t>
      </w:r>
      <w:r w:rsidRPr="003055DA">
        <w:rPr>
          <w:rFonts w:ascii="Times New Roman" w:hAnsi="Times New Roman"/>
          <w:sz w:val="22"/>
        </w:rPr>
        <w:fldChar w:fldCharType="end"/>
      </w:r>
      <w:r w:rsidRPr="003055DA">
        <w:rPr>
          <w:rFonts w:ascii="Times New Roman" w:hAnsi="Times New Roman"/>
          <w:sz w:val="22"/>
        </w:rPr>
        <w:t>.</w:t>
      </w:r>
    </w:p>
    <w:p w14:paraId="56898380" w14:textId="7E38DBEE" w:rsidR="000E082B" w:rsidRDefault="003055DA" w:rsidP="003055DA">
      <w:pPr>
        <w:pStyle w:val="BodyText"/>
        <w:ind w:firstLine="567"/>
        <w:rPr>
          <w:sz w:val="22"/>
          <w:szCs w:val="22"/>
          <w:lang w:val="fi-FI"/>
        </w:rPr>
      </w:pPr>
      <w:proofErr w:type="spellStart"/>
      <w:r w:rsidRPr="003055DA">
        <w:rPr>
          <w:sz w:val="22"/>
          <w:szCs w:val="22"/>
        </w:rPr>
        <w:t>Indeks</w:t>
      </w:r>
      <w:proofErr w:type="spellEnd"/>
      <w:r w:rsidRPr="003055DA">
        <w:rPr>
          <w:sz w:val="22"/>
          <w:szCs w:val="22"/>
        </w:rPr>
        <w:t xml:space="preserve"> </w:t>
      </w:r>
      <w:proofErr w:type="spellStart"/>
      <w:r w:rsidRPr="003055DA">
        <w:rPr>
          <w:sz w:val="22"/>
          <w:szCs w:val="22"/>
        </w:rPr>
        <w:t>pencemaran</w:t>
      </w:r>
      <w:proofErr w:type="spellEnd"/>
      <w:r w:rsidRPr="003055DA">
        <w:rPr>
          <w:sz w:val="22"/>
          <w:szCs w:val="22"/>
        </w:rPr>
        <w:t xml:space="preserve"> </w:t>
      </w:r>
      <w:proofErr w:type="spellStart"/>
      <w:r w:rsidRPr="003055DA">
        <w:rPr>
          <w:sz w:val="22"/>
          <w:szCs w:val="22"/>
        </w:rPr>
        <w:t>dihitung</w:t>
      </w:r>
      <w:proofErr w:type="spellEnd"/>
      <w:r w:rsidRPr="003055DA">
        <w:rPr>
          <w:sz w:val="22"/>
          <w:szCs w:val="22"/>
        </w:rPr>
        <w:t xml:space="preserve"> </w:t>
      </w:r>
      <w:proofErr w:type="spellStart"/>
      <w:r w:rsidRPr="003055DA">
        <w:rPr>
          <w:sz w:val="22"/>
          <w:szCs w:val="22"/>
        </w:rPr>
        <w:t>untuk</w:t>
      </w:r>
      <w:proofErr w:type="spellEnd"/>
      <w:r w:rsidRPr="003055DA">
        <w:rPr>
          <w:sz w:val="22"/>
          <w:szCs w:val="22"/>
        </w:rPr>
        <w:t xml:space="preserve"> </w:t>
      </w:r>
      <w:proofErr w:type="spellStart"/>
      <w:r w:rsidRPr="003055DA">
        <w:rPr>
          <w:sz w:val="22"/>
          <w:szCs w:val="22"/>
        </w:rPr>
        <w:t>menilai</w:t>
      </w:r>
      <w:proofErr w:type="spellEnd"/>
      <w:r w:rsidRPr="003055DA">
        <w:rPr>
          <w:sz w:val="22"/>
          <w:szCs w:val="22"/>
        </w:rPr>
        <w:t xml:space="preserve"> </w:t>
      </w:r>
      <w:proofErr w:type="spellStart"/>
      <w:r w:rsidRPr="003055DA">
        <w:rPr>
          <w:sz w:val="22"/>
          <w:szCs w:val="22"/>
        </w:rPr>
        <w:t>tingkat</w:t>
      </w:r>
      <w:proofErr w:type="spellEnd"/>
      <w:r w:rsidRPr="003055DA">
        <w:rPr>
          <w:sz w:val="22"/>
          <w:szCs w:val="22"/>
        </w:rPr>
        <w:t xml:space="preserve"> </w:t>
      </w:r>
      <w:proofErr w:type="spellStart"/>
      <w:r w:rsidRPr="003055DA">
        <w:rPr>
          <w:sz w:val="22"/>
          <w:szCs w:val="22"/>
        </w:rPr>
        <w:t>pencemaran</w:t>
      </w:r>
      <w:proofErr w:type="spellEnd"/>
      <w:r w:rsidRPr="003055DA">
        <w:rPr>
          <w:sz w:val="22"/>
          <w:szCs w:val="22"/>
        </w:rPr>
        <w:t xml:space="preserve"> </w:t>
      </w:r>
      <w:proofErr w:type="spellStart"/>
      <w:r w:rsidRPr="003055DA">
        <w:rPr>
          <w:sz w:val="22"/>
          <w:szCs w:val="22"/>
        </w:rPr>
        <w:t>perairan</w:t>
      </w:r>
      <w:proofErr w:type="spellEnd"/>
      <w:r w:rsidRPr="003055DA">
        <w:rPr>
          <w:sz w:val="22"/>
          <w:szCs w:val="22"/>
        </w:rPr>
        <w:t xml:space="preserve"> </w:t>
      </w:r>
      <w:r w:rsidRPr="003055DA">
        <w:rPr>
          <w:rStyle w:val="FootnoteReference"/>
          <w:sz w:val="22"/>
          <w:szCs w:val="22"/>
        </w:rPr>
        <w:fldChar w:fldCharType="begin" w:fldLock="1"/>
      </w:r>
      <w:r>
        <w:rPr>
          <w:sz w:val="22"/>
          <w:szCs w:val="22"/>
        </w:rPr>
        <w:instrText>ADDIN CSL_CITATION {"citationItems":[{"id":"ITEM-1","itemData":{"author":[{"dropping-particle":"","family":"Keputusan Menteri Negara Lingkungan Hidup","given":"","non-dropping-particle":"","parse-names":false,"suffix":""}],"container-title":"Jakarta : Menteri Negara Lingkungan Hidup","id":"ITEM-1","issued":{"date-parts":[["2003"]]},"page":"1-15","title":"Keputusan Menteri Negara Lingkungan Hidup Nomor 115 Tentang Pedoman Penentuan Status Mutu Air","type":"article-journal"},"uris":["http://www.mendeley.com/documents/?uuid=4bbbe08a-3a61-4d78-bb2c-9e9e70b4f43a"]}],"mendeley":{"formattedCitation":"(Keputusan Menteri Negara Lingkungan Hidup, 2003)","plainTextFormattedCitation":"(Keputusan Menteri Negara Lingkungan Hidup, 2003)","previouslyFormattedCitation":"(Keputusan Menteri Negara Lingkungan Hidup, 2003)"},"properties":{"noteIndex":0},"schema":"https://github.com/citation-style-language/schema/raw/master/csl-citation.json"}</w:instrText>
      </w:r>
      <w:r w:rsidRPr="003055DA">
        <w:rPr>
          <w:rStyle w:val="FootnoteReference"/>
          <w:sz w:val="22"/>
          <w:szCs w:val="22"/>
        </w:rPr>
        <w:fldChar w:fldCharType="separate"/>
      </w:r>
      <w:r w:rsidRPr="003055DA">
        <w:rPr>
          <w:bCs/>
          <w:noProof/>
          <w:sz w:val="22"/>
          <w:szCs w:val="22"/>
        </w:rPr>
        <w:t>(Keputusan Menteri Negara Lingkungan Hidup, 2003)</w:t>
      </w:r>
      <w:r w:rsidRPr="003055DA">
        <w:rPr>
          <w:rStyle w:val="FootnoteReference"/>
          <w:sz w:val="22"/>
          <w:szCs w:val="22"/>
        </w:rPr>
        <w:fldChar w:fldCharType="end"/>
      </w:r>
      <w:r w:rsidRPr="003055DA">
        <w:rPr>
          <w:sz w:val="22"/>
          <w:szCs w:val="22"/>
        </w:rPr>
        <w:t xml:space="preserve">. </w:t>
      </w:r>
      <w:proofErr w:type="spellStart"/>
      <w:r w:rsidRPr="003055DA">
        <w:rPr>
          <w:sz w:val="22"/>
          <w:szCs w:val="22"/>
        </w:rPr>
        <w:t>Indeks</w:t>
      </w:r>
      <w:proofErr w:type="spellEnd"/>
      <w:r w:rsidRPr="003055DA">
        <w:rPr>
          <w:sz w:val="22"/>
          <w:szCs w:val="22"/>
        </w:rPr>
        <w:t xml:space="preserve"> </w:t>
      </w:r>
      <w:proofErr w:type="spellStart"/>
      <w:r w:rsidRPr="003055DA">
        <w:rPr>
          <w:sz w:val="22"/>
          <w:szCs w:val="22"/>
        </w:rPr>
        <w:t>pencemaran</w:t>
      </w:r>
      <w:proofErr w:type="spellEnd"/>
      <w:r w:rsidRPr="003055DA">
        <w:rPr>
          <w:sz w:val="22"/>
          <w:szCs w:val="22"/>
        </w:rPr>
        <w:t xml:space="preserve"> </w:t>
      </w:r>
      <w:proofErr w:type="spellStart"/>
      <w:r w:rsidRPr="003055DA">
        <w:rPr>
          <w:sz w:val="22"/>
          <w:szCs w:val="22"/>
        </w:rPr>
        <w:t>ditentukan</w:t>
      </w:r>
      <w:proofErr w:type="spellEnd"/>
      <w:r w:rsidRPr="003055DA">
        <w:rPr>
          <w:sz w:val="22"/>
          <w:szCs w:val="22"/>
        </w:rPr>
        <w:t xml:space="preserve"> </w:t>
      </w:r>
      <w:proofErr w:type="spellStart"/>
      <w:r w:rsidRPr="003055DA">
        <w:rPr>
          <w:sz w:val="22"/>
          <w:szCs w:val="22"/>
        </w:rPr>
        <w:t>dengan</w:t>
      </w:r>
      <w:proofErr w:type="spellEnd"/>
      <w:r w:rsidRPr="003055DA">
        <w:rPr>
          <w:sz w:val="22"/>
          <w:szCs w:val="22"/>
        </w:rPr>
        <w:t xml:space="preserve"> </w:t>
      </w:r>
      <w:proofErr w:type="spellStart"/>
      <w:r w:rsidRPr="003055DA">
        <w:rPr>
          <w:sz w:val="22"/>
          <w:szCs w:val="22"/>
        </w:rPr>
        <w:t>membandingkan</w:t>
      </w:r>
      <w:proofErr w:type="spellEnd"/>
      <w:r w:rsidRPr="003055DA">
        <w:rPr>
          <w:sz w:val="22"/>
          <w:szCs w:val="22"/>
        </w:rPr>
        <w:t xml:space="preserve"> data </w:t>
      </w:r>
      <w:proofErr w:type="spellStart"/>
      <w:r w:rsidRPr="003055DA">
        <w:rPr>
          <w:sz w:val="22"/>
          <w:szCs w:val="22"/>
        </w:rPr>
        <w:t>simulasi</w:t>
      </w:r>
      <w:proofErr w:type="spellEnd"/>
      <w:r w:rsidRPr="003055DA">
        <w:rPr>
          <w:sz w:val="22"/>
          <w:szCs w:val="22"/>
        </w:rPr>
        <w:t xml:space="preserve"> </w:t>
      </w:r>
      <w:proofErr w:type="spellStart"/>
      <w:r w:rsidRPr="003055DA">
        <w:rPr>
          <w:sz w:val="22"/>
          <w:szCs w:val="22"/>
        </w:rPr>
        <w:t>terhadap</w:t>
      </w:r>
      <w:proofErr w:type="spellEnd"/>
      <w:r w:rsidRPr="003055DA">
        <w:rPr>
          <w:sz w:val="22"/>
          <w:szCs w:val="22"/>
        </w:rPr>
        <w:t xml:space="preserve"> </w:t>
      </w:r>
      <w:proofErr w:type="spellStart"/>
      <w:r w:rsidRPr="003055DA">
        <w:rPr>
          <w:sz w:val="22"/>
          <w:szCs w:val="22"/>
        </w:rPr>
        <w:t>baku</w:t>
      </w:r>
      <w:proofErr w:type="spellEnd"/>
      <w:r w:rsidRPr="003055DA">
        <w:rPr>
          <w:sz w:val="22"/>
          <w:szCs w:val="22"/>
        </w:rPr>
        <w:t xml:space="preserve"> </w:t>
      </w:r>
      <w:proofErr w:type="spellStart"/>
      <w:r w:rsidRPr="003055DA">
        <w:rPr>
          <w:sz w:val="22"/>
          <w:szCs w:val="22"/>
        </w:rPr>
        <w:t>mutu</w:t>
      </w:r>
      <w:proofErr w:type="spellEnd"/>
      <w:r w:rsidRPr="003055DA">
        <w:rPr>
          <w:sz w:val="22"/>
          <w:szCs w:val="22"/>
        </w:rPr>
        <w:t xml:space="preserve"> </w:t>
      </w:r>
      <w:proofErr w:type="spellStart"/>
      <w:r w:rsidRPr="003055DA">
        <w:rPr>
          <w:sz w:val="22"/>
          <w:szCs w:val="22"/>
        </w:rPr>
        <w:t>kualitas</w:t>
      </w:r>
      <w:proofErr w:type="spellEnd"/>
      <w:r w:rsidRPr="003055DA">
        <w:rPr>
          <w:sz w:val="22"/>
          <w:szCs w:val="22"/>
        </w:rPr>
        <w:t xml:space="preserve"> air </w:t>
      </w:r>
      <w:r w:rsidRPr="003055DA">
        <w:rPr>
          <w:sz w:val="22"/>
          <w:szCs w:val="22"/>
        </w:rPr>
        <w:fldChar w:fldCharType="begin" w:fldLock="1"/>
      </w:r>
      <w:r>
        <w:rPr>
          <w:sz w:val="22"/>
          <w:szCs w:val="22"/>
        </w:rPr>
        <w:instrText>ADDIN CSL_CITATION {"citationItems":[{"id":"ITEM-1","itemData":{"ISBN":"0044-8486","ISSN":"00448486","abstract":"The mortality of Atlantic salmon parr and post-smolts was studied after experimental challenge using a virulent strain of infectious pancreatic necrosis virus (IPNV). No mortality was obtained in parr challenged in freshwater, but challenge three weeks after seawater transfer resulted in high mortalities (up to 64%) in cohabitants compared to the intraperitoneally injected fish (up to 19%). No non-infected control fish died. In parr, challenge was performed using intraperitoneal injection (ip) or bath, but even after stressing the fish three times by lowering the water level no mortality occurred. The parr had low virus titres and almost undetectable levels of anti-IPNV antibodies five weeks post-challenge. Post-smolts of the same origin as the parr and challenged by ip injection and/or cohabitation with the same batch of virus, died after challenge. The surviving post-smolts had low virus levels and low antibody levels. Clinically diseased post-smolts had higher IPNV titres in internal organs and virus was detected in all fish that died during the experiment. The IPN virus re-isolated from challenged fish had the same VP2 gene virulence motif as the virus used for challenge. The mortality profiles show that the cohabitant challenge is a reliable challenge model for post-smolts. The parr and post-smolts were fed four different diets, but no difference in mortality was observed between the diet groups. The feed consumption varied between the diets, and fish fed with immunostimulant had eaten less than the others and did not grow well. As there were no differences in mortalities between the diet groups, this verifies the stability of the challenge model for post-smolts. © 2007 Elsevier B.V. All rights reserved.","author":[{"dropping-particle":"","family":"Peraturan Pemerintah","given":"","non-dropping-particle":"","parse-names":false,"suffix":""}],"container-title":"Peraturan Pemerintah Republik Indonesia","id":"ITEM-1","issued":{"date-parts":[["2001"]]},"page":"1-22","title":"Peraturan Pemerintah Republik Indonesia Nomor 82 Tahun 2001","type":"chapter"},"uris":["http://www.mendeley.com/documents/?uuid=72067c3c-3817-4f70-a7fd-4df708c88065"]}],"mendeley":{"formattedCitation":"(Peraturan Pemerintah, 2001)","plainTextFormattedCitation":"(Peraturan Pemerintah, 2001)","previouslyFormattedCitation":"(Peraturan Pemerintah, 2001)"},"properties":{"noteIndex":0},"schema":"https://github.com/citation-style-language/schema/raw/master/csl-citation.json"}</w:instrText>
      </w:r>
      <w:r w:rsidRPr="003055DA">
        <w:rPr>
          <w:sz w:val="22"/>
          <w:szCs w:val="22"/>
        </w:rPr>
        <w:fldChar w:fldCharType="separate"/>
      </w:r>
      <w:r w:rsidRPr="003055DA">
        <w:rPr>
          <w:noProof/>
          <w:sz w:val="22"/>
          <w:szCs w:val="22"/>
        </w:rPr>
        <w:t>(Peraturan Pemerintah, 2001)</w:t>
      </w:r>
      <w:r w:rsidRPr="003055DA">
        <w:rPr>
          <w:sz w:val="22"/>
          <w:szCs w:val="22"/>
        </w:rPr>
        <w:fldChar w:fldCharType="end"/>
      </w:r>
      <w:r w:rsidRPr="003055DA">
        <w:rPr>
          <w:sz w:val="22"/>
          <w:szCs w:val="22"/>
        </w:rPr>
        <w:t xml:space="preserve">. </w:t>
      </w:r>
      <w:proofErr w:type="spellStart"/>
      <w:r w:rsidRPr="003055DA">
        <w:rPr>
          <w:sz w:val="22"/>
          <w:szCs w:val="22"/>
        </w:rPr>
        <w:t>Analisis</w:t>
      </w:r>
      <w:proofErr w:type="spellEnd"/>
      <w:r w:rsidRPr="003055DA">
        <w:rPr>
          <w:sz w:val="22"/>
          <w:szCs w:val="22"/>
        </w:rPr>
        <w:t xml:space="preserve"> yang </w:t>
      </w:r>
      <w:proofErr w:type="spellStart"/>
      <w:r w:rsidRPr="003055DA">
        <w:rPr>
          <w:sz w:val="22"/>
          <w:szCs w:val="22"/>
        </w:rPr>
        <w:t>harus</w:t>
      </w:r>
      <w:proofErr w:type="spellEnd"/>
      <w:r w:rsidRPr="003055DA">
        <w:rPr>
          <w:sz w:val="22"/>
          <w:szCs w:val="22"/>
        </w:rPr>
        <w:t xml:space="preserve"> </w:t>
      </w:r>
      <w:proofErr w:type="spellStart"/>
      <w:r w:rsidRPr="003055DA">
        <w:rPr>
          <w:sz w:val="22"/>
          <w:szCs w:val="22"/>
        </w:rPr>
        <w:t>dilakukan</w:t>
      </w:r>
      <w:proofErr w:type="spellEnd"/>
      <w:r w:rsidRPr="003055DA">
        <w:rPr>
          <w:sz w:val="22"/>
          <w:szCs w:val="22"/>
        </w:rPr>
        <w:t xml:space="preserve"> pada </w:t>
      </w:r>
      <w:proofErr w:type="spellStart"/>
      <w:r w:rsidRPr="003055DA">
        <w:rPr>
          <w:sz w:val="22"/>
          <w:szCs w:val="22"/>
        </w:rPr>
        <w:t>sebuah</w:t>
      </w:r>
      <w:proofErr w:type="spellEnd"/>
      <w:r w:rsidRPr="003055DA">
        <w:rPr>
          <w:sz w:val="22"/>
          <w:szCs w:val="22"/>
        </w:rPr>
        <w:t xml:space="preserve"> </w:t>
      </w:r>
      <w:proofErr w:type="spellStart"/>
      <w:r w:rsidRPr="003055DA">
        <w:rPr>
          <w:sz w:val="22"/>
          <w:szCs w:val="22"/>
        </w:rPr>
        <w:t>sampel</w:t>
      </w:r>
      <w:proofErr w:type="spellEnd"/>
      <w:r w:rsidRPr="003055DA">
        <w:rPr>
          <w:sz w:val="22"/>
          <w:szCs w:val="22"/>
        </w:rPr>
        <w:t xml:space="preserve"> air </w:t>
      </w:r>
      <w:proofErr w:type="spellStart"/>
      <w:r w:rsidRPr="003055DA">
        <w:rPr>
          <w:sz w:val="22"/>
          <w:szCs w:val="22"/>
        </w:rPr>
        <w:t>tergantung</w:t>
      </w:r>
      <w:proofErr w:type="spellEnd"/>
      <w:r w:rsidRPr="003055DA">
        <w:rPr>
          <w:sz w:val="22"/>
          <w:szCs w:val="22"/>
        </w:rPr>
        <w:t xml:space="preserve"> </w:t>
      </w:r>
      <w:proofErr w:type="spellStart"/>
      <w:r w:rsidRPr="003055DA">
        <w:rPr>
          <w:sz w:val="22"/>
          <w:szCs w:val="22"/>
        </w:rPr>
        <w:t>jenis</w:t>
      </w:r>
      <w:proofErr w:type="spellEnd"/>
      <w:r w:rsidRPr="003055DA">
        <w:rPr>
          <w:sz w:val="22"/>
          <w:szCs w:val="22"/>
        </w:rPr>
        <w:t xml:space="preserve"> badan air yang </w:t>
      </w:r>
      <w:proofErr w:type="spellStart"/>
      <w:r w:rsidRPr="003055DA">
        <w:rPr>
          <w:sz w:val="22"/>
          <w:szCs w:val="22"/>
        </w:rPr>
        <w:t>diperiksa</w:t>
      </w:r>
      <w:proofErr w:type="spellEnd"/>
      <w:r w:rsidRPr="003055DA">
        <w:rPr>
          <w:sz w:val="22"/>
          <w:szCs w:val="22"/>
        </w:rPr>
        <w:t xml:space="preserve">. </w:t>
      </w:r>
      <w:proofErr w:type="spellStart"/>
      <w:r w:rsidRPr="003055DA">
        <w:rPr>
          <w:sz w:val="22"/>
          <w:szCs w:val="22"/>
        </w:rPr>
        <w:t>Kegunaan</w:t>
      </w:r>
      <w:proofErr w:type="spellEnd"/>
      <w:r w:rsidRPr="003055DA">
        <w:rPr>
          <w:sz w:val="22"/>
          <w:szCs w:val="22"/>
        </w:rPr>
        <w:t xml:space="preserve"> badan air </w:t>
      </w:r>
      <w:proofErr w:type="spellStart"/>
      <w:r w:rsidRPr="003055DA">
        <w:rPr>
          <w:sz w:val="22"/>
          <w:szCs w:val="22"/>
        </w:rPr>
        <w:t>tersebut</w:t>
      </w:r>
      <w:proofErr w:type="spellEnd"/>
      <w:r w:rsidRPr="003055DA">
        <w:rPr>
          <w:sz w:val="22"/>
          <w:szCs w:val="22"/>
        </w:rPr>
        <w:t xml:space="preserve"> </w:t>
      </w:r>
      <w:proofErr w:type="spellStart"/>
      <w:r w:rsidRPr="003055DA">
        <w:rPr>
          <w:sz w:val="22"/>
          <w:szCs w:val="22"/>
        </w:rPr>
        <w:t>bagi</w:t>
      </w:r>
      <w:proofErr w:type="spellEnd"/>
      <w:r w:rsidRPr="003055DA">
        <w:rPr>
          <w:sz w:val="22"/>
          <w:szCs w:val="22"/>
        </w:rPr>
        <w:t xml:space="preserve"> </w:t>
      </w:r>
      <w:proofErr w:type="spellStart"/>
      <w:r w:rsidRPr="003055DA">
        <w:rPr>
          <w:sz w:val="22"/>
          <w:szCs w:val="22"/>
        </w:rPr>
        <w:t>masyarakat</w:t>
      </w:r>
      <w:proofErr w:type="spellEnd"/>
      <w:r w:rsidRPr="003055DA">
        <w:rPr>
          <w:sz w:val="22"/>
          <w:szCs w:val="22"/>
        </w:rPr>
        <w:t xml:space="preserve"> </w:t>
      </w:r>
      <w:proofErr w:type="spellStart"/>
      <w:r w:rsidRPr="003055DA">
        <w:rPr>
          <w:sz w:val="22"/>
          <w:szCs w:val="22"/>
        </w:rPr>
        <w:t>setempat</w:t>
      </w:r>
      <w:proofErr w:type="spellEnd"/>
      <w:r w:rsidRPr="003055DA">
        <w:rPr>
          <w:sz w:val="22"/>
          <w:szCs w:val="22"/>
        </w:rPr>
        <w:t xml:space="preserve"> </w:t>
      </w:r>
      <w:proofErr w:type="spellStart"/>
      <w:r w:rsidRPr="003055DA">
        <w:rPr>
          <w:sz w:val="22"/>
          <w:szCs w:val="22"/>
        </w:rPr>
        <w:t>sebagai</w:t>
      </w:r>
      <w:proofErr w:type="spellEnd"/>
      <w:r w:rsidRPr="003055DA">
        <w:rPr>
          <w:sz w:val="22"/>
          <w:szCs w:val="22"/>
        </w:rPr>
        <w:t xml:space="preserve"> </w:t>
      </w:r>
      <w:proofErr w:type="spellStart"/>
      <w:r w:rsidRPr="003055DA">
        <w:rPr>
          <w:sz w:val="22"/>
          <w:szCs w:val="22"/>
        </w:rPr>
        <w:t>penyedia</w:t>
      </w:r>
      <w:proofErr w:type="spellEnd"/>
      <w:r w:rsidRPr="003055DA">
        <w:rPr>
          <w:sz w:val="22"/>
          <w:szCs w:val="22"/>
        </w:rPr>
        <w:t xml:space="preserve"> air </w:t>
      </w:r>
      <w:proofErr w:type="spellStart"/>
      <w:r w:rsidRPr="003055DA">
        <w:rPr>
          <w:sz w:val="22"/>
          <w:szCs w:val="22"/>
        </w:rPr>
        <w:t>bersih</w:t>
      </w:r>
      <w:proofErr w:type="spellEnd"/>
      <w:r w:rsidRPr="003055DA">
        <w:rPr>
          <w:sz w:val="22"/>
          <w:szCs w:val="22"/>
        </w:rPr>
        <w:t xml:space="preserve"> (MCK) dan </w:t>
      </w:r>
      <w:proofErr w:type="spellStart"/>
      <w:r w:rsidRPr="003055DA">
        <w:rPr>
          <w:sz w:val="22"/>
          <w:szCs w:val="22"/>
        </w:rPr>
        <w:t>perikanan</w:t>
      </w:r>
      <w:proofErr w:type="spellEnd"/>
      <w:r w:rsidRPr="003055DA">
        <w:rPr>
          <w:sz w:val="22"/>
          <w:szCs w:val="22"/>
        </w:rPr>
        <w:t xml:space="preserve"> </w:t>
      </w:r>
      <w:proofErr w:type="spellStart"/>
      <w:r w:rsidRPr="003055DA">
        <w:rPr>
          <w:sz w:val="22"/>
          <w:szCs w:val="22"/>
        </w:rPr>
        <w:t>serta</w:t>
      </w:r>
      <w:proofErr w:type="spellEnd"/>
      <w:r w:rsidRPr="003055DA">
        <w:rPr>
          <w:sz w:val="22"/>
          <w:szCs w:val="22"/>
        </w:rPr>
        <w:t xml:space="preserve"> </w:t>
      </w:r>
      <w:proofErr w:type="spellStart"/>
      <w:r w:rsidRPr="003055DA">
        <w:rPr>
          <w:sz w:val="22"/>
          <w:szCs w:val="22"/>
        </w:rPr>
        <w:t>jenis</w:t>
      </w:r>
      <w:proofErr w:type="spellEnd"/>
      <w:r w:rsidRPr="003055DA">
        <w:rPr>
          <w:sz w:val="22"/>
          <w:szCs w:val="22"/>
        </w:rPr>
        <w:t xml:space="preserve"> </w:t>
      </w:r>
      <w:proofErr w:type="spellStart"/>
      <w:r w:rsidRPr="003055DA">
        <w:rPr>
          <w:sz w:val="22"/>
          <w:szCs w:val="22"/>
        </w:rPr>
        <w:t>pencemaran</w:t>
      </w:r>
      <w:proofErr w:type="spellEnd"/>
      <w:r w:rsidRPr="003055DA">
        <w:rPr>
          <w:sz w:val="22"/>
          <w:szCs w:val="22"/>
        </w:rPr>
        <w:t xml:space="preserve"> yang </w:t>
      </w:r>
      <w:proofErr w:type="spellStart"/>
      <w:r w:rsidRPr="003055DA">
        <w:rPr>
          <w:sz w:val="22"/>
          <w:szCs w:val="22"/>
        </w:rPr>
        <w:t>diduga</w:t>
      </w:r>
      <w:proofErr w:type="spellEnd"/>
      <w:r w:rsidRPr="003055DA">
        <w:rPr>
          <w:sz w:val="22"/>
          <w:szCs w:val="22"/>
        </w:rPr>
        <w:t xml:space="preserve"> </w:t>
      </w:r>
      <w:proofErr w:type="spellStart"/>
      <w:r w:rsidRPr="003055DA">
        <w:rPr>
          <w:sz w:val="22"/>
          <w:szCs w:val="22"/>
        </w:rPr>
        <w:t>dapat</w:t>
      </w:r>
      <w:proofErr w:type="spellEnd"/>
      <w:r w:rsidRPr="003055DA">
        <w:rPr>
          <w:sz w:val="22"/>
          <w:szCs w:val="22"/>
        </w:rPr>
        <w:t xml:space="preserve"> </w:t>
      </w:r>
      <w:proofErr w:type="spellStart"/>
      <w:r w:rsidRPr="003055DA">
        <w:rPr>
          <w:sz w:val="22"/>
          <w:szCs w:val="22"/>
        </w:rPr>
        <w:t>terjadi</w:t>
      </w:r>
      <w:proofErr w:type="spellEnd"/>
      <w:r w:rsidRPr="003055DA">
        <w:rPr>
          <w:sz w:val="22"/>
          <w:szCs w:val="22"/>
        </w:rPr>
        <w:t xml:space="preserve"> </w:t>
      </w:r>
      <w:r w:rsidRPr="003055DA">
        <w:rPr>
          <w:sz w:val="22"/>
          <w:szCs w:val="22"/>
        </w:rPr>
        <w:fldChar w:fldCharType="begin" w:fldLock="1"/>
      </w:r>
      <w:r>
        <w:rPr>
          <w:sz w:val="22"/>
          <w:szCs w:val="22"/>
        </w:rPr>
        <w:instrText>ADDIN CSL_CITATION {"citationItems":[{"id":"ITEM-1","itemData":{"DOI":"10.21107/jk.v13i3.7823","ISSN":"1907-9931","author":[{"dropping-particle":"","family":"Islami","given":"Alfath","non-dropping-particle":"","parse-names":false,"suffix":""},{"dropping-particle":"","family":"Akhwady","given":"Rudhy","non-dropping-particle":"","parse-names":false,"suffix":""},{"dropping-particle":"","family":"Mauludiyah","given":"M","non-dropping-particle":"","parse-names":false,"suffix":""}],"container-title":"Jurnal Kelautan: Indonesian Journal of Marine Science and Technology","id":"ITEM-1","issue":"3","issued":{"date-parts":[["2020"]]},"page":"228-238","title":"Perubahan Sebaran Limbah Air Panas Pt. Pjb Up Muara Karang Akibat Masterplan Reklamasi","type":"article-journal","volume":"13"},"uris":["http://www.mendeley.com/documents/?uuid=8ccdf6b7-b8cc-4b82-b9aa-7399bf107cee"]}],"mendeley":{"formattedCitation":"(Islami et al., 2020)","plainTextFormattedCitation":"(Islami et al., 2020)","previouslyFormattedCitation":"(Islami, Akhwady, &amp; Mauludiyah, 2020)"},"properties":{"noteIndex":0},"schema":"https://github.com/citation-style-language/schema/raw/master/csl-citation.json"}</w:instrText>
      </w:r>
      <w:r w:rsidRPr="003055DA">
        <w:rPr>
          <w:sz w:val="22"/>
          <w:szCs w:val="22"/>
        </w:rPr>
        <w:fldChar w:fldCharType="separate"/>
      </w:r>
      <w:r w:rsidRPr="003055DA">
        <w:rPr>
          <w:noProof/>
          <w:sz w:val="22"/>
          <w:szCs w:val="22"/>
        </w:rPr>
        <w:t>(Islami et al., 2020)</w:t>
      </w:r>
      <w:r w:rsidRPr="003055DA">
        <w:rPr>
          <w:sz w:val="22"/>
          <w:szCs w:val="22"/>
        </w:rPr>
        <w:fldChar w:fldCharType="end"/>
      </w:r>
      <w:r w:rsidRPr="003055DA">
        <w:rPr>
          <w:sz w:val="22"/>
          <w:szCs w:val="22"/>
        </w:rPr>
        <w:t xml:space="preserve">. </w:t>
      </w:r>
      <w:proofErr w:type="spellStart"/>
      <w:r w:rsidRPr="003055DA">
        <w:rPr>
          <w:sz w:val="22"/>
          <w:szCs w:val="22"/>
        </w:rPr>
        <w:t>Beberapa</w:t>
      </w:r>
      <w:proofErr w:type="spellEnd"/>
      <w:r w:rsidRPr="003055DA">
        <w:rPr>
          <w:sz w:val="22"/>
          <w:szCs w:val="22"/>
        </w:rPr>
        <w:t xml:space="preserve"> </w:t>
      </w:r>
      <w:proofErr w:type="spellStart"/>
      <w:r w:rsidRPr="003055DA">
        <w:rPr>
          <w:sz w:val="22"/>
          <w:szCs w:val="22"/>
        </w:rPr>
        <w:t>unsur</w:t>
      </w:r>
      <w:proofErr w:type="spellEnd"/>
      <w:r w:rsidRPr="003055DA">
        <w:rPr>
          <w:sz w:val="22"/>
          <w:szCs w:val="22"/>
        </w:rPr>
        <w:t xml:space="preserve"> lain yang </w:t>
      </w:r>
      <w:proofErr w:type="spellStart"/>
      <w:r w:rsidRPr="003055DA">
        <w:rPr>
          <w:sz w:val="22"/>
          <w:szCs w:val="22"/>
        </w:rPr>
        <w:t>hilang</w:t>
      </w:r>
      <w:proofErr w:type="spellEnd"/>
      <w:r w:rsidRPr="003055DA">
        <w:rPr>
          <w:sz w:val="22"/>
          <w:szCs w:val="22"/>
        </w:rPr>
        <w:t xml:space="preserve"> </w:t>
      </w:r>
      <w:proofErr w:type="spellStart"/>
      <w:r w:rsidRPr="003055DA">
        <w:rPr>
          <w:sz w:val="22"/>
          <w:szCs w:val="22"/>
        </w:rPr>
        <w:t>dari</w:t>
      </w:r>
      <w:proofErr w:type="spellEnd"/>
      <w:r w:rsidRPr="003055DA">
        <w:rPr>
          <w:sz w:val="22"/>
          <w:szCs w:val="22"/>
        </w:rPr>
        <w:t xml:space="preserve"> </w:t>
      </w:r>
      <w:proofErr w:type="spellStart"/>
      <w:r w:rsidRPr="003055DA">
        <w:rPr>
          <w:sz w:val="22"/>
          <w:szCs w:val="22"/>
        </w:rPr>
        <w:t>larutan</w:t>
      </w:r>
      <w:proofErr w:type="spellEnd"/>
      <w:r w:rsidRPr="003055DA">
        <w:rPr>
          <w:sz w:val="22"/>
          <w:szCs w:val="22"/>
        </w:rPr>
        <w:t xml:space="preserve"> air </w:t>
      </w:r>
      <w:proofErr w:type="spellStart"/>
      <w:r w:rsidRPr="003055DA">
        <w:rPr>
          <w:sz w:val="22"/>
          <w:szCs w:val="22"/>
        </w:rPr>
        <w:t>selama</w:t>
      </w:r>
      <w:proofErr w:type="spellEnd"/>
      <w:r w:rsidRPr="003055DA">
        <w:rPr>
          <w:sz w:val="22"/>
          <w:szCs w:val="22"/>
        </w:rPr>
        <w:t xml:space="preserve"> </w:t>
      </w:r>
      <w:proofErr w:type="spellStart"/>
      <w:r w:rsidRPr="003055DA">
        <w:rPr>
          <w:sz w:val="22"/>
          <w:szCs w:val="22"/>
        </w:rPr>
        <w:t>perjalanan</w:t>
      </w:r>
      <w:proofErr w:type="spellEnd"/>
      <w:r w:rsidRPr="003055DA">
        <w:rPr>
          <w:sz w:val="22"/>
          <w:szCs w:val="22"/>
        </w:rPr>
        <w:t xml:space="preserve"> </w:t>
      </w:r>
      <w:proofErr w:type="spellStart"/>
      <w:r w:rsidRPr="003055DA">
        <w:rPr>
          <w:sz w:val="22"/>
          <w:szCs w:val="22"/>
        </w:rPr>
        <w:t>sungai</w:t>
      </w:r>
      <w:proofErr w:type="spellEnd"/>
      <w:r w:rsidRPr="003055DA">
        <w:rPr>
          <w:sz w:val="22"/>
          <w:szCs w:val="22"/>
        </w:rPr>
        <w:t xml:space="preserve">, </w:t>
      </w:r>
      <w:proofErr w:type="spellStart"/>
      <w:r w:rsidRPr="003055DA">
        <w:rPr>
          <w:sz w:val="22"/>
          <w:szCs w:val="22"/>
        </w:rPr>
        <w:t>seperti</w:t>
      </w:r>
      <w:proofErr w:type="spellEnd"/>
      <w:r w:rsidRPr="003055DA">
        <w:rPr>
          <w:sz w:val="22"/>
          <w:szCs w:val="22"/>
        </w:rPr>
        <w:t xml:space="preserve"> Cl-, SO4 dan </w:t>
      </w:r>
      <w:proofErr w:type="spellStart"/>
      <w:r w:rsidRPr="003055DA">
        <w:rPr>
          <w:sz w:val="22"/>
          <w:szCs w:val="22"/>
        </w:rPr>
        <w:t>beberapa</w:t>
      </w:r>
      <w:proofErr w:type="spellEnd"/>
      <w:r w:rsidRPr="003055DA">
        <w:rPr>
          <w:sz w:val="22"/>
          <w:szCs w:val="22"/>
        </w:rPr>
        <w:t xml:space="preserve"> </w:t>
      </w:r>
      <w:proofErr w:type="spellStart"/>
      <w:r w:rsidRPr="003055DA">
        <w:rPr>
          <w:sz w:val="22"/>
          <w:szCs w:val="22"/>
        </w:rPr>
        <w:t>jenis</w:t>
      </w:r>
      <w:proofErr w:type="spellEnd"/>
      <w:r w:rsidRPr="003055DA">
        <w:rPr>
          <w:sz w:val="22"/>
          <w:szCs w:val="22"/>
        </w:rPr>
        <w:t xml:space="preserve"> </w:t>
      </w:r>
      <w:proofErr w:type="spellStart"/>
      <w:r w:rsidRPr="003055DA">
        <w:rPr>
          <w:sz w:val="22"/>
          <w:szCs w:val="22"/>
        </w:rPr>
        <w:t>logam</w:t>
      </w:r>
      <w:proofErr w:type="spellEnd"/>
      <w:r w:rsidRPr="003055DA">
        <w:rPr>
          <w:sz w:val="22"/>
          <w:szCs w:val="22"/>
        </w:rPr>
        <w:t xml:space="preserve"> </w:t>
      </w:r>
      <w:r w:rsidRPr="003055DA">
        <w:rPr>
          <w:sz w:val="22"/>
          <w:szCs w:val="22"/>
        </w:rPr>
        <w:fldChar w:fldCharType="begin" w:fldLock="1"/>
      </w:r>
      <w:r>
        <w:rPr>
          <w:sz w:val="22"/>
          <w:szCs w:val="22"/>
        </w:rPr>
        <w:instrText>ADDIN CSL_CITATION {"citationItems":[{"id":"ITEM-1","itemData":{"ISSN":"1412-0151","abstract":"ABSTRAK Pencemaran air yang terjadi di Sungai Indragiri, berdasarkan pengukuran tahun 2007, 2009 dan 2012, telah terjadi peningkatan sehingga terlampaui ambang batas baku mutu. Sumber pencemar lainnya selain limbah domestik adalah penambangan emas yang ilegal. Tujuan dari penelitian ini adalah dapat mengetahui kondisi air sungai Indragiri berdasarkan baku mutu I dan II, adapun maksud dari penelitian ini hasi analisis kualitas air dapat dijadikan rekomendasi bagi Pemkab Kuansing dalam pengambilan keputusan. Metode penelitian diawali dengan pengambilan sample air di 2 titik pengamatan yang terbentang pada ruas Kuantan tengah sepanjang 1 km, dan dilaksanakan pengujian kualitas air pada laboratorium di pekan baru, hasil kualitas air kemudian dianalisis kualitas air menggunakan 24 parameter baik parameter fisika, kimia maupun mikrobiologi setelah ini dilakukan perbandingan kualitas air Sungai Indragiri dengan baku mutu kualitas air sungai sesuai dengan Peraturan Pemerintah Nomor 82 tahun 2001 tentang Pengelolaan Kualitas Air dan Pengendalian Pencemaran Air dan Keputusan Menteri Lingkungan Hidup nomor 115 tahun 2003 tentang Pedoman Penentuan Status Mutu Air. Sehingga dari peraturan tersebut di atas bisa dilakukan analisis kualitas air dengan menggunakan metode Storet dan Indeks Pencemaran berdasarkan baku mutu I dan baku mutu II. Berdasarkan baku mutu I status pencemaran air pada sungai Indragiri ruas Kuantan Tengah untuk metode storet adalah cemar berat dan metode Indeks Pencemaran cemar sedang, berdasarkan Baku mutu II status pencemaran air pada sungai Indragiri ruas Kuantan Tengah adalah untuk metode storet cemar sedang dan metode indeks pencemaran adalah cemar sedang. 1. PENDAHULUAN Sumber daya air (SDA) adalah aspek vital yang tidak dapat dipisahkan dari kehidupan manusia. Pada saat kondisi ketersediaan sumber daya air relatif melimpah baik secara kuantitatif maupun kualitatif, dibandingkan dengan kebutuhannya, sumber daya air dapat dikategorikan sebagai benda bebas (free goods). Namun ketika ketersediaan sumber daya air mulai langka akan terjadi kompetisi antar berbagai fungsi pengguna air. Untuk itu diperlukan pemikiran untuk melestarikan ketersediaan sumber daya air bukan hanya untuk generasi sekarang namun juga untuk generasi yang akan datang. Berdasarkan Keputusan Presiden Nomor 12 Tahun 2012 tentang Penetapan Wilayah Sungai, Wilayah Sungai Indragiri-Akuaman yang selanjutnya di sebut WS Indragiri-Akuaman, merupakan WS Lintas Provinsi. Dasar penggabu…","author":[{"dropping-particle":"","family":"Hermawan","given":"Chitra","non-dropping-particle":"","parse-names":false,"suffix":""}],"container-title":"Jurnal REKAYASA","id":"ITEM-1","issue":"02","issued":{"date-parts":[["2017"]]},"page":"1-11","title":"Penentuan Status Pencemaran Kualitas Air Dengan Metode Storet Dan Indeks Pencemaran (Studi Kasus: Sungai Indragiri Ruas Kuantan Tengah)","type":"article-journal","volume":"07"},"uris":["http://www.mendeley.com/documents/?uuid=78514097-5f66-4085-a1b9-58f67541694a"]}],"mendeley":{"formattedCitation":"(Hermawan, 2017)","plainTextFormattedCitation":"(Hermawan, 2017)","previouslyFormattedCitation":"(Hermawan, 2017)"},"properties":{"noteIndex":0},"schema":"https://github.com/citation-style-language/schema/raw/master/csl-citation.json"}</w:instrText>
      </w:r>
      <w:r w:rsidRPr="003055DA">
        <w:rPr>
          <w:sz w:val="22"/>
          <w:szCs w:val="22"/>
        </w:rPr>
        <w:fldChar w:fldCharType="separate"/>
      </w:r>
      <w:r w:rsidRPr="003055DA">
        <w:rPr>
          <w:noProof/>
          <w:sz w:val="22"/>
          <w:szCs w:val="22"/>
        </w:rPr>
        <w:t>(Hermawan, 2017)</w:t>
      </w:r>
      <w:r w:rsidRPr="003055DA">
        <w:rPr>
          <w:sz w:val="22"/>
          <w:szCs w:val="22"/>
        </w:rPr>
        <w:fldChar w:fldCharType="end"/>
      </w:r>
      <w:r w:rsidRPr="003055DA">
        <w:rPr>
          <w:sz w:val="22"/>
          <w:szCs w:val="22"/>
        </w:rPr>
        <w:t xml:space="preserve">. </w:t>
      </w:r>
      <w:proofErr w:type="spellStart"/>
      <w:r w:rsidRPr="003055DA">
        <w:rPr>
          <w:sz w:val="22"/>
          <w:szCs w:val="22"/>
        </w:rPr>
        <w:t>Kasus</w:t>
      </w:r>
      <w:proofErr w:type="spellEnd"/>
      <w:r w:rsidRPr="003055DA">
        <w:rPr>
          <w:sz w:val="22"/>
          <w:szCs w:val="22"/>
        </w:rPr>
        <w:t xml:space="preserve"> </w:t>
      </w:r>
      <w:proofErr w:type="spellStart"/>
      <w:r w:rsidRPr="003055DA">
        <w:rPr>
          <w:sz w:val="22"/>
          <w:szCs w:val="22"/>
        </w:rPr>
        <w:t>tersebut</w:t>
      </w:r>
      <w:proofErr w:type="spellEnd"/>
      <w:r w:rsidRPr="003055DA">
        <w:rPr>
          <w:sz w:val="22"/>
          <w:szCs w:val="22"/>
        </w:rPr>
        <w:t xml:space="preserve"> </w:t>
      </w:r>
      <w:proofErr w:type="spellStart"/>
      <w:r w:rsidRPr="003055DA">
        <w:rPr>
          <w:sz w:val="22"/>
          <w:szCs w:val="22"/>
        </w:rPr>
        <w:t>perlu</w:t>
      </w:r>
      <w:proofErr w:type="spellEnd"/>
      <w:r w:rsidRPr="003055DA">
        <w:rPr>
          <w:sz w:val="22"/>
          <w:szCs w:val="22"/>
        </w:rPr>
        <w:t xml:space="preserve"> </w:t>
      </w:r>
      <w:proofErr w:type="spellStart"/>
      <w:r w:rsidRPr="003055DA">
        <w:rPr>
          <w:sz w:val="22"/>
          <w:szCs w:val="22"/>
        </w:rPr>
        <w:t>dilakukan</w:t>
      </w:r>
      <w:proofErr w:type="spellEnd"/>
      <w:r w:rsidRPr="003055DA">
        <w:rPr>
          <w:sz w:val="22"/>
          <w:szCs w:val="22"/>
        </w:rPr>
        <w:t xml:space="preserve"> </w:t>
      </w:r>
      <w:proofErr w:type="spellStart"/>
      <w:r w:rsidRPr="003055DA">
        <w:rPr>
          <w:sz w:val="22"/>
          <w:szCs w:val="22"/>
        </w:rPr>
        <w:t>pengamatan</w:t>
      </w:r>
      <w:proofErr w:type="spellEnd"/>
      <w:r w:rsidRPr="003055DA">
        <w:rPr>
          <w:sz w:val="22"/>
          <w:szCs w:val="22"/>
        </w:rPr>
        <w:t xml:space="preserve"> </w:t>
      </w:r>
      <w:proofErr w:type="spellStart"/>
      <w:r w:rsidRPr="003055DA">
        <w:rPr>
          <w:sz w:val="22"/>
          <w:szCs w:val="22"/>
        </w:rPr>
        <w:t>langsung</w:t>
      </w:r>
      <w:proofErr w:type="spellEnd"/>
      <w:r w:rsidRPr="003055DA">
        <w:rPr>
          <w:sz w:val="22"/>
          <w:szCs w:val="22"/>
        </w:rPr>
        <w:t xml:space="preserve"> </w:t>
      </w:r>
      <w:proofErr w:type="spellStart"/>
      <w:r w:rsidRPr="003055DA">
        <w:rPr>
          <w:sz w:val="22"/>
          <w:szCs w:val="22"/>
        </w:rPr>
        <w:t>ke</w:t>
      </w:r>
      <w:proofErr w:type="spellEnd"/>
      <w:r w:rsidRPr="003055DA">
        <w:rPr>
          <w:sz w:val="22"/>
          <w:szCs w:val="22"/>
        </w:rPr>
        <w:t xml:space="preserve"> </w:t>
      </w:r>
      <w:proofErr w:type="spellStart"/>
      <w:r w:rsidRPr="003055DA">
        <w:rPr>
          <w:sz w:val="22"/>
          <w:szCs w:val="22"/>
        </w:rPr>
        <w:t>sungai</w:t>
      </w:r>
      <w:proofErr w:type="spellEnd"/>
      <w:r w:rsidRPr="003055DA">
        <w:rPr>
          <w:sz w:val="22"/>
          <w:szCs w:val="22"/>
        </w:rPr>
        <w:t xml:space="preserve"> Wangi. </w:t>
      </w:r>
      <w:proofErr w:type="spellStart"/>
      <w:r w:rsidRPr="003055DA">
        <w:rPr>
          <w:sz w:val="22"/>
          <w:szCs w:val="22"/>
        </w:rPr>
        <w:t>Penelitian</w:t>
      </w:r>
      <w:proofErr w:type="spellEnd"/>
      <w:r w:rsidRPr="003055DA">
        <w:rPr>
          <w:sz w:val="22"/>
          <w:szCs w:val="22"/>
        </w:rPr>
        <w:t xml:space="preserve"> </w:t>
      </w:r>
      <w:proofErr w:type="spellStart"/>
      <w:r w:rsidRPr="003055DA">
        <w:rPr>
          <w:sz w:val="22"/>
          <w:szCs w:val="22"/>
        </w:rPr>
        <w:t>ini</w:t>
      </w:r>
      <w:proofErr w:type="spellEnd"/>
      <w:r w:rsidRPr="003055DA">
        <w:rPr>
          <w:sz w:val="22"/>
          <w:szCs w:val="22"/>
        </w:rPr>
        <w:t xml:space="preserve"> </w:t>
      </w:r>
      <w:proofErr w:type="spellStart"/>
      <w:r w:rsidRPr="003055DA">
        <w:rPr>
          <w:sz w:val="22"/>
          <w:szCs w:val="22"/>
        </w:rPr>
        <w:t>bertujuan</w:t>
      </w:r>
      <w:proofErr w:type="spellEnd"/>
      <w:r w:rsidRPr="003055DA">
        <w:rPr>
          <w:sz w:val="22"/>
          <w:szCs w:val="22"/>
        </w:rPr>
        <w:t xml:space="preserve"> </w:t>
      </w:r>
      <w:proofErr w:type="spellStart"/>
      <w:r w:rsidRPr="003055DA">
        <w:rPr>
          <w:sz w:val="22"/>
          <w:szCs w:val="22"/>
        </w:rPr>
        <w:t>untuk</w:t>
      </w:r>
      <w:proofErr w:type="spellEnd"/>
      <w:r w:rsidRPr="003055DA">
        <w:rPr>
          <w:sz w:val="22"/>
          <w:szCs w:val="22"/>
        </w:rPr>
        <w:t xml:space="preserve"> </w:t>
      </w:r>
      <w:proofErr w:type="spellStart"/>
      <w:r w:rsidRPr="003055DA">
        <w:rPr>
          <w:sz w:val="22"/>
          <w:szCs w:val="22"/>
        </w:rPr>
        <w:t>mengidentidikasi</w:t>
      </w:r>
      <w:proofErr w:type="spellEnd"/>
      <w:r w:rsidRPr="003055DA">
        <w:rPr>
          <w:sz w:val="22"/>
          <w:szCs w:val="22"/>
        </w:rPr>
        <w:t xml:space="preserve"> </w:t>
      </w:r>
      <w:proofErr w:type="spellStart"/>
      <w:r w:rsidRPr="003055DA">
        <w:rPr>
          <w:sz w:val="22"/>
          <w:szCs w:val="22"/>
        </w:rPr>
        <w:t>kualitas</w:t>
      </w:r>
      <w:proofErr w:type="spellEnd"/>
      <w:r w:rsidRPr="003055DA">
        <w:rPr>
          <w:sz w:val="22"/>
          <w:szCs w:val="22"/>
        </w:rPr>
        <w:t xml:space="preserve"> </w:t>
      </w:r>
      <w:proofErr w:type="spellStart"/>
      <w:r w:rsidRPr="003055DA">
        <w:rPr>
          <w:sz w:val="22"/>
          <w:szCs w:val="22"/>
        </w:rPr>
        <w:t>lingkungan</w:t>
      </w:r>
      <w:proofErr w:type="spellEnd"/>
      <w:r w:rsidRPr="003055DA">
        <w:rPr>
          <w:sz w:val="22"/>
          <w:szCs w:val="22"/>
        </w:rPr>
        <w:t xml:space="preserve"> </w:t>
      </w:r>
      <w:proofErr w:type="spellStart"/>
      <w:r w:rsidRPr="003055DA">
        <w:rPr>
          <w:sz w:val="22"/>
          <w:szCs w:val="22"/>
        </w:rPr>
        <w:t>sungai</w:t>
      </w:r>
      <w:proofErr w:type="spellEnd"/>
      <w:r w:rsidRPr="003055DA">
        <w:rPr>
          <w:sz w:val="22"/>
          <w:szCs w:val="22"/>
        </w:rPr>
        <w:t xml:space="preserve"> Wangi dan </w:t>
      </w:r>
      <w:proofErr w:type="spellStart"/>
      <w:r w:rsidRPr="003055DA">
        <w:rPr>
          <w:sz w:val="22"/>
          <w:szCs w:val="22"/>
        </w:rPr>
        <w:t>menentukan</w:t>
      </w:r>
      <w:proofErr w:type="spellEnd"/>
      <w:r w:rsidRPr="003055DA">
        <w:rPr>
          <w:sz w:val="22"/>
          <w:szCs w:val="22"/>
        </w:rPr>
        <w:t xml:space="preserve"> </w:t>
      </w:r>
      <w:proofErr w:type="spellStart"/>
      <w:r w:rsidRPr="003055DA">
        <w:rPr>
          <w:sz w:val="22"/>
          <w:szCs w:val="22"/>
        </w:rPr>
        <w:t>indeks</w:t>
      </w:r>
      <w:proofErr w:type="spellEnd"/>
      <w:r w:rsidRPr="003055DA">
        <w:rPr>
          <w:sz w:val="22"/>
          <w:szCs w:val="22"/>
        </w:rPr>
        <w:t xml:space="preserve"> </w:t>
      </w:r>
      <w:proofErr w:type="spellStart"/>
      <w:r w:rsidRPr="003055DA">
        <w:rPr>
          <w:sz w:val="22"/>
          <w:szCs w:val="22"/>
        </w:rPr>
        <w:t>pencemarannya</w:t>
      </w:r>
      <w:proofErr w:type="spellEnd"/>
      <w:r w:rsidRPr="003055DA">
        <w:rPr>
          <w:sz w:val="22"/>
          <w:szCs w:val="22"/>
        </w:rPr>
        <w:t xml:space="preserve">. </w:t>
      </w:r>
      <w:proofErr w:type="spellStart"/>
      <w:r w:rsidRPr="003055DA">
        <w:rPr>
          <w:sz w:val="22"/>
          <w:szCs w:val="22"/>
        </w:rPr>
        <w:t>Pengamatan</w:t>
      </w:r>
      <w:proofErr w:type="spellEnd"/>
      <w:r w:rsidRPr="003055DA">
        <w:rPr>
          <w:sz w:val="22"/>
          <w:szCs w:val="22"/>
        </w:rPr>
        <w:t xml:space="preserve"> </w:t>
      </w:r>
      <w:proofErr w:type="spellStart"/>
      <w:r w:rsidRPr="003055DA">
        <w:rPr>
          <w:sz w:val="22"/>
          <w:szCs w:val="22"/>
        </w:rPr>
        <w:t>langsung</w:t>
      </w:r>
      <w:proofErr w:type="spellEnd"/>
      <w:r w:rsidRPr="003055DA">
        <w:rPr>
          <w:sz w:val="22"/>
          <w:szCs w:val="22"/>
        </w:rPr>
        <w:t xml:space="preserve"> </w:t>
      </w:r>
      <w:proofErr w:type="spellStart"/>
      <w:r w:rsidRPr="003055DA">
        <w:rPr>
          <w:sz w:val="22"/>
          <w:szCs w:val="22"/>
        </w:rPr>
        <w:t>dilapangan</w:t>
      </w:r>
      <w:proofErr w:type="spellEnd"/>
      <w:r w:rsidRPr="003055DA">
        <w:rPr>
          <w:sz w:val="22"/>
          <w:szCs w:val="22"/>
        </w:rPr>
        <w:t xml:space="preserve"> </w:t>
      </w:r>
      <w:proofErr w:type="spellStart"/>
      <w:r w:rsidRPr="003055DA">
        <w:rPr>
          <w:sz w:val="22"/>
          <w:szCs w:val="22"/>
        </w:rPr>
        <w:t>secara</w:t>
      </w:r>
      <w:proofErr w:type="spellEnd"/>
      <w:r w:rsidRPr="003055DA">
        <w:rPr>
          <w:sz w:val="22"/>
          <w:szCs w:val="22"/>
        </w:rPr>
        <w:t xml:space="preserve"> survey sangat </w:t>
      </w:r>
      <w:proofErr w:type="spellStart"/>
      <w:r w:rsidRPr="003055DA">
        <w:rPr>
          <w:sz w:val="22"/>
          <w:szCs w:val="22"/>
        </w:rPr>
        <w:t>diperlukan</w:t>
      </w:r>
      <w:proofErr w:type="spellEnd"/>
      <w:r w:rsidRPr="003055DA">
        <w:rPr>
          <w:sz w:val="22"/>
          <w:szCs w:val="22"/>
        </w:rPr>
        <w:t xml:space="preserve"> </w:t>
      </w:r>
      <w:proofErr w:type="spellStart"/>
      <w:r w:rsidRPr="003055DA">
        <w:rPr>
          <w:sz w:val="22"/>
          <w:szCs w:val="22"/>
        </w:rPr>
        <w:t>untuk</w:t>
      </w:r>
      <w:proofErr w:type="spellEnd"/>
      <w:r w:rsidRPr="003055DA">
        <w:rPr>
          <w:sz w:val="22"/>
          <w:szCs w:val="22"/>
        </w:rPr>
        <w:t xml:space="preserve"> </w:t>
      </w:r>
      <w:proofErr w:type="spellStart"/>
      <w:r w:rsidRPr="003055DA">
        <w:rPr>
          <w:sz w:val="22"/>
          <w:szCs w:val="22"/>
        </w:rPr>
        <w:t>mengetahui</w:t>
      </w:r>
      <w:proofErr w:type="spellEnd"/>
      <w:r w:rsidRPr="003055DA">
        <w:rPr>
          <w:sz w:val="22"/>
          <w:szCs w:val="22"/>
        </w:rPr>
        <w:t xml:space="preserve"> </w:t>
      </w:r>
      <w:proofErr w:type="spellStart"/>
      <w:r w:rsidRPr="003055DA">
        <w:rPr>
          <w:sz w:val="22"/>
          <w:szCs w:val="22"/>
        </w:rPr>
        <w:t>kondisi</w:t>
      </w:r>
      <w:proofErr w:type="spellEnd"/>
      <w:r w:rsidRPr="003055DA">
        <w:rPr>
          <w:sz w:val="22"/>
          <w:szCs w:val="22"/>
        </w:rPr>
        <w:t xml:space="preserve"> </w:t>
      </w:r>
      <w:proofErr w:type="spellStart"/>
      <w:r w:rsidRPr="003055DA">
        <w:rPr>
          <w:sz w:val="22"/>
          <w:szCs w:val="22"/>
        </w:rPr>
        <w:t>terkini</w:t>
      </w:r>
      <w:proofErr w:type="spellEnd"/>
      <w:r w:rsidRPr="003055DA">
        <w:rPr>
          <w:sz w:val="22"/>
          <w:szCs w:val="22"/>
        </w:rPr>
        <w:t xml:space="preserve"> </w:t>
      </w:r>
      <w:proofErr w:type="spellStart"/>
      <w:r w:rsidRPr="003055DA">
        <w:rPr>
          <w:sz w:val="22"/>
          <w:szCs w:val="22"/>
        </w:rPr>
        <w:t>dari</w:t>
      </w:r>
      <w:proofErr w:type="spellEnd"/>
      <w:r w:rsidRPr="003055DA">
        <w:rPr>
          <w:sz w:val="22"/>
          <w:szCs w:val="22"/>
        </w:rPr>
        <w:t xml:space="preserve"> </w:t>
      </w:r>
      <w:proofErr w:type="spellStart"/>
      <w:r w:rsidRPr="003055DA">
        <w:rPr>
          <w:sz w:val="22"/>
          <w:szCs w:val="22"/>
        </w:rPr>
        <w:t>sungai</w:t>
      </w:r>
      <w:proofErr w:type="spellEnd"/>
      <w:r w:rsidRPr="003055DA">
        <w:rPr>
          <w:sz w:val="22"/>
          <w:szCs w:val="22"/>
        </w:rPr>
        <w:t xml:space="preserve"> Wangi.</w:t>
      </w:r>
    </w:p>
    <w:p w14:paraId="7486A63B" w14:textId="77777777" w:rsidR="000616B2" w:rsidRDefault="000616B2" w:rsidP="001A51F7">
      <w:pPr>
        <w:pStyle w:val="BodyText"/>
        <w:rPr>
          <w:sz w:val="22"/>
          <w:szCs w:val="22"/>
          <w:lang w:val="fi-FI"/>
        </w:rPr>
      </w:pPr>
    </w:p>
    <w:p w14:paraId="6CA41260" w14:textId="77777777" w:rsidR="002B6829" w:rsidRPr="00891C30" w:rsidRDefault="00891C30" w:rsidP="00BD14CA">
      <w:pPr>
        <w:pStyle w:val="Heading1"/>
        <w:numPr>
          <w:ilvl w:val="0"/>
          <w:numId w:val="0"/>
        </w:numPr>
        <w:pBdr>
          <w:top w:val="none" w:sz="0" w:space="0" w:color="auto"/>
        </w:pBdr>
        <w:spacing w:before="0" w:after="0" w:line="360" w:lineRule="auto"/>
        <w:rPr>
          <w:rFonts w:ascii="Times New Roman" w:hAnsi="Times New Roman"/>
          <w:noProof/>
          <w:sz w:val="22"/>
          <w:szCs w:val="22"/>
          <w:lang w:val="id-ID"/>
        </w:rPr>
      </w:pPr>
      <w:r w:rsidRPr="00891C30">
        <w:rPr>
          <w:rFonts w:ascii="Times New Roman" w:hAnsi="Times New Roman"/>
          <w:noProof/>
          <w:sz w:val="22"/>
          <w:szCs w:val="22"/>
          <w:lang w:val="en-US"/>
        </w:rPr>
        <w:t>METODE</w:t>
      </w:r>
      <w:r w:rsidR="00CB3C34">
        <w:rPr>
          <w:rFonts w:ascii="Times New Roman" w:hAnsi="Times New Roman"/>
          <w:noProof/>
          <w:sz w:val="22"/>
          <w:szCs w:val="22"/>
          <w:lang w:val="en-US"/>
        </w:rPr>
        <w:t xml:space="preserve"> PENELITIAN</w:t>
      </w:r>
    </w:p>
    <w:p w14:paraId="4828E3F8" w14:textId="77777777" w:rsidR="003055DA" w:rsidRPr="003055DA" w:rsidRDefault="003055DA" w:rsidP="003055DA">
      <w:pPr>
        <w:spacing w:before="120" w:after="120"/>
        <w:ind w:firstLine="0"/>
        <w:rPr>
          <w:rFonts w:ascii="Times New Roman" w:hAnsi="Times New Roman"/>
          <w:b/>
          <w:sz w:val="22"/>
          <w:szCs w:val="24"/>
        </w:rPr>
      </w:pPr>
      <w:proofErr w:type="spellStart"/>
      <w:r w:rsidRPr="003055DA">
        <w:rPr>
          <w:rFonts w:ascii="Times New Roman" w:hAnsi="Times New Roman"/>
          <w:b/>
          <w:sz w:val="22"/>
          <w:szCs w:val="24"/>
        </w:rPr>
        <w:t>Pengambilan</w:t>
      </w:r>
      <w:proofErr w:type="spellEnd"/>
      <w:r w:rsidRPr="003055DA">
        <w:rPr>
          <w:rFonts w:ascii="Times New Roman" w:hAnsi="Times New Roman"/>
          <w:b/>
          <w:sz w:val="22"/>
          <w:szCs w:val="24"/>
        </w:rPr>
        <w:t xml:space="preserve"> dan </w:t>
      </w:r>
      <w:proofErr w:type="spellStart"/>
      <w:r w:rsidRPr="003055DA">
        <w:rPr>
          <w:rFonts w:ascii="Times New Roman" w:hAnsi="Times New Roman"/>
          <w:b/>
          <w:sz w:val="22"/>
          <w:szCs w:val="24"/>
        </w:rPr>
        <w:t>Persiapan</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Sampel</w:t>
      </w:r>
      <w:proofErr w:type="spellEnd"/>
    </w:p>
    <w:p w14:paraId="63BE7CA7" w14:textId="77777777" w:rsidR="003055DA" w:rsidRPr="003055DA" w:rsidRDefault="003055DA" w:rsidP="003055DA">
      <w:pPr>
        <w:ind w:firstLine="720"/>
        <w:rPr>
          <w:rFonts w:ascii="Times New Roman" w:hAnsi="Times New Roman"/>
          <w:sz w:val="22"/>
          <w:szCs w:val="24"/>
        </w:rPr>
      </w:pPr>
      <w:proofErr w:type="spellStart"/>
      <w:r w:rsidRPr="003055DA">
        <w:rPr>
          <w:rFonts w:ascii="Times New Roman" w:hAnsi="Times New Roman"/>
          <w:sz w:val="22"/>
          <w:szCs w:val="24"/>
        </w:rPr>
        <w:t>Penelitian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di </w:t>
      </w:r>
      <w:proofErr w:type="spellStart"/>
      <w:r w:rsidRPr="003055DA">
        <w:rPr>
          <w:rFonts w:ascii="Times New Roman" w:hAnsi="Times New Roman"/>
          <w:sz w:val="22"/>
          <w:szCs w:val="24"/>
        </w:rPr>
        <w:t>Laboratorium</w:t>
      </w:r>
      <w:proofErr w:type="spellEnd"/>
      <w:r w:rsidRPr="003055DA">
        <w:rPr>
          <w:rFonts w:ascii="Times New Roman" w:hAnsi="Times New Roman"/>
          <w:sz w:val="22"/>
          <w:szCs w:val="24"/>
        </w:rPr>
        <w:t xml:space="preserve"> Kimia </w:t>
      </w:r>
      <w:proofErr w:type="spellStart"/>
      <w:r w:rsidRPr="003055DA">
        <w:rPr>
          <w:rFonts w:ascii="Times New Roman" w:hAnsi="Times New Roman"/>
          <w:sz w:val="22"/>
          <w:szCs w:val="24"/>
        </w:rPr>
        <w:t>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Terapan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Jurusan</w:t>
      </w:r>
      <w:proofErr w:type="spellEnd"/>
      <w:r w:rsidRPr="003055DA">
        <w:rPr>
          <w:rFonts w:ascii="Times New Roman" w:hAnsi="Times New Roman"/>
          <w:sz w:val="22"/>
          <w:szCs w:val="24"/>
        </w:rPr>
        <w:t xml:space="preserve"> Kimia </w:t>
      </w:r>
      <w:proofErr w:type="spellStart"/>
      <w:r w:rsidRPr="003055DA">
        <w:rPr>
          <w:rFonts w:ascii="Times New Roman" w:hAnsi="Times New Roman"/>
          <w:sz w:val="22"/>
          <w:szCs w:val="24"/>
        </w:rPr>
        <w:t>Fakultas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Matematika</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Ilmu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Pengetahuan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Alam</w:t>
      </w:r>
      <w:proofErr w:type="spellEnd"/>
      <w:r w:rsidRPr="003055DA">
        <w:rPr>
          <w:rFonts w:ascii="Times New Roman" w:hAnsi="Times New Roman"/>
          <w:sz w:val="22"/>
          <w:szCs w:val="24"/>
        </w:rPr>
        <w:t xml:space="preserve">, Universitas </w:t>
      </w:r>
      <w:proofErr w:type="spellStart"/>
      <w:r w:rsidRPr="003055DA">
        <w:rPr>
          <w:rFonts w:ascii="Times New Roman" w:hAnsi="Times New Roman"/>
          <w:sz w:val="22"/>
          <w:szCs w:val="24"/>
        </w:rPr>
        <w:t>Brawijaya</w:t>
      </w:r>
      <w:proofErr w:type="spellEnd"/>
      <w:r w:rsidRPr="003055DA">
        <w:rPr>
          <w:rFonts w:ascii="Times New Roman" w:hAnsi="Times New Roman"/>
          <w:sz w:val="22"/>
          <w:szCs w:val="24"/>
        </w:rPr>
        <w:t xml:space="preserve">, Malang. </w:t>
      </w:r>
      <w:proofErr w:type="spellStart"/>
      <w:proofErr w:type="gramStart"/>
      <w:r w:rsidRPr="003055DA">
        <w:rPr>
          <w:rFonts w:ascii="Times New Roman" w:hAnsi="Times New Roman"/>
          <w:sz w:val="22"/>
          <w:szCs w:val="24"/>
        </w:rPr>
        <w:t>Metodologi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pengambilan</w:t>
      </w:r>
      <w:proofErr w:type="spellEnd"/>
      <w:proofErr w:type="gram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secara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terpilih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memperhatikan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kondisi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serta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keadaan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daerah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penelitian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lastRenderedPageBreak/>
        <w:t>arus</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kedalaman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daerah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penelitian</w:t>
      </w:r>
      <w:proofErr w:type="spellEnd"/>
      <w:r w:rsidRPr="003055DA">
        <w:rPr>
          <w:rFonts w:ascii="Times New Roman" w:hAnsi="Times New Roman"/>
          <w:sz w:val="22"/>
          <w:szCs w:val="24"/>
        </w:rPr>
        <w:t xml:space="preserve">. Hal </w:t>
      </w:r>
      <w:proofErr w:type="spellStart"/>
      <w:r w:rsidRPr="003055DA">
        <w:rPr>
          <w:rFonts w:ascii="Times New Roman" w:hAnsi="Times New Roman"/>
          <w:sz w:val="22"/>
          <w:szCs w:val="24"/>
        </w:rPr>
        <w:t>ini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dimaksudkan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melihat</w:t>
      </w:r>
      <w:proofErr w:type="spellEnd"/>
      <w:r w:rsidRPr="003055DA">
        <w:rPr>
          <w:rFonts w:ascii="Times New Roman" w:hAnsi="Times New Roman"/>
          <w:sz w:val="22"/>
          <w:szCs w:val="24"/>
        </w:rPr>
        <w:t xml:space="preserve"> </w:t>
      </w:r>
      <w:proofErr w:type="spellStart"/>
      <w:proofErr w:type="gramStart"/>
      <w:r w:rsidRPr="003055DA">
        <w:rPr>
          <w:rFonts w:ascii="Times New Roman" w:hAnsi="Times New Roman"/>
          <w:sz w:val="22"/>
          <w:szCs w:val="24"/>
        </w:rPr>
        <w:t>sampai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sejauh</w:t>
      </w:r>
      <w:proofErr w:type="spellEnd"/>
      <w:proofErr w:type="gramEnd"/>
      <w:r w:rsidRPr="003055DA">
        <w:rPr>
          <w:rFonts w:ascii="Times New Roman" w:hAnsi="Times New Roman"/>
          <w:sz w:val="22"/>
          <w:szCs w:val="24"/>
        </w:rPr>
        <w:t xml:space="preserve"> mana </w:t>
      </w:r>
      <w:proofErr w:type="spellStart"/>
      <w:r w:rsidRPr="003055DA">
        <w:rPr>
          <w:rFonts w:ascii="Times New Roman" w:hAnsi="Times New Roman"/>
          <w:sz w:val="22"/>
          <w:szCs w:val="24"/>
        </w:rPr>
        <w:t>konsentrasi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zat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pencemar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menyebar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Pengambilan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air </w:t>
      </w:r>
      <w:proofErr w:type="spellStart"/>
      <w:r w:rsidRPr="003055DA">
        <w:rPr>
          <w:rFonts w:ascii="Times New Roman" w:hAnsi="Times New Roman"/>
          <w:sz w:val="22"/>
          <w:szCs w:val="24"/>
        </w:rPr>
        <w:t>sungai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di </w:t>
      </w:r>
      <w:proofErr w:type="spellStart"/>
      <w:r w:rsidRPr="003055DA">
        <w:rPr>
          <w:rFonts w:ascii="Times New Roman" w:hAnsi="Times New Roman"/>
          <w:sz w:val="22"/>
          <w:szCs w:val="24"/>
        </w:rPr>
        <w:t>sekitar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aliran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sungai</w:t>
      </w:r>
      <w:proofErr w:type="spellEnd"/>
      <w:r w:rsidRPr="003055DA">
        <w:rPr>
          <w:rFonts w:ascii="Times New Roman" w:hAnsi="Times New Roman"/>
          <w:sz w:val="22"/>
          <w:szCs w:val="24"/>
        </w:rPr>
        <w:t xml:space="preserve"> Wangi, </w:t>
      </w:r>
      <w:proofErr w:type="spellStart"/>
      <w:r w:rsidRPr="003055DA">
        <w:rPr>
          <w:rFonts w:ascii="Times New Roman" w:hAnsi="Times New Roman"/>
          <w:sz w:val="22"/>
          <w:szCs w:val="24"/>
        </w:rPr>
        <w:t>Desa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Beujeng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Kecamatan</w:t>
      </w:r>
      <w:proofErr w:type="spellEnd"/>
      <w:r w:rsidRPr="003055DA">
        <w:rPr>
          <w:rFonts w:ascii="Times New Roman" w:hAnsi="Times New Roman"/>
          <w:sz w:val="22"/>
          <w:szCs w:val="24"/>
        </w:rPr>
        <w:t xml:space="preserve"> Beji, </w:t>
      </w:r>
      <w:proofErr w:type="spellStart"/>
      <w:r w:rsidRPr="003055DA">
        <w:rPr>
          <w:rFonts w:ascii="Times New Roman" w:hAnsi="Times New Roman"/>
          <w:sz w:val="22"/>
          <w:szCs w:val="24"/>
        </w:rPr>
        <w:t>Kabupaten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Pasuruan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sebanyak</w:t>
      </w:r>
      <w:proofErr w:type="spellEnd"/>
      <w:r w:rsidRPr="003055DA">
        <w:rPr>
          <w:rFonts w:ascii="Times New Roman" w:hAnsi="Times New Roman"/>
          <w:sz w:val="22"/>
          <w:szCs w:val="24"/>
        </w:rPr>
        <w:t xml:space="preserve"> 3 </w:t>
      </w:r>
      <w:proofErr w:type="spellStart"/>
      <w:r w:rsidRPr="003055DA">
        <w:rPr>
          <w:rFonts w:ascii="Times New Roman" w:hAnsi="Times New Roman"/>
          <w:sz w:val="22"/>
          <w:szCs w:val="24"/>
        </w:rPr>
        <w:t>lokasi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pengambilan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yaitu</w:t>
      </w:r>
      <w:proofErr w:type="spellEnd"/>
      <w:r w:rsidRPr="003055DA">
        <w:rPr>
          <w:rFonts w:ascii="Times New Roman" w:hAnsi="Times New Roman"/>
          <w:sz w:val="22"/>
          <w:szCs w:val="24"/>
        </w:rPr>
        <w:t xml:space="preserve"> area </w:t>
      </w:r>
      <w:proofErr w:type="spellStart"/>
      <w:r w:rsidRPr="003055DA">
        <w:rPr>
          <w:rFonts w:ascii="Times New Roman" w:hAnsi="Times New Roman"/>
          <w:sz w:val="22"/>
          <w:szCs w:val="24"/>
        </w:rPr>
        <w:t>industri</w:t>
      </w:r>
      <w:proofErr w:type="spellEnd"/>
      <w:r w:rsidRPr="003055DA">
        <w:rPr>
          <w:rFonts w:ascii="Times New Roman" w:hAnsi="Times New Roman"/>
          <w:sz w:val="22"/>
          <w:szCs w:val="24"/>
        </w:rPr>
        <w:t xml:space="preserve">, area </w:t>
      </w:r>
      <w:proofErr w:type="spellStart"/>
      <w:r w:rsidRPr="003055DA">
        <w:rPr>
          <w:rFonts w:ascii="Times New Roman" w:hAnsi="Times New Roman"/>
          <w:sz w:val="22"/>
          <w:szCs w:val="24"/>
        </w:rPr>
        <w:t>pemukimam</w:t>
      </w:r>
      <w:proofErr w:type="spellEnd"/>
      <w:r w:rsidRPr="003055DA">
        <w:rPr>
          <w:rFonts w:ascii="Times New Roman" w:hAnsi="Times New Roman"/>
          <w:sz w:val="22"/>
          <w:szCs w:val="24"/>
        </w:rPr>
        <w:t xml:space="preserve"> dan area </w:t>
      </w:r>
      <w:proofErr w:type="spellStart"/>
      <w:r w:rsidRPr="003055DA">
        <w:rPr>
          <w:rFonts w:ascii="Times New Roman" w:hAnsi="Times New Roman"/>
          <w:sz w:val="22"/>
          <w:szCs w:val="24"/>
        </w:rPr>
        <w:t>pertanian</w:t>
      </w:r>
      <w:proofErr w:type="spellEnd"/>
      <w:r w:rsidRPr="003055DA">
        <w:rPr>
          <w:rFonts w:ascii="Times New Roman" w:hAnsi="Times New Roman"/>
          <w:sz w:val="22"/>
          <w:szCs w:val="24"/>
        </w:rPr>
        <w:t xml:space="preserve">, di </w:t>
      </w:r>
      <w:proofErr w:type="spellStart"/>
      <w:r w:rsidRPr="003055DA">
        <w:rPr>
          <w:rFonts w:ascii="Times New Roman" w:hAnsi="Times New Roman"/>
          <w:sz w:val="22"/>
          <w:szCs w:val="24"/>
        </w:rPr>
        <w:t>setiap</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lokasi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2 </w:t>
      </w:r>
      <w:proofErr w:type="spellStart"/>
      <w:r w:rsidRPr="003055DA">
        <w:rPr>
          <w:rFonts w:ascii="Times New Roman" w:hAnsi="Times New Roman"/>
          <w:sz w:val="22"/>
          <w:szCs w:val="24"/>
        </w:rPr>
        <w:t>titik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pengambilan</w:t>
      </w:r>
      <w:proofErr w:type="spellEnd"/>
      <w:r w:rsidRPr="003055DA">
        <w:rPr>
          <w:rFonts w:ascii="Times New Roman" w:hAnsi="Times New Roman"/>
          <w:sz w:val="22"/>
          <w:szCs w:val="24"/>
        </w:rPr>
        <w:t xml:space="preserve"> dan pada </w:t>
      </w:r>
      <w:proofErr w:type="spellStart"/>
      <w:r w:rsidRPr="003055DA">
        <w:rPr>
          <w:rFonts w:ascii="Times New Roman" w:hAnsi="Times New Roman"/>
          <w:sz w:val="22"/>
          <w:szCs w:val="24"/>
        </w:rPr>
        <w:t>bulan</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berbeda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musim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hujan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bulan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Juni</w:t>
      </w:r>
      <w:proofErr w:type="spellEnd"/>
      <w:r w:rsidRPr="003055DA">
        <w:rPr>
          <w:rFonts w:ascii="Times New Roman" w:hAnsi="Times New Roman"/>
          <w:sz w:val="22"/>
          <w:szCs w:val="24"/>
        </w:rPr>
        <w:t xml:space="preserve"> 2020 – </w:t>
      </w:r>
      <w:proofErr w:type="spellStart"/>
      <w:r w:rsidRPr="003055DA">
        <w:rPr>
          <w:rFonts w:ascii="Times New Roman" w:hAnsi="Times New Roman"/>
          <w:sz w:val="22"/>
          <w:szCs w:val="24"/>
        </w:rPr>
        <w:t>Februari</w:t>
      </w:r>
      <w:proofErr w:type="spellEnd"/>
      <w:r w:rsidRPr="003055DA">
        <w:rPr>
          <w:rFonts w:ascii="Times New Roman" w:hAnsi="Times New Roman"/>
          <w:sz w:val="22"/>
          <w:szCs w:val="24"/>
        </w:rPr>
        <w:t xml:space="preserve"> 2021 dan </w:t>
      </w:r>
      <w:proofErr w:type="spellStart"/>
      <w:r w:rsidRPr="003055DA">
        <w:rPr>
          <w:rFonts w:ascii="Times New Roman" w:hAnsi="Times New Roman"/>
          <w:sz w:val="22"/>
          <w:szCs w:val="24"/>
        </w:rPr>
        <w:t>musim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kemarau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bulan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Maret</w:t>
      </w:r>
      <w:proofErr w:type="spellEnd"/>
      <w:r w:rsidRPr="003055DA">
        <w:rPr>
          <w:rFonts w:ascii="Times New Roman" w:hAnsi="Times New Roman"/>
          <w:sz w:val="22"/>
          <w:szCs w:val="24"/>
        </w:rPr>
        <w:t xml:space="preserve"> 2021 – </w:t>
      </w:r>
      <w:proofErr w:type="spellStart"/>
      <w:r w:rsidRPr="003055DA">
        <w:rPr>
          <w:rFonts w:ascii="Times New Roman" w:hAnsi="Times New Roman"/>
          <w:sz w:val="22"/>
          <w:szCs w:val="24"/>
        </w:rPr>
        <w:t>Juli</w:t>
      </w:r>
      <w:proofErr w:type="spellEnd"/>
      <w:r w:rsidRPr="003055DA">
        <w:rPr>
          <w:rFonts w:ascii="Times New Roman" w:hAnsi="Times New Roman"/>
          <w:sz w:val="22"/>
          <w:szCs w:val="24"/>
        </w:rPr>
        <w:t xml:space="preserve"> 2021). </w:t>
      </w:r>
    </w:p>
    <w:p w14:paraId="1DC11186" w14:textId="012628A9" w:rsidR="003055DA" w:rsidRPr="003055DA" w:rsidRDefault="003055DA" w:rsidP="003055DA">
      <w:pPr>
        <w:spacing w:after="120"/>
        <w:ind w:firstLine="720"/>
        <w:rPr>
          <w:rFonts w:ascii="Times New Roman" w:hAnsi="Times New Roman"/>
          <w:sz w:val="22"/>
          <w:szCs w:val="24"/>
        </w:rPr>
      </w:pPr>
      <w:proofErr w:type="spellStart"/>
      <w:r w:rsidRPr="003055DA">
        <w:rPr>
          <w:rFonts w:ascii="Times New Roman" w:hAnsi="Times New Roman"/>
          <w:sz w:val="22"/>
          <w:szCs w:val="24"/>
        </w:rPr>
        <w:t>Penelitian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ini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menganalisis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kandungan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logam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berat</w:t>
      </w:r>
      <w:proofErr w:type="spellEnd"/>
      <w:r w:rsidRPr="003055DA">
        <w:rPr>
          <w:rFonts w:ascii="Times New Roman" w:hAnsi="Times New Roman"/>
          <w:sz w:val="22"/>
          <w:szCs w:val="24"/>
        </w:rPr>
        <w:t xml:space="preserve"> Pb, Hg dan Cd pada </w:t>
      </w:r>
      <w:proofErr w:type="spellStart"/>
      <w:r w:rsidRPr="003055DA">
        <w:rPr>
          <w:rFonts w:ascii="Times New Roman" w:hAnsi="Times New Roman"/>
          <w:sz w:val="22"/>
          <w:szCs w:val="24"/>
        </w:rPr>
        <w:t>daerah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aliran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sungai</w:t>
      </w:r>
      <w:proofErr w:type="spellEnd"/>
      <w:r w:rsidRPr="003055DA">
        <w:rPr>
          <w:rFonts w:ascii="Times New Roman" w:hAnsi="Times New Roman"/>
          <w:sz w:val="22"/>
          <w:szCs w:val="24"/>
        </w:rPr>
        <w:t xml:space="preserve"> Wangi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biota </w:t>
      </w:r>
      <w:proofErr w:type="spellStart"/>
      <w:r w:rsidRPr="003055DA">
        <w:rPr>
          <w:rFonts w:ascii="Times New Roman" w:hAnsi="Times New Roman"/>
          <w:sz w:val="22"/>
          <w:szCs w:val="24"/>
        </w:rPr>
        <w:t>sungai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yaitu</w:t>
      </w:r>
      <w:proofErr w:type="spellEnd"/>
      <w:r w:rsidRPr="003055DA">
        <w:rPr>
          <w:rFonts w:ascii="Times New Roman" w:hAnsi="Times New Roman"/>
          <w:sz w:val="22"/>
          <w:szCs w:val="24"/>
        </w:rPr>
        <w:t xml:space="preserve"> ikan Gambusia (</w:t>
      </w:r>
      <w:r w:rsidRPr="003055DA">
        <w:rPr>
          <w:rFonts w:ascii="Times New Roman" w:hAnsi="Times New Roman"/>
          <w:i/>
          <w:sz w:val="22"/>
          <w:szCs w:val="24"/>
        </w:rPr>
        <w:t xml:space="preserve">Gambusia </w:t>
      </w:r>
      <w:proofErr w:type="spellStart"/>
      <w:r w:rsidRPr="003055DA">
        <w:rPr>
          <w:rFonts w:ascii="Times New Roman" w:hAnsi="Times New Roman"/>
          <w:i/>
          <w:sz w:val="22"/>
          <w:szCs w:val="24"/>
        </w:rPr>
        <w:t>affinis</w:t>
      </w:r>
      <w:proofErr w:type="spellEnd"/>
      <w:r w:rsidRPr="003055DA">
        <w:rPr>
          <w:rFonts w:ascii="Times New Roman" w:hAnsi="Times New Roman"/>
          <w:sz w:val="22"/>
          <w:szCs w:val="24"/>
        </w:rPr>
        <w:t xml:space="preserve">). Uji </w:t>
      </w:r>
      <w:proofErr w:type="spellStart"/>
      <w:r w:rsidRPr="003055DA">
        <w:rPr>
          <w:rFonts w:ascii="Times New Roman" w:hAnsi="Times New Roman"/>
          <w:sz w:val="22"/>
          <w:szCs w:val="24"/>
        </w:rPr>
        <w:t>pendahuluan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secara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kualitatif</w:t>
      </w:r>
      <w:proofErr w:type="spellEnd"/>
      <w:r w:rsidRPr="003055DA">
        <w:rPr>
          <w:rFonts w:ascii="Times New Roman" w:hAnsi="Times New Roman"/>
          <w:sz w:val="22"/>
          <w:szCs w:val="24"/>
        </w:rPr>
        <w:t xml:space="preserve"> pada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biota dan </w:t>
      </w:r>
      <w:proofErr w:type="spellStart"/>
      <w:r w:rsidRPr="003055DA">
        <w:rPr>
          <w:rFonts w:ascii="Times New Roman" w:hAnsi="Times New Roman"/>
          <w:sz w:val="22"/>
          <w:szCs w:val="24"/>
        </w:rPr>
        <w:t>hasil</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diperoleh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menunjukkan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bahwa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ikan yang </w:t>
      </w:r>
      <w:proofErr w:type="spellStart"/>
      <w:r w:rsidRPr="003055DA">
        <w:rPr>
          <w:rFonts w:ascii="Times New Roman" w:hAnsi="Times New Roman"/>
          <w:sz w:val="22"/>
          <w:szCs w:val="24"/>
        </w:rPr>
        <w:t>diambil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aliran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sungai</w:t>
      </w:r>
      <w:proofErr w:type="spellEnd"/>
      <w:r w:rsidRPr="003055DA">
        <w:rPr>
          <w:rFonts w:ascii="Times New Roman" w:hAnsi="Times New Roman"/>
          <w:sz w:val="22"/>
          <w:szCs w:val="24"/>
        </w:rPr>
        <w:t xml:space="preserve"> Wangi </w:t>
      </w:r>
      <w:proofErr w:type="spellStart"/>
      <w:r w:rsidRPr="003055DA">
        <w:rPr>
          <w:rFonts w:ascii="Times New Roman" w:hAnsi="Times New Roman"/>
          <w:sz w:val="22"/>
          <w:szCs w:val="24"/>
        </w:rPr>
        <w:t>menunjukkan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adanya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kandungan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logam</w:t>
      </w:r>
      <w:proofErr w:type="spellEnd"/>
      <w:r w:rsidRPr="003055DA">
        <w:rPr>
          <w:rFonts w:ascii="Times New Roman" w:hAnsi="Times New Roman"/>
          <w:sz w:val="22"/>
          <w:szCs w:val="24"/>
        </w:rPr>
        <w:t xml:space="preserve"> Pb, Hg dan Cd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{"citationItems":[{"id":"ITEM-1","itemData":{"DOI":"10.1016/j.aquatox.2015.01.032","ISBN":"0166-445x","ISSN":"18791514","PMID":"25704834","abstract":"The physiological and toxicological effects of Cd and Pb have been thoroughly studied, but relatively little work has been done to determine how mixtures of these metals affect fishes in soft (&lt;100μmolL&lt;sup&gt;-1&lt;/sup&gt;Ca&lt;sup&gt;2+&lt;/sup&gt;) slightly acidic (pH ~6) waters typical of many lakes in the Canadian Shield and other regions. Recently, it has been suggested that acute exposure to Cd plus Pb mixtures (3h) had greater than additive effects on both Ca&lt;sup&gt;2+&lt;/sup&gt; and Na&lt;sup&gt;+&lt;/sup&gt; influx, which could potentially exacerbate disturbances to ion balance and result in greater toxicity in rainbow trout (Oncorhynchus mykiss). The goal of the present study was to test this hypothesis by assessing the physiological and toxicological effects of Cd plus Pb mixtures over longer time periods (3-5 days), but at relatively low, more environmentally relevant concentrations of these metals. Accordingly, toxicity and measurements of blood acid-base regulation (PaO&lt;inf&gt;2&lt;/inf&gt;, pH&lt;inf&gt;a&lt;/inf&gt;), hematology (Ht, Hb, MCHC, and Protein), ionic composition (body ions and plasma Ca&lt;sup&gt;2+&lt;/sup&gt;, Na&lt;sup&gt;+&lt;/sup&gt;, Cl&lt;sup&gt;-&lt;/sup&gt;, osmolality), unidirectional Na&lt;sup&gt;+&lt;/sup&gt; fluxes and branchial Na&lt;sup&gt;+&lt;/sup&gt;/K&lt;sup&gt;+&lt;/sup&gt;-ATPase activity were measured in rainbow trout exposed to Cd plus Pb mixtures. Experiments on rainbow trout, implanted with dorsal aortic catheters for repetitive blood sampling, demonstrated that exposure to Pb alone (26 nmol Pb L&lt;sup&gt;-1&lt;/sup&gt;) was less toxic than Cd alone (6 nmol Cd L&lt;sup&gt;-1&lt;/sup&gt;), which was much less toxic to the fish than a Cd plus Pb mixture (7 nmol Cd L&lt;sup&gt;-1&lt;/sup&gt; plus 45 nmol Pb L&lt;sup&gt;-1&lt;/sup&gt;), which led to greater than additive 80% mortality by 5d. Both Cd and Pb inhibited Na&lt;sup&gt;+&lt;/sup&gt; influx over 3d exposure to the metals, which was partially offset by decreases in the diffusive efflux (outflux) of Na&lt;sup&gt;+&lt;/sup&gt; across the gill. Despite an absence of detectable effects of Pb alone on plasma ion balance, Cd plus Pb mixtures exacerbated Cd-induced reductions in plasma Ca&lt;sup&gt;2+&lt;/sup&gt; concentration, and resulted in pronounced reductions in plasma Na&lt;sup&gt;+&lt;/sup&gt;, Cl&lt;sup&gt;-&lt;/sup&gt;, and osmolality. No effects on Na&lt;sup&gt;+&lt;/sup&gt;/K&lt;sup&gt;+&lt;/sup&gt;-ATPase activity were noted following exposure to Cd, Pb or Pb plus Cd mixtures. We conclude that the greater than additive toxicity of Cd plus Pb mixtures observed in the present and previous studies is because these metals not only have common, but also independent binding sites and mechanisms of action…","author":[{"dropping-particle":"","family":"Clemow","given":"Yvonne H.","non-dropping-particle":"","parse-names":false,"suffix":""},{"dropping-particle":"","family":"Wilkie","given":"Michael P.","non-dropping-particle":"","parse-names":false,"suffix":""}],"container-title":"Aquatic Toxicology","id":"ITEM-1","issued":{"date-parts":[["2015"]]},"page":"176-188","publisher":"Elsevier B.V.","title":"Effects of Pb plus Cd mixtures on toxicity, and internal electrolyte and osmotic balance in the rainbow trout (Oncorhynchus mykiss)","type":"article-journal","volume":"161"},"uris":["http://www.mendeley.com/documents/?uuid=ce65f930-5653-4411-b890-aaadcac3d8fa"]}],"mendeley":{"formattedCitation":"(Clemow &amp; Wilkie, 2015)","plainTextFormattedCitation":"(Clemow &amp; Wilkie, 2015)","previouslyFormattedCitation":"(Clemow &amp; Wilkie, 2015)"},"properties":{"noteIndex":0},"schema":"https://github.com/citation-style-language/schema/raw/master/csl-citation.json"}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(Clemow &amp; Wilkie, 2015)</w:t>
      </w:r>
      <w:r w:rsidRPr="003055DA">
        <w:rPr>
          <w:rFonts w:ascii="Times New Roman" w:hAnsi="Times New Roman"/>
          <w:sz w:val="22"/>
          <w:szCs w:val="24"/>
        </w:rPr>
        <w:fldChar w:fldCharType="end"/>
      </w:r>
      <w:r w:rsidRPr="003055DA">
        <w:rPr>
          <w:rFonts w:ascii="Times New Roman" w:hAnsi="Times New Roman"/>
          <w:sz w:val="22"/>
          <w:szCs w:val="24"/>
        </w:rPr>
        <w:t xml:space="preserve">. </w:t>
      </w:r>
      <w:proofErr w:type="spellStart"/>
      <w:r w:rsidRPr="003055DA">
        <w:rPr>
          <w:rFonts w:ascii="Times New Roman" w:hAnsi="Times New Roman"/>
          <w:sz w:val="22"/>
          <w:szCs w:val="24"/>
        </w:rPr>
        <w:t>Kemudian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dilanjutkan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secara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kuantitatif</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didapat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hasil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laboratorium</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menunjukkan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bahwa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seluruh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mengandung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logam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berat</w:t>
      </w:r>
      <w:proofErr w:type="spellEnd"/>
      <w:r w:rsidRPr="003055DA">
        <w:rPr>
          <w:rFonts w:ascii="Times New Roman" w:hAnsi="Times New Roman"/>
          <w:sz w:val="22"/>
          <w:szCs w:val="24"/>
        </w:rPr>
        <w:t xml:space="preserve"> Pb, Hg dan Cd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{"citationItems":[{"id":"ITEM-1","itemData":{"abstract":"ABSTRACT Effects of freezing rates on oxidation of commercial fresh pork sausage chubs were evaluated in association with location extremes on a production pallet. Three treatments requiring 9 hr, 2.4 days and 6.8 days for temperature declines from 7°C to − 15°C were tested. Sausage chubs were analyzed after 4, 8, 12, 16, and 20 wk of frozen (- 15°C) plus 3 wk of postfrozen refrigerated (1°C) storage. 2-Thiob-arbituric acid (TBA) numbers did not increase with slower freezing (P&gt;0.05). Hunter &amp;ldquo;a&amp;rdquo; values were greater (P&lt;0.05) for the two slower rates. Overall, pallet location of boxed chubs minimally affected oxidative stability. Significant correlations (P&lt;0.05) suggested a positive relationship between lipid and myoglobin oxidation.","author":[{"dropping-particle":"","family":"APHA","given":"","non-dropping-particle":"","parse-names":false,"suffix":""}],"container-title":"American Physical Education Review","id":"ITEM-1","issue":"9","issued":{"date-parts":[["1998"]]},"page":"481-486","title":"APHA, A. P. H. A. : Standard Methods for the Examination of water and Wastewater.","type":"article-journal","volume":"24"},"uris":["http://www.mendeley.com/documents/?uuid=149c1f80-0a5e-4973-af01-87b4aacd6047"]}],"mendeley":{"formattedCitation":"(APHA, 1998)","plainTextFormattedCitation":"(APHA, 1998)","previouslyFormattedCitation":"(APHA, 1998)"},"properties":{"noteIndex":0},"schema":"https://github.com/citation-style-language/schema/raw/master/csl-citation.json"}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(APHA, 1998)</w:t>
      </w:r>
      <w:r w:rsidRPr="003055DA">
        <w:rPr>
          <w:rFonts w:ascii="Times New Roman" w:hAnsi="Times New Roman"/>
          <w:sz w:val="22"/>
          <w:szCs w:val="24"/>
        </w:rPr>
        <w:fldChar w:fldCharType="end"/>
      </w:r>
      <w:r w:rsidRPr="003055DA">
        <w:rPr>
          <w:rFonts w:ascii="Times New Roman" w:hAnsi="Times New Roman"/>
          <w:sz w:val="22"/>
          <w:szCs w:val="24"/>
        </w:rPr>
        <w:t>.</w:t>
      </w:r>
    </w:p>
    <w:p w14:paraId="12CA0904" w14:textId="77777777" w:rsidR="003055DA" w:rsidRPr="003055DA" w:rsidRDefault="003055DA" w:rsidP="003055DA">
      <w:pPr>
        <w:spacing w:after="120"/>
        <w:ind w:firstLine="720"/>
        <w:rPr>
          <w:rFonts w:ascii="Times New Roman" w:hAnsi="Times New Roman"/>
          <w:b/>
          <w:sz w:val="22"/>
          <w:szCs w:val="24"/>
        </w:rPr>
      </w:pPr>
    </w:p>
    <w:p w14:paraId="6BC88EEE" w14:textId="77777777" w:rsidR="003055DA" w:rsidRPr="003055DA" w:rsidRDefault="003055DA" w:rsidP="003055DA">
      <w:pPr>
        <w:spacing w:after="120"/>
        <w:rPr>
          <w:rFonts w:ascii="Times New Roman" w:hAnsi="Times New Roman"/>
          <w:b/>
          <w:sz w:val="22"/>
          <w:szCs w:val="24"/>
        </w:rPr>
      </w:pPr>
      <w:proofErr w:type="spellStart"/>
      <w:r w:rsidRPr="003055DA">
        <w:rPr>
          <w:rFonts w:ascii="Times New Roman" w:hAnsi="Times New Roman"/>
          <w:b/>
          <w:sz w:val="22"/>
          <w:szCs w:val="24"/>
        </w:rPr>
        <w:t>Pengujian</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Kualitas</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Lingkungan</w:t>
      </w:r>
      <w:proofErr w:type="spellEnd"/>
      <w:r w:rsidRPr="003055DA">
        <w:rPr>
          <w:rFonts w:ascii="Times New Roman" w:hAnsi="Times New Roman"/>
          <w:b/>
          <w:sz w:val="22"/>
          <w:szCs w:val="24"/>
        </w:rPr>
        <w:t xml:space="preserve"> dan </w:t>
      </w:r>
      <w:proofErr w:type="spellStart"/>
      <w:r w:rsidRPr="003055DA">
        <w:rPr>
          <w:rFonts w:ascii="Times New Roman" w:hAnsi="Times New Roman"/>
          <w:b/>
          <w:sz w:val="22"/>
          <w:szCs w:val="24"/>
        </w:rPr>
        <w:t>Logam</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Berat</w:t>
      </w:r>
      <w:proofErr w:type="spellEnd"/>
    </w:p>
    <w:p w14:paraId="08202E4F" w14:textId="77777777" w:rsidR="003055DA" w:rsidRPr="003055DA" w:rsidRDefault="003055DA" w:rsidP="003055DA">
      <w:pPr>
        <w:ind w:firstLine="720"/>
        <w:rPr>
          <w:rFonts w:ascii="Times New Roman" w:hAnsi="Times New Roman"/>
          <w:sz w:val="22"/>
          <w:szCs w:val="24"/>
          <w:shd w:val="clear" w:color="auto" w:fill="FFFFFF"/>
        </w:rPr>
      </w:pP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air yang </w:t>
      </w:r>
      <w:proofErr w:type="spellStart"/>
      <w:r w:rsidRPr="003055DA">
        <w:rPr>
          <w:rFonts w:ascii="Times New Roman" w:hAnsi="Times New Roman"/>
          <w:color w:val="000000"/>
          <w:sz w:val="22"/>
          <w:szCs w:val="24"/>
          <w:shd w:val="clear" w:color="auto" w:fill="FFFFFF"/>
        </w:rPr>
        <w:t>diuji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berasal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dari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air </w:t>
      </w:r>
      <w:proofErr w:type="spellStart"/>
      <w:r w:rsidRPr="003055DA">
        <w:rPr>
          <w:rFonts w:ascii="Times New Roman" w:hAnsi="Times New Roman"/>
          <w:color w:val="000000"/>
          <w:sz w:val="22"/>
          <w:szCs w:val="24"/>
          <w:shd w:val="clear" w:color="auto" w:fill="FFFFFF"/>
        </w:rPr>
        <w:t>limbah</w:t>
      </w:r>
      <w:proofErr w:type="spellEnd"/>
      <w:r w:rsidRPr="003055DA">
        <w:rPr>
          <w:rFonts w:ascii="Times New Roman" w:hAnsi="Times New Roman"/>
          <w:color w:val="000000"/>
          <w:sz w:val="22"/>
          <w:szCs w:val="24"/>
          <w:shd w:val="clear" w:color="auto" w:fill="FFFFFF"/>
        </w:rPr>
        <w:t xml:space="preserve"> yang </w:t>
      </w:r>
      <w:proofErr w:type="spellStart"/>
      <w:r w:rsidRPr="003055DA">
        <w:rPr>
          <w:rFonts w:ascii="Times New Roman" w:hAnsi="Times New Roman"/>
          <w:color w:val="000000"/>
          <w:sz w:val="22"/>
          <w:szCs w:val="24"/>
          <w:shd w:val="clear" w:color="auto" w:fill="FFFFFF"/>
        </w:rPr>
        <w:t>mengandung</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logam</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berat</w:t>
      </w:r>
      <w:proofErr w:type="spellEnd"/>
      <w:r w:rsidRPr="003055DA">
        <w:rPr>
          <w:rFonts w:ascii="Times New Roman" w:hAnsi="Times New Roman"/>
          <w:color w:val="000000"/>
          <w:sz w:val="22"/>
          <w:szCs w:val="24"/>
          <w:shd w:val="clear" w:color="auto" w:fill="FFFFFF"/>
        </w:rPr>
        <w:t xml:space="preserve"> Cd pada </w:t>
      </w:r>
      <w:proofErr w:type="spellStart"/>
      <w:r w:rsidRPr="003055DA">
        <w:rPr>
          <w:rFonts w:ascii="Times New Roman" w:hAnsi="Times New Roman"/>
          <w:color w:val="000000"/>
          <w:sz w:val="22"/>
          <w:szCs w:val="24"/>
          <w:shd w:val="clear" w:color="auto" w:fill="FFFFFF"/>
        </w:rPr>
        <w:t>stasiun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pengambilan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yang </w:t>
      </w:r>
      <w:proofErr w:type="spellStart"/>
      <w:r w:rsidRPr="003055DA">
        <w:rPr>
          <w:rFonts w:ascii="Times New Roman" w:hAnsi="Times New Roman"/>
          <w:color w:val="000000"/>
          <w:sz w:val="22"/>
          <w:szCs w:val="24"/>
          <w:shd w:val="clear" w:color="auto" w:fill="FFFFFF"/>
        </w:rPr>
        <w:t>sudah</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ditentukan</w:t>
      </w:r>
      <w:proofErr w:type="spellEnd"/>
      <w:r w:rsidRPr="003055DA">
        <w:rPr>
          <w:rFonts w:ascii="Times New Roman" w:hAnsi="Times New Roman"/>
          <w:color w:val="000000"/>
          <w:sz w:val="22"/>
          <w:szCs w:val="24"/>
          <w:shd w:val="clear" w:color="auto" w:fill="FFFFFF"/>
        </w:rPr>
        <w:t xml:space="preserve"> di </w:t>
      </w:r>
      <w:proofErr w:type="spellStart"/>
      <w:r w:rsidRPr="003055DA">
        <w:rPr>
          <w:rFonts w:ascii="Times New Roman" w:hAnsi="Times New Roman"/>
          <w:color w:val="000000"/>
          <w:sz w:val="22"/>
          <w:szCs w:val="24"/>
          <w:shd w:val="clear" w:color="auto" w:fill="FFFFFF"/>
        </w:rPr>
        <w:t>Desa</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Beujeng</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Kecamatan</w:t>
      </w:r>
      <w:proofErr w:type="spellEnd"/>
      <w:r w:rsidRPr="003055DA">
        <w:rPr>
          <w:rFonts w:ascii="Times New Roman" w:hAnsi="Times New Roman"/>
          <w:color w:val="000000"/>
          <w:sz w:val="22"/>
          <w:szCs w:val="24"/>
          <w:shd w:val="clear" w:color="auto" w:fill="FFFFFF"/>
        </w:rPr>
        <w:t xml:space="preserve"> Beji </w:t>
      </w:r>
      <w:proofErr w:type="spellStart"/>
      <w:r w:rsidRPr="003055DA">
        <w:rPr>
          <w:rFonts w:ascii="Times New Roman" w:hAnsi="Times New Roman"/>
          <w:color w:val="000000"/>
          <w:sz w:val="22"/>
          <w:szCs w:val="24"/>
          <w:shd w:val="clear" w:color="auto" w:fill="FFFFFF"/>
        </w:rPr>
        <w:t>Kabupaten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Pasuruan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Pengamatan</w:t>
      </w:r>
      <w:proofErr w:type="spellEnd"/>
      <w:r w:rsidRPr="003055DA">
        <w:rPr>
          <w:rFonts w:ascii="Times New Roman" w:hAnsi="Times New Roman"/>
          <w:color w:val="000000"/>
          <w:sz w:val="22"/>
          <w:szCs w:val="24"/>
          <w:shd w:val="clear" w:color="auto" w:fill="FFFFFF"/>
        </w:rPr>
        <w:t xml:space="preserve"> air </w:t>
      </w:r>
      <w:proofErr w:type="spellStart"/>
      <w:r w:rsidRPr="003055DA">
        <w:rPr>
          <w:rFonts w:ascii="Times New Roman" w:hAnsi="Times New Roman"/>
          <w:color w:val="000000"/>
          <w:sz w:val="22"/>
          <w:szCs w:val="24"/>
          <w:shd w:val="clear" w:color="auto" w:fill="FFFFFF"/>
        </w:rPr>
        <w:t>secara</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langsung</w:t>
      </w:r>
      <w:proofErr w:type="spellEnd"/>
      <w:r w:rsidRPr="003055DA">
        <w:rPr>
          <w:rFonts w:ascii="Times New Roman" w:hAnsi="Times New Roman"/>
          <w:color w:val="000000"/>
          <w:sz w:val="22"/>
          <w:szCs w:val="24"/>
          <w:shd w:val="clear" w:color="auto" w:fill="FFFFFF"/>
        </w:rPr>
        <w:t xml:space="preserve"> di </w:t>
      </w:r>
      <w:proofErr w:type="spellStart"/>
      <w:r w:rsidRPr="003055DA">
        <w:rPr>
          <w:rFonts w:ascii="Times New Roman" w:hAnsi="Times New Roman"/>
          <w:color w:val="000000"/>
          <w:sz w:val="22"/>
          <w:szCs w:val="24"/>
          <w:shd w:val="clear" w:color="auto" w:fill="FFFFFF"/>
        </w:rPr>
        <w:t>lokasi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penelitian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yaitu</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suhu</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warna</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bau</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pH.</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air </w:t>
      </w:r>
      <w:proofErr w:type="spellStart"/>
      <w:r w:rsidRPr="003055DA">
        <w:rPr>
          <w:rFonts w:ascii="Times New Roman" w:hAnsi="Times New Roman"/>
          <w:color w:val="000000"/>
          <w:sz w:val="22"/>
          <w:szCs w:val="24"/>
          <w:shd w:val="clear" w:color="auto" w:fill="FFFFFF"/>
        </w:rPr>
        <w:t>diambil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dengan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menggunakan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botol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untuk</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diuji</w:t>
      </w:r>
      <w:proofErr w:type="spellEnd"/>
      <w:r w:rsidRPr="003055DA">
        <w:rPr>
          <w:rFonts w:ascii="Times New Roman" w:hAnsi="Times New Roman"/>
          <w:color w:val="000000"/>
          <w:sz w:val="22"/>
          <w:szCs w:val="24"/>
          <w:shd w:val="clear" w:color="auto" w:fill="FFFFFF"/>
        </w:rPr>
        <w:t xml:space="preserve"> DO, BOD, COD dan </w:t>
      </w:r>
      <w:proofErr w:type="spellStart"/>
      <w:r w:rsidRPr="003055DA">
        <w:rPr>
          <w:rFonts w:ascii="Times New Roman" w:hAnsi="Times New Roman"/>
          <w:color w:val="000000"/>
          <w:sz w:val="22"/>
          <w:szCs w:val="24"/>
          <w:shd w:val="clear" w:color="auto" w:fill="FFFFFF"/>
        </w:rPr>
        <w:t>kandungan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logam</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berat</w:t>
      </w:r>
      <w:proofErr w:type="spellEnd"/>
      <w:r w:rsidRPr="003055DA">
        <w:rPr>
          <w:rFonts w:ascii="Times New Roman" w:hAnsi="Times New Roman"/>
          <w:color w:val="000000"/>
          <w:sz w:val="22"/>
          <w:szCs w:val="24"/>
          <w:shd w:val="clear" w:color="auto" w:fill="FFFFFF"/>
        </w:rPr>
        <w:t xml:space="preserve"> Cd.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sedimen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diambil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dari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sedimen</w:t>
      </w:r>
      <w:proofErr w:type="spellEnd"/>
      <w:r w:rsidRPr="003055DA">
        <w:rPr>
          <w:rFonts w:ascii="Times New Roman" w:hAnsi="Times New Roman"/>
          <w:color w:val="000000"/>
          <w:sz w:val="22"/>
          <w:szCs w:val="24"/>
          <w:shd w:val="clear" w:color="auto" w:fill="FFFFFF"/>
        </w:rPr>
        <w:t xml:space="preserve"> pada </w:t>
      </w:r>
      <w:proofErr w:type="spellStart"/>
      <w:r w:rsidRPr="003055DA">
        <w:rPr>
          <w:rFonts w:ascii="Times New Roman" w:hAnsi="Times New Roman"/>
          <w:color w:val="000000"/>
          <w:sz w:val="22"/>
          <w:szCs w:val="24"/>
          <w:shd w:val="clear" w:color="auto" w:fill="FFFFFF"/>
        </w:rPr>
        <w:t>setiap</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stasiun</w:t>
      </w:r>
      <w:proofErr w:type="spellEnd"/>
      <w:r w:rsidRPr="003055DA">
        <w:rPr>
          <w:rFonts w:ascii="Times New Roman" w:hAnsi="Times New Roman"/>
          <w:color w:val="000000"/>
          <w:sz w:val="22"/>
          <w:szCs w:val="24"/>
          <w:shd w:val="clear" w:color="auto" w:fill="FFFFFF"/>
        </w:rPr>
        <w:t xml:space="preserve"> yang </w:t>
      </w:r>
      <w:proofErr w:type="spellStart"/>
      <w:r w:rsidRPr="003055DA">
        <w:rPr>
          <w:rFonts w:ascii="Times New Roman" w:hAnsi="Times New Roman"/>
          <w:color w:val="000000"/>
          <w:sz w:val="22"/>
          <w:szCs w:val="24"/>
          <w:shd w:val="clear" w:color="auto" w:fill="FFFFFF"/>
        </w:rPr>
        <w:t>telah</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ditentukan</w:t>
      </w:r>
      <w:proofErr w:type="spellEnd"/>
      <w:r w:rsidRPr="003055DA">
        <w:rPr>
          <w:rFonts w:ascii="Times New Roman" w:hAnsi="Times New Roman"/>
          <w:color w:val="000000"/>
          <w:sz w:val="22"/>
          <w:szCs w:val="24"/>
          <w:shd w:val="clear" w:color="auto" w:fill="FFFFFF"/>
        </w:rPr>
        <w:t xml:space="preserve">. Teknik </w:t>
      </w:r>
      <w:proofErr w:type="spellStart"/>
      <w:r w:rsidRPr="003055DA">
        <w:rPr>
          <w:rFonts w:ascii="Times New Roman" w:hAnsi="Times New Roman"/>
          <w:color w:val="000000"/>
          <w:sz w:val="22"/>
          <w:szCs w:val="24"/>
          <w:shd w:val="clear" w:color="auto" w:fill="FFFFFF"/>
        </w:rPr>
        <w:t>pengambilan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sedimen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diambil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dengan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menggunakan</w:t>
      </w:r>
      <w:proofErr w:type="spellEnd"/>
      <w:r w:rsidRPr="003055DA">
        <w:rPr>
          <w:rFonts w:ascii="Times New Roman" w:hAnsi="Times New Roman"/>
          <w:color w:val="000000"/>
          <w:sz w:val="22"/>
          <w:szCs w:val="24"/>
          <w:shd w:val="clear" w:color="auto" w:fill="FFFFFF"/>
        </w:rPr>
        <w:t xml:space="preserve"> pipa </w:t>
      </w:r>
      <w:proofErr w:type="spellStart"/>
      <w:r w:rsidRPr="003055DA">
        <w:rPr>
          <w:rFonts w:ascii="Times New Roman" w:hAnsi="Times New Roman"/>
          <w:color w:val="000000"/>
          <w:sz w:val="22"/>
          <w:szCs w:val="24"/>
          <w:shd w:val="clear" w:color="auto" w:fill="FFFFFF"/>
        </w:rPr>
        <w:t>paralon</w:t>
      </w:r>
      <w:proofErr w:type="spellEnd"/>
      <w:r w:rsidRPr="003055DA">
        <w:rPr>
          <w:rFonts w:ascii="Times New Roman" w:hAnsi="Times New Roman"/>
          <w:color w:val="000000"/>
          <w:sz w:val="22"/>
          <w:szCs w:val="24"/>
          <w:shd w:val="clear" w:color="auto" w:fill="FFFFFF"/>
        </w:rPr>
        <w:t xml:space="preserve"> pada </w:t>
      </w:r>
      <w:proofErr w:type="spellStart"/>
      <w:r w:rsidRPr="003055DA">
        <w:rPr>
          <w:rFonts w:ascii="Times New Roman" w:hAnsi="Times New Roman"/>
          <w:color w:val="000000"/>
          <w:sz w:val="22"/>
          <w:szCs w:val="24"/>
          <w:shd w:val="clear" w:color="auto" w:fill="FFFFFF"/>
        </w:rPr>
        <w:t>kedalaman</w:t>
      </w:r>
      <w:proofErr w:type="spellEnd"/>
      <w:r w:rsidRPr="003055DA">
        <w:rPr>
          <w:rFonts w:ascii="Times New Roman" w:hAnsi="Times New Roman"/>
          <w:color w:val="000000"/>
          <w:sz w:val="22"/>
          <w:szCs w:val="24"/>
          <w:shd w:val="clear" w:color="auto" w:fill="FFFFFF"/>
        </w:rPr>
        <w:t xml:space="preserve"> 10-15 cm </w:t>
      </w:r>
      <w:proofErr w:type="spellStart"/>
      <w:r w:rsidRPr="003055DA">
        <w:rPr>
          <w:rFonts w:ascii="Times New Roman" w:hAnsi="Times New Roman"/>
          <w:color w:val="000000"/>
          <w:sz w:val="22"/>
          <w:szCs w:val="24"/>
          <w:shd w:val="clear" w:color="auto" w:fill="FFFFFF"/>
        </w:rPr>
        <w:t>dari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permukaan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sedimen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dipisahkan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dari</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kerikil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potongan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binatang</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tumbuhan</w:t>
      </w:r>
      <w:proofErr w:type="spellEnd"/>
      <w:r w:rsidRPr="003055DA">
        <w:rPr>
          <w:rFonts w:ascii="Times New Roman" w:hAnsi="Times New Roman"/>
          <w:color w:val="000000"/>
          <w:sz w:val="22"/>
          <w:szCs w:val="24"/>
          <w:shd w:val="clear" w:color="auto" w:fill="FFFFFF"/>
        </w:rPr>
        <w:t xml:space="preserve"> dan </w:t>
      </w:r>
      <w:proofErr w:type="spellStart"/>
      <w:r w:rsidRPr="003055DA">
        <w:rPr>
          <w:rFonts w:ascii="Times New Roman" w:hAnsi="Times New Roman"/>
          <w:color w:val="000000"/>
          <w:sz w:val="22"/>
          <w:szCs w:val="24"/>
          <w:shd w:val="clear" w:color="auto" w:fill="FFFFFF"/>
        </w:rPr>
        <w:t>objek</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lain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kemudian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disaring</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dengan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menggunakan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ayakan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dengan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ukuran</w:t>
      </w:r>
      <w:proofErr w:type="spellEnd"/>
      <w:r w:rsidRPr="003055DA">
        <w:rPr>
          <w:rFonts w:ascii="Times New Roman" w:hAnsi="Times New Roman"/>
          <w:color w:val="000000"/>
          <w:sz w:val="22"/>
          <w:szCs w:val="24"/>
          <w:shd w:val="clear" w:color="auto" w:fill="FFFFFF"/>
        </w:rPr>
        <w:t xml:space="preserve"> 2 mesh.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dimasukkan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ke</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dalam</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botol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disegel</w:t>
      </w:r>
      <w:proofErr w:type="spellEnd"/>
      <w:r w:rsidRPr="003055DA">
        <w:rPr>
          <w:rFonts w:ascii="Times New Roman" w:hAnsi="Times New Roman"/>
          <w:color w:val="000000"/>
          <w:sz w:val="22"/>
          <w:szCs w:val="24"/>
          <w:shd w:val="clear" w:color="auto" w:fill="FFFFFF"/>
        </w:rPr>
        <w:t xml:space="preserve"> dan </w:t>
      </w:r>
      <w:proofErr w:type="spellStart"/>
      <w:r w:rsidRPr="003055DA">
        <w:rPr>
          <w:rFonts w:ascii="Times New Roman" w:hAnsi="Times New Roman"/>
          <w:color w:val="000000"/>
          <w:sz w:val="22"/>
          <w:szCs w:val="24"/>
          <w:shd w:val="clear" w:color="auto" w:fill="FFFFFF"/>
        </w:rPr>
        <w:t>dimasukkan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ke</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dalam</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kotak</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pendingin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Sampel</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disimpan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dalam</w:t>
      </w:r>
      <w:proofErr w:type="spellEnd"/>
      <w:r w:rsidRPr="003055DA">
        <w:rPr>
          <w:rFonts w:ascii="Times New Roman" w:hAnsi="Times New Roman"/>
          <w:color w:val="000000"/>
          <w:sz w:val="22"/>
          <w:szCs w:val="24"/>
          <w:shd w:val="clear" w:color="auto" w:fill="FFFFFF"/>
        </w:rPr>
        <w:t xml:space="preserve"> </w:t>
      </w:r>
      <w:r w:rsidRPr="003055DA">
        <w:rPr>
          <w:rFonts w:ascii="Times New Roman" w:hAnsi="Times New Roman"/>
          <w:i/>
          <w:color w:val="000000"/>
          <w:sz w:val="22"/>
          <w:szCs w:val="24"/>
          <w:shd w:val="clear" w:color="auto" w:fill="FFFFFF"/>
        </w:rPr>
        <w:t>freezer</w:t>
      </w:r>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sebelum</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dilakukan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color w:val="000000"/>
          <w:sz w:val="22"/>
          <w:szCs w:val="24"/>
          <w:shd w:val="clear" w:color="auto" w:fill="FFFFFF"/>
        </w:rPr>
        <w:t>pengukuran</w:t>
      </w:r>
      <w:proofErr w:type="spellEnd"/>
      <w:r w:rsidRPr="003055DA">
        <w:rPr>
          <w:rFonts w:ascii="Times New Roman" w:hAnsi="Times New Roman"/>
          <w:color w:val="000000"/>
          <w:sz w:val="22"/>
          <w:szCs w:val="24"/>
          <w:shd w:val="clear" w:color="auto" w:fill="FFFFFF"/>
        </w:rPr>
        <w:t xml:space="preserve">. </w:t>
      </w:r>
      <w:proofErr w:type="spellStart"/>
      <w:r w:rsidRPr="003055DA">
        <w:rPr>
          <w:rFonts w:ascii="Times New Roman" w:hAnsi="Times New Roman"/>
          <w:sz w:val="22"/>
          <w:szCs w:val="24"/>
          <w:shd w:val="clear" w:color="auto" w:fill="FFFFFF"/>
        </w:rPr>
        <w:t>Sampel</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sedimen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diambil</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untuk</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diukur</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kadar</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logam</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berat</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warna</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tekstur</w:t>
      </w:r>
      <w:proofErr w:type="spellEnd"/>
      <w:r w:rsidRPr="003055DA">
        <w:rPr>
          <w:rFonts w:ascii="Times New Roman" w:hAnsi="Times New Roman"/>
          <w:sz w:val="22"/>
          <w:szCs w:val="24"/>
          <w:shd w:val="clear" w:color="auto" w:fill="FFFFFF"/>
        </w:rPr>
        <w:t xml:space="preserve"> dan </w:t>
      </w:r>
      <w:proofErr w:type="spellStart"/>
      <w:r w:rsidRPr="003055DA">
        <w:rPr>
          <w:rFonts w:ascii="Times New Roman" w:hAnsi="Times New Roman"/>
          <w:sz w:val="22"/>
          <w:szCs w:val="24"/>
          <w:shd w:val="clear" w:color="auto" w:fill="FFFFFF"/>
        </w:rPr>
        <w:t>kelembaban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Sedangkan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untuk</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sampel</w:t>
      </w:r>
      <w:proofErr w:type="spellEnd"/>
      <w:r w:rsidRPr="003055DA">
        <w:rPr>
          <w:rFonts w:ascii="Times New Roman" w:hAnsi="Times New Roman"/>
          <w:sz w:val="22"/>
          <w:szCs w:val="24"/>
          <w:shd w:val="clear" w:color="auto" w:fill="FFFFFF"/>
        </w:rPr>
        <w:t xml:space="preserve"> ikan gambusia </w:t>
      </w:r>
      <w:proofErr w:type="spellStart"/>
      <w:r w:rsidRPr="003055DA">
        <w:rPr>
          <w:rFonts w:ascii="Times New Roman" w:hAnsi="Times New Roman"/>
          <w:sz w:val="22"/>
          <w:szCs w:val="24"/>
          <w:shd w:val="clear" w:color="auto" w:fill="FFFFFF"/>
        </w:rPr>
        <w:t>diambil</w:t>
      </w:r>
      <w:proofErr w:type="spellEnd"/>
      <w:r w:rsidRPr="003055DA">
        <w:rPr>
          <w:rFonts w:ascii="Times New Roman" w:hAnsi="Times New Roman"/>
          <w:sz w:val="22"/>
          <w:szCs w:val="24"/>
          <w:shd w:val="clear" w:color="auto" w:fill="FFFFFF"/>
        </w:rPr>
        <w:t xml:space="preserve"> pada </w:t>
      </w:r>
      <w:proofErr w:type="spellStart"/>
      <w:r w:rsidRPr="003055DA">
        <w:rPr>
          <w:rFonts w:ascii="Times New Roman" w:hAnsi="Times New Roman"/>
          <w:sz w:val="22"/>
          <w:szCs w:val="24"/>
          <w:shd w:val="clear" w:color="auto" w:fill="FFFFFF"/>
        </w:rPr>
        <w:t>stasiun</w:t>
      </w:r>
      <w:proofErr w:type="spellEnd"/>
      <w:r w:rsidRPr="003055DA">
        <w:rPr>
          <w:rFonts w:ascii="Times New Roman" w:hAnsi="Times New Roman"/>
          <w:sz w:val="22"/>
          <w:szCs w:val="24"/>
          <w:shd w:val="clear" w:color="auto" w:fill="FFFFFF"/>
        </w:rPr>
        <w:t xml:space="preserve"> yang </w:t>
      </w:r>
      <w:proofErr w:type="spellStart"/>
      <w:r w:rsidRPr="003055DA">
        <w:rPr>
          <w:rFonts w:ascii="Times New Roman" w:hAnsi="Times New Roman"/>
          <w:sz w:val="22"/>
          <w:szCs w:val="24"/>
          <w:shd w:val="clear" w:color="auto" w:fill="FFFFFF"/>
        </w:rPr>
        <w:t>telah</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ditentukan</w:t>
      </w:r>
      <w:proofErr w:type="spellEnd"/>
      <w:r w:rsidRPr="003055DA">
        <w:rPr>
          <w:rFonts w:ascii="Times New Roman" w:hAnsi="Times New Roman"/>
          <w:sz w:val="22"/>
          <w:szCs w:val="24"/>
          <w:shd w:val="clear" w:color="auto" w:fill="FFFFFF"/>
        </w:rPr>
        <w:t xml:space="preserve">. Teknik </w:t>
      </w:r>
      <w:proofErr w:type="spellStart"/>
      <w:r w:rsidRPr="003055DA">
        <w:rPr>
          <w:rFonts w:ascii="Times New Roman" w:hAnsi="Times New Roman"/>
          <w:sz w:val="22"/>
          <w:szCs w:val="24"/>
          <w:shd w:val="clear" w:color="auto" w:fill="FFFFFF"/>
        </w:rPr>
        <w:t>pengambilan</w:t>
      </w:r>
      <w:proofErr w:type="spellEnd"/>
      <w:r w:rsidRPr="003055DA">
        <w:rPr>
          <w:rFonts w:ascii="Times New Roman" w:hAnsi="Times New Roman"/>
          <w:sz w:val="22"/>
          <w:szCs w:val="24"/>
          <w:shd w:val="clear" w:color="auto" w:fill="FFFFFF"/>
        </w:rPr>
        <w:t xml:space="preserve"> ikan gambusia</w:t>
      </w:r>
      <w:r w:rsidRPr="003055DA">
        <w:rPr>
          <w:rFonts w:ascii="Times New Roman" w:hAnsi="Times New Roman"/>
          <w:i/>
          <w:sz w:val="22"/>
          <w:szCs w:val="24"/>
          <w:shd w:val="clear" w:color="auto" w:fill="FFFFFF"/>
        </w:rPr>
        <w:t xml:space="preserve"> </w:t>
      </w:r>
      <w:proofErr w:type="spellStart"/>
      <w:r w:rsidRPr="003055DA">
        <w:rPr>
          <w:rFonts w:ascii="Times New Roman" w:hAnsi="Times New Roman"/>
          <w:sz w:val="22"/>
          <w:szCs w:val="24"/>
          <w:shd w:val="clear" w:color="auto" w:fill="FFFFFF"/>
        </w:rPr>
        <w:t>adalah</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secara</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langsung</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diambil</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dari</w:t>
      </w:r>
      <w:proofErr w:type="spellEnd"/>
      <w:r w:rsidRPr="003055DA">
        <w:rPr>
          <w:rFonts w:ascii="Times New Roman" w:hAnsi="Times New Roman"/>
          <w:sz w:val="22"/>
          <w:szCs w:val="24"/>
          <w:shd w:val="clear" w:color="auto" w:fill="FFFFFF"/>
        </w:rPr>
        <w:t xml:space="preserve"> air dan </w:t>
      </w:r>
      <w:proofErr w:type="spellStart"/>
      <w:r w:rsidRPr="003055DA">
        <w:rPr>
          <w:rFonts w:ascii="Times New Roman" w:hAnsi="Times New Roman"/>
          <w:sz w:val="22"/>
          <w:szCs w:val="24"/>
          <w:shd w:val="clear" w:color="auto" w:fill="FFFFFF"/>
        </w:rPr>
        <w:t>disimpan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dalam</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wadah</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beserta</w:t>
      </w:r>
      <w:proofErr w:type="spellEnd"/>
      <w:r w:rsidRPr="003055DA">
        <w:rPr>
          <w:rFonts w:ascii="Times New Roman" w:hAnsi="Times New Roman"/>
          <w:sz w:val="22"/>
          <w:szCs w:val="24"/>
          <w:shd w:val="clear" w:color="auto" w:fill="FFFFFF"/>
        </w:rPr>
        <w:t xml:space="preserve"> air dan </w:t>
      </w:r>
      <w:proofErr w:type="spellStart"/>
      <w:r w:rsidRPr="003055DA">
        <w:rPr>
          <w:rFonts w:ascii="Times New Roman" w:hAnsi="Times New Roman"/>
          <w:sz w:val="22"/>
          <w:szCs w:val="24"/>
          <w:shd w:val="clear" w:color="auto" w:fill="FFFFFF"/>
        </w:rPr>
        <w:t>substratnya</w:t>
      </w:r>
      <w:proofErr w:type="spellEnd"/>
      <w:r w:rsidRPr="003055DA">
        <w:rPr>
          <w:rFonts w:ascii="Times New Roman" w:hAnsi="Times New Roman"/>
          <w:sz w:val="22"/>
          <w:szCs w:val="24"/>
          <w:shd w:val="clear" w:color="auto" w:fill="FFFFFF"/>
        </w:rPr>
        <w:t xml:space="preserve">. Ikan gambusia yang </w:t>
      </w:r>
      <w:proofErr w:type="spellStart"/>
      <w:r w:rsidRPr="003055DA">
        <w:rPr>
          <w:rFonts w:ascii="Times New Roman" w:hAnsi="Times New Roman"/>
          <w:sz w:val="22"/>
          <w:szCs w:val="24"/>
          <w:shd w:val="clear" w:color="auto" w:fill="FFFFFF"/>
        </w:rPr>
        <w:t>telah</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diambil</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kemudian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diukur</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kandungan</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logam</w:t>
      </w:r>
      <w:proofErr w:type="spellEnd"/>
      <w:r w:rsidRPr="003055DA">
        <w:rPr>
          <w:rFonts w:ascii="Times New Roman" w:hAnsi="Times New Roman"/>
          <w:sz w:val="22"/>
          <w:szCs w:val="24"/>
          <w:shd w:val="clear" w:color="auto" w:fill="FFFFFF"/>
        </w:rPr>
        <w:t xml:space="preserve"> </w:t>
      </w:r>
      <w:proofErr w:type="spellStart"/>
      <w:r w:rsidRPr="003055DA">
        <w:rPr>
          <w:rFonts w:ascii="Times New Roman" w:hAnsi="Times New Roman"/>
          <w:sz w:val="22"/>
          <w:szCs w:val="24"/>
          <w:shd w:val="clear" w:color="auto" w:fill="FFFFFF"/>
        </w:rPr>
        <w:t>berat</w:t>
      </w:r>
      <w:proofErr w:type="spellEnd"/>
      <w:r w:rsidRPr="003055DA">
        <w:rPr>
          <w:rFonts w:ascii="Times New Roman" w:hAnsi="Times New Roman"/>
          <w:sz w:val="22"/>
          <w:szCs w:val="24"/>
          <w:shd w:val="clear" w:color="auto" w:fill="FFFFFF"/>
        </w:rPr>
        <w:t>.</w:t>
      </w:r>
    </w:p>
    <w:p w14:paraId="559D4B43" w14:textId="5B28F327" w:rsidR="003055DA" w:rsidRPr="003055DA" w:rsidRDefault="003055DA" w:rsidP="003055DA">
      <w:pPr>
        <w:ind w:firstLine="720"/>
        <w:rPr>
          <w:rFonts w:ascii="Times New Roman" w:hAnsi="Times New Roman"/>
          <w:sz w:val="22"/>
          <w:szCs w:val="24"/>
        </w:rPr>
      </w:pPr>
      <w:r w:rsidRPr="003055DA">
        <w:rPr>
          <w:rFonts w:ascii="Times New Roman" w:hAnsi="Times New Roman"/>
          <w:sz w:val="22"/>
          <w:szCs w:val="24"/>
        </w:rPr>
        <w:t xml:space="preserve">Alat yang </w:t>
      </w:r>
      <w:proofErr w:type="spellStart"/>
      <w:r w:rsidRPr="003055DA">
        <w:rPr>
          <w:rFonts w:ascii="Times New Roman" w:hAnsi="Times New Roman"/>
          <w:sz w:val="22"/>
          <w:szCs w:val="24"/>
        </w:rPr>
        <w:t>digunakan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adalah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Spektrofotometer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Serapan</w:t>
      </w:r>
      <w:proofErr w:type="spellEnd"/>
      <w:r w:rsidRPr="003055DA">
        <w:rPr>
          <w:rFonts w:ascii="Times New Roman" w:hAnsi="Times New Roman"/>
          <w:sz w:val="22"/>
          <w:szCs w:val="24"/>
        </w:rPr>
        <w:t xml:space="preserve"> Atom (AAS), pH meter, </w:t>
      </w:r>
      <w:proofErr w:type="spellStart"/>
      <w:r w:rsidRPr="003055DA">
        <w:rPr>
          <w:rFonts w:ascii="Times New Roman" w:hAnsi="Times New Roman"/>
          <w:sz w:val="22"/>
          <w:szCs w:val="24"/>
        </w:rPr>
        <w:t>Neraca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Analitik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Pemanas</w:t>
      </w:r>
      <w:proofErr w:type="spellEnd"/>
      <w:r w:rsidRPr="003055DA">
        <w:rPr>
          <w:rFonts w:ascii="Times New Roman" w:hAnsi="Times New Roman"/>
          <w:sz w:val="22"/>
          <w:szCs w:val="24"/>
        </w:rPr>
        <w:t xml:space="preserve">, Shaker, Erlenmeyer, </w:t>
      </w:r>
      <w:proofErr w:type="spellStart"/>
      <w:r w:rsidRPr="003055DA">
        <w:rPr>
          <w:rFonts w:ascii="Times New Roman" w:hAnsi="Times New Roman"/>
          <w:sz w:val="22"/>
          <w:szCs w:val="24"/>
        </w:rPr>
        <w:t>Corong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pisah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Buret</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alat-alat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gelas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lainnya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Sedangkan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bahan</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dibutuhkan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adalah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Asam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nitrat</w:t>
      </w:r>
      <w:proofErr w:type="spellEnd"/>
      <w:r w:rsidRPr="003055DA">
        <w:rPr>
          <w:rFonts w:ascii="Times New Roman" w:hAnsi="Times New Roman"/>
          <w:sz w:val="22"/>
          <w:szCs w:val="24"/>
        </w:rPr>
        <w:t xml:space="preserve"> 65 %, 4 M dan 0,15 M, </w:t>
      </w:r>
      <w:proofErr w:type="spellStart"/>
      <w:r w:rsidRPr="003055DA">
        <w:rPr>
          <w:rFonts w:ascii="Times New Roman" w:hAnsi="Times New Roman"/>
          <w:sz w:val="22"/>
          <w:szCs w:val="24"/>
        </w:rPr>
        <w:t>Metil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isobutil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keton</w:t>
      </w:r>
      <w:proofErr w:type="spellEnd"/>
      <w:r w:rsidRPr="003055DA">
        <w:rPr>
          <w:rFonts w:ascii="Times New Roman" w:hAnsi="Times New Roman"/>
          <w:sz w:val="22"/>
          <w:szCs w:val="24"/>
        </w:rPr>
        <w:t xml:space="preserve"> (MIBK), Ammonium </w:t>
      </w:r>
      <w:proofErr w:type="spellStart"/>
      <w:r w:rsidRPr="003055DA">
        <w:rPr>
          <w:rFonts w:ascii="Times New Roman" w:hAnsi="Times New Roman"/>
          <w:sz w:val="22"/>
          <w:szCs w:val="24"/>
        </w:rPr>
        <w:t>pyrolidin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ditiokarbamat</w:t>
      </w:r>
      <w:proofErr w:type="spellEnd"/>
      <w:r w:rsidRPr="003055DA">
        <w:rPr>
          <w:rFonts w:ascii="Times New Roman" w:hAnsi="Times New Roman"/>
          <w:sz w:val="22"/>
          <w:szCs w:val="24"/>
        </w:rPr>
        <w:t xml:space="preserve"> (APDC), Natrium </w:t>
      </w:r>
      <w:proofErr w:type="spellStart"/>
      <w:r w:rsidRPr="003055DA">
        <w:rPr>
          <w:rFonts w:ascii="Times New Roman" w:hAnsi="Times New Roman"/>
          <w:sz w:val="22"/>
          <w:szCs w:val="24"/>
        </w:rPr>
        <w:t>hidroksida</w:t>
      </w:r>
      <w:proofErr w:type="spellEnd"/>
      <w:r w:rsidRPr="003055DA">
        <w:rPr>
          <w:rFonts w:ascii="Times New Roman" w:hAnsi="Times New Roman"/>
          <w:sz w:val="22"/>
          <w:szCs w:val="24"/>
        </w:rPr>
        <w:t xml:space="preserve"> (NaOH), Kalium </w:t>
      </w:r>
      <w:proofErr w:type="spellStart"/>
      <w:r w:rsidRPr="003055DA">
        <w:rPr>
          <w:rFonts w:ascii="Times New Roman" w:hAnsi="Times New Roman"/>
          <w:sz w:val="22"/>
          <w:szCs w:val="24"/>
        </w:rPr>
        <w:t>bikromat</w:t>
      </w:r>
      <w:proofErr w:type="spellEnd"/>
      <w:r w:rsidRPr="003055DA">
        <w:rPr>
          <w:rFonts w:ascii="Times New Roman" w:hAnsi="Times New Roman"/>
          <w:sz w:val="22"/>
          <w:szCs w:val="24"/>
        </w:rPr>
        <w:t xml:space="preserve"> (K</w:t>
      </w:r>
      <w:r w:rsidRPr="003055DA">
        <w:rPr>
          <w:rFonts w:ascii="Times New Roman" w:hAnsi="Times New Roman"/>
          <w:sz w:val="22"/>
          <w:szCs w:val="24"/>
          <w:vertAlign w:val="subscript"/>
        </w:rPr>
        <w:t>2</w:t>
      </w:r>
      <w:r w:rsidRPr="003055DA">
        <w:rPr>
          <w:rFonts w:ascii="Times New Roman" w:hAnsi="Times New Roman"/>
          <w:sz w:val="22"/>
          <w:szCs w:val="24"/>
        </w:rPr>
        <w:t>Cr</w:t>
      </w:r>
      <w:r w:rsidRPr="003055DA">
        <w:rPr>
          <w:rFonts w:ascii="Times New Roman" w:hAnsi="Times New Roman"/>
          <w:sz w:val="22"/>
          <w:szCs w:val="24"/>
          <w:vertAlign w:val="subscript"/>
        </w:rPr>
        <w:t>2</w:t>
      </w:r>
      <w:r w:rsidRPr="003055DA">
        <w:rPr>
          <w:rFonts w:ascii="Times New Roman" w:hAnsi="Times New Roman"/>
          <w:sz w:val="22"/>
          <w:szCs w:val="24"/>
        </w:rPr>
        <w:t>O</w:t>
      </w:r>
      <w:r w:rsidRPr="003055DA">
        <w:rPr>
          <w:rFonts w:ascii="Times New Roman" w:hAnsi="Times New Roman"/>
          <w:sz w:val="22"/>
          <w:szCs w:val="24"/>
          <w:vertAlign w:val="subscript"/>
        </w:rPr>
        <w:t>7</w:t>
      </w:r>
      <w:r w:rsidRPr="003055DA">
        <w:rPr>
          <w:rFonts w:ascii="Times New Roman" w:hAnsi="Times New Roman"/>
          <w:sz w:val="22"/>
          <w:szCs w:val="24"/>
        </w:rPr>
        <w:t xml:space="preserve">) dan </w:t>
      </w:r>
      <w:proofErr w:type="spellStart"/>
      <w:r w:rsidRPr="003055DA">
        <w:rPr>
          <w:rFonts w:ascii="Times New Roman" w:hAnsi="Times New Roman"/>
          <w:sz w:val="22"/>
          <w:szCs w:val="24"/>
        </w:rPr>
        <w:t>Tembaga</w:t>
      </w:r>
      <w:proofErr w:type="spellEnd"/>
      <w:r w:rsidRPr="003055DA">
        <w:rPr>
          <w:rFonts w:ascii="Times New Roman" w:hAnsi="Times New Roman"/>
          <w:sz w:val="22"/>
          <w:szCs w:val="24"/>
        </w:rPr>
        <w:t xml:space="preserve"> (Cu).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sudah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diawetkan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kemudian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diambil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pipet 200 mL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air </w:t>
      </w:r>
      <w:proofErr w:type="spellStart"/>
      <w:r w:rsidRPr="003055DA">
        <w:rPr>
          <w:rFonts w:ascii="Times New Roman" w:hAnsi="Times New Roman"/>
          <w:sz w:val="22"/>
          <w:szCs w:val="24"/>
        </w:rPr>
        <w:t>laut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dimasukkan</w:t>
      </w:r>
      <w:proofErr w:type="spellEnd"/>
      <w:r w:rsidRPr="003055DA">
        <w:rPr>
          <w:rFonts w:ascii="Times New Roman" w:hAnsi="Times New Roman"/>
          <w:sz w:val="22"/>
          <w:szCs w:val="24"/>
        </w:rPr>
        <w:t xml:space="preserve"> </w:t>
      </w:r>
      <w:proofErr w:type="spellStart"/>
      <w:proofErr w:type="gramStart"/>
      <w:r w:rsidRPr="003055DA">
        <w:rPr>
          <w:rFonts w:ascii="Times New Roman" w:hAnsi="Times New Roman"/>
          <w:sz w:val="22"/>
          <w:szCs w:val="24"/>
        </w:rPr>
        <w:t>ke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proofErr w:type="gramEnd"/>
      <w:r w:rsidRPr="003055DA">
        <w:rPr>
          <w:rFonts w:ascii="Times New Roman" w:hAnsi="Times New Roman"/>
          <w:sz w:val="22"/>
          <w:szCs w:val="24"/>
        </w:rPr>
        <w:t xml:space="preserve"> </w:t>
      </w:r>
      <w:proofErr w:type="spellStart"/>
      <w:r w:rsidRPr="003055DA">
        <w:rPr>
          <w:rFonts w:ascii="Times New Roman" w:hAnsi="Times New Roman"/>
          <w:sz w:val="22"/>
          <w:szCs w:val="24"/>
        </w:rPr>
        <w:t>gelas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piala</w:t>
      </w:r>
      <w:proofErr w:type="spellEnd"/>
      <w:r w:rsidRPr="003055DA">
        <w:rPr>
          <w:rFonts w:ascii="Times New Roman" w:hAnsi="Times New Roman"/>
          <w:sz w:val="22"/>
          <w:szCs w:val="24"/>
        </w:rPr>
        <w:t xml:space="preserve"> 250 mL yang </w:t>
      </w:r>
      <w:proofErr w:type="spellStart"/>
      <w:r w:rsidRPr="003055DA">
        <w:rPr>
          <w:rFonts w:ascii="Times New Roman" w:hAnsi="Times New Roman"/>
          <w:sz w:val="22"/>
          <w:szCs w:val="24"/>
        </w:rPr>
        <w:t>berisi</w:t>
      </w:r>
      <w:proofErr w:type="spellEnd"/>
      <w:r w:rsidRPr="003055DA">
        <w:rPr>
          <w:rFonts w:ascii="Times New Roman" w:hAnsi="Times New Roman"/>
          <w:sz w:val="22"/>
          <w:szCs w:val="24"/>
        </w:rPr>
        <w:t xml:space="preserve"> 2 mL APDC 1%, </w:t>
      </w:r>
      <w:proofErr w:type="spellStart"/>
      <w:r w:rsidRPr="003055DA">
        <w:rPr>
          <w:rFonts w:ascii="Times New Roman" w:hAnsi="Times New Roman"/>
          <w:sz w:val="22"/>
          <w:szCs w:val="24"/>
        </w:rPr>
        <w:t>atur</w:t>
      </w:r>
      <w:proofErr w:type="spellEnd"/>
      <w:r w:rsidRPr="003055DA">
        <w:rPr>
          <w:rFonts w:ascii="Times New Roman" w:hAnsi="Times New Roman"/>
          <w:sz w:val="22"/>
          <w:szCs w:val="24"/>
        </w:rPr>
        <w:t xml:space="preserve"> pH 4 dan </w:t>
      </w:r>
      <w:proofErr w:type="spellStart"/>
      <w:r w:rsidRPr="003055DA">
        <w:rPr>
          <w:rFonts w:ascii="Times New Roman" w:hAnsi="Times New Roman"/>
          <w:sz w:val="22"/>
          <w:szCs w:val="24"/>
        </w:rPr>
        <w:t>panaskan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mendidih</w:t>
      </w:r>
      <w:proofErr w:type="spellEnd"/>
      <w:r w:rsidRPr="003055DA">
        <w:rPr>
          <w:rFonts w:ascii="Times New Roman" w:hAnsi="Times New Roman"/>
          <w:sz w:val="22"/>
          <w:szCs w:val="24"/>
        </w:rPr>
        <w:t xml:space="preserve">. Setelah </w:t>
      </w:r>
      <w:proofErr w:type="spellStart"/>
      <w:r w:rsidRPr="003055DA">
        <w:rPr>
          <w:rFonts w:ascii="Times New Roman" w:hAnsi="Times New Roman"/>
          <w:sz w:val="22"/>
          <w:szCs w:val="24"/>
        </w:rPr>
        <w:t>dingin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suhu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kamar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ditempatkan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Erlenmeyer dan </w:t>
      </w:r>
      <w:proofErr w:type="spellStart"/>
      <w:r w:rsidRPr="003055DA">
        <w:rPr>
          <w:rFonts w:ascii="Times New Roman" w:hAnsi="Times New Roman"/>
          <w:sz w:val="22"/>
          <w:szCs w:val="24"/>
        </w:rPr>
        <w:t>tambahkan</w:t>
      </w:r>
      <w:proofErr w:type="spellEnd"/>
      <w:r w:rsidRPr="003055DA">
        <w:rPr>
          <w:rFonts w:ascii="Times New Roman" w:hAnsi="Times New Roman"/>
          <w:sz w:val="22"/>
          <w:szCs w:val="24"/>
        </w:rPr>
        <w:t xml:space="preserve"> 7 mL MIBK </w:t>
      </w:r>
      <w:proofErr w:type="spellStart"/>
      <w:r w:rsidRPr="003055DA">
        <w:rPr>
          <w:rFonts w:ascii="Times New Roman" w:hAnsi="Times New Roman"/>
          <w:sz w:val="22"/>
          <w:szCs w:val="24"/>
        </w:rPr>
        <w:t>kemudian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digoyang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shaker </w:t>
      </w:r>
      <w:proofErr w:type="spellStart"/>
      <w:r w:rsidRPr="003055DA">
        <w:rPr>
          <w:rFonts w:ascii="Times New Roman" w:hAnsi="Times New Roman"/>
          <w:sz w:val="22"/>
          <w:szCs w:val="24"/>
        </w:rPr>
        <w:t>selama</w:t>
      </w:r>
      <w:proofErr w:type="spellEnd"/>
      <w:r w:rsidRPr="003055DA">
        <w:rPr>
          <w:rFonts w:ascii="Times New Roman" w:hAnsi="Times New Roman"/>
          <w:sz w:val="22"/>
          <w:szCs w:val="24"/>
        </w:rPr>
        <w:t xml:space="preserve"> 20 </w:t>
      </w:r>
      <w:proofErr w:type="spellStart"/>
      <w:r w:rsidRPr="003055DA">
        <w:rPr>
          <w:rFonts w:ascii="Times New Roman" w:hAnsi="Times New Roman"/>
          <w:sz w:val="22"/>
          <w:szCs w:val="24"/>
        </w:rPr>
        <w:t>menit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Larutan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tersebut</w:t>
      </w:r>
      <w:proofErr w:type="spellEnd"/>
      <w:r w:rsidRPr="003055DA">
        <w:rPr>
          <w:rFonts w:ascii="Times New Roman" w:hAnsi="Times New Roman"/>
          <w:sz w:val="22"/>
          <w:szCs w:val="24"/>
        </w:rPr>
        <w:t xml:space="preserve"> di </w:t>
      </w:r>
      <w:proofErr w:type="spellStart"/>
      <w:r w:rsidRPr="003055DA">
        <w:rPr>
          <w:rFonts w:ascii="Times New Roman" w:hAnsi="Times New Roman"/>
          <w:sz w:val="22"/>
          <w:szCs w:val="24"/>
        </w:rPr>
        <w:t>masukan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corong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pisah</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biarkan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selama</w:t>
      </w:r>
      <w:proofErr w:type="spellEnd"/>
      <w:r w:rsidRPr="003055DA">
        <w:rPr>
          <w:rFonts w:ascii="Times New Roman" w:hAnsi="Times New Roman"/>
          <w:sz w:val="22"/>
          <w:szCs w:val="24"/>
        </w:rPr>
        <w:t xml:space="preserve"> 20 </w:t>
      </w:r>
      <w:proofErr w:type="spellStart"/>
      <w:r w:rsidRPr="003055DA">
        <w:rPr>
          <w:rFonts w:ascii="Times New Roman" w:hAnsi="Times New Roman"/>
          <w:sz w:val="22"/>
          <w:szCs w:val="24"/>
        </w:rPr>
        <w:t>menit</w:t>
      </w:r>
      <w:proofErr w:type="spellEnd"/>
      <w:r w:rsidRPr="003055DA">
        <w:rPr>
          <w:rFonts w:ascii="Times New Roman" w:hAnsi="Times New Roman"/>
          <w:sz w:val="22"/>
          <w:szCs w:val="24"/>
        </w:rPr>
        <w:t xml:space="preserve">. Ambil </w:t>
      </w:r>
      <w:proofErr w:type="spellStart"/>
      <w:r w:rsidRPr="003055DA">
        <w:rPr>
          <w:rFonts w:ascii="Times New Roman" w:hAnsi="Times New Roman"/>
          <w:sz w:val="22"/>
          <w:szCs w:val="24"/>
        </w:rPr>
        <w:t>lapisan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organik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atas</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tempatkan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erlenmeyer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ekstraksi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kembali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dipipet</w:t>
      </w:r>
      <w:proofErr w:type="spellEnd"/>
      <w:r w:rsidRPr="003055DA">
        <w:rPr>
          <w:rFonts w:ascii="Times New Roman" w:hAnsi="Times New Roman"/>
          <w:sz w:val="22"/>
          <w:szCs w:val="24"/>
        </w:rPr>
        <w:t xml:space="preserve"> 5 mL HNO</w:t>
      </w:r>
      <w:r w:rsidRPr="003055DA">
        <w:rPr>
          <w:rFonts w:ascii="Times New Roman" w:hAnsi="Times New Roman"/>
          <w:sz w:val="22"/>
          <w:szCs w:val="24"/>
          <w:vertAlign w:val="subscript"/>
        </w:rPr>
        <w:t>3</w:t>
      </w:r>
      <w:r w:rsidRPr="003055DA">
        <w:rPr>
          <w:rFonts w:ascii="Times New Roman" w:hAnsi="Times New Roman"/>
          <w:sz w:val="22"/>
          <w:szCs w:val="24"/>
        </w:rPr>
        <w:t xml:space="preserve"> 4 N dan </w:t>
      </w:r>
      <w:proofErr w:type="spellStart"/>
      <w:r w:rsidRPr="003055DA">
        <w:rPr>
          <w:rFonts w:ascii="Times New Roman" w:hAnsi="Times New Roman"/>
          <w:sz w:val="22"/>
          <w:szCs w:val="24"/>
        </w:rPr>
        <w:t>dimasukkan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lapisan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organik</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dipisahkan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tadi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diaduk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selama</w:t>
      </w:r>
      <w:proofErr w:type="spellEnd"/>
      <w:r w:rsidRPr="003055DA">
        <w:rPr>
          <w:rFonts w:ascii="Times New Roman" w:hAnsi="Times New Roman"/>
          <w:sz w:val="22"/>
          <w:szCs w:val="24"/>
        </w:rPr>
        <w:t xml:space="preserve"> 20 </w:t>
      </w:r>
      <w:proofErr w:type="spellStart"/>
      <w:r w:rsidRPr="003055DA">
        <w:rPr>
          <w:rFonts w:ascii="Times New Roman" w:hAnsi="Times New Roman"/>
          <w:sz w:val="22"/>
          <w:szCs w:val="24"/>
        </w:rPr>
        <w:t>menit</w:t>
      </w:r>
      <w:proofErr w:type="spellEnd"/>
      <w:r w:rsidRPr="003055DA">
        <w:rPr>
          <w:rFonts w:ascii="Times New Roman" w:hAnsi="Times New Roman"/>
          <w:sz w:val="22"/>
          <w:szCs w:val="24"/>
        </w:rPr>
        <w:t xml:space="preserve">. Lalu </w:t>
      </w:r>
      <w:proofErr w:type="spellStart"/>
      <w:r w:rsidRPr="003055DA">
        <w:rPr>
          <w:rFonts w:ascii="Times New Roman" w:hAnsi="Times New Roman"/>
          <w:sz w:val="22"/>
          <w:szCs w:val="24"/>
        </w:rPr>
        <w:t>campuran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dimasukkan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corong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pisah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ditemukan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bidang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batas</w:t>
      </w:r>
      <w:proofErr w:type="spellEnd"/>
      <w:r w:rsidRPr="003055DA">
        <w:rPr>
          <w:rFonts w:ascii="Times New Roman" w:hAnsi="Times New Roman"/>
          <w:sz w:val="22"/>
          <w:szCs w:val="24"/>
        </w:rPr>
        <w:t xml:space="preserve"> (± 20 </w:t>
      </w:r>
      <w:proofErr w:type="spellStart"/>
      <w:r w:rsidRPr="003055DA">
        <w:rPr>
          <w:rFonts w:ascii="Times New Roman" w:hAnsi="Times New Roman"/>
          <w:sz w:val="22"/>
          <w:szCs w:val="24"/>
        </w:rPr>
        <w:t>menit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Diambil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lapisan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bawah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lapisan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asam</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dianalisis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AAS </w:t>
      </w:r>
      <w:r w:rsidRPr="003055DA">
        <w:rPr>
          <w:rStyle w:val="FootnoteReference"/>
          <w:rFonts w:ascii="Times New Roman" w:hAnsi="Times New Roman"/>
          <w:sz w:val="22"/>
          <w:szCs w:val="24"/>
        </w:rPr>
        <w:fldChar w:fldCharType="begin" w:fldLock="1"/>
      </w:r>
      <w:r>
        <w:rPr>
          <w:rFonts w:ascii="Times New Roman" w:hAnsi="Times New Roman"/>
          <w:sz w:val="22"/>
          <w:szCs w:val="24"/>
        </w:rPr>
        <w:instrText>ADDIN CSL_CITATION {"citationItems":[{"id":"ITEM-1","itemData":{"author":[{"dropping-particle":"","family":"Sudunagunta","given":"Dedeepya","non-dropping-particle":"","parse-names":false,"suffix":""}],"id":"ITEM-1","issue":"3","issued":{"date-parts":[["2012"]]},"page":"1614-1619","title":"Atomic Absorption Spectroscopy : A special emphasis on pharmaceutical and other applications","type":"article-journal","volume":"5"},"uris":["http://www.mendeley.com/documents/?uuid=795cddac-f8fe-491d-a195-c9d20e8ca478"]}],"mendeley":{"formattedCitation":"(Sudunagunta, 2012)","plainTextFormattedCitation":"(Sudunagunta, 2012)","previouslyFormattedCitation":"(Sudunagunta, 2012)"},"properties":{"noteIndex":0},"schema":"https://github.com/citation-style-language/schema/raw/master/csl-citation.json"}</w:instrText>
      </w:r>
      <w:r w:rsidRPr="003055DA">
        <w:rPr>
          <w:rStyle w:val="FootnoteReference"/>
          <w:rFonts w:ascii="Times New Roman" w:hAnsi="Times New Roman"/>
          <w:sz w:val="22"/>
          <w:szCs w:val="24"/>
        </w:rPr>
        <w:fldChar w:fldCharType="separate"/>
      </w:r>
      <w:r w:rsidRPr="003055DA">
        <w:rPr>
          <w:rFonts w:ascii="Times New Roman" w:hAnsi="Times New Roman"/>
          <w:bCs/>
          <w:noProof/>
          <w:sz w:val="22"/>
          <w:szCs w:val="24"/>
        </w:rPr>
        <w:t>(Sudunagunta, 2012)</w:t>
      </w:r>
      <w:r w:rsidRPr="003055DA">
        <w:rPr>
          <w:rStyle w:val="FootnoteReference"/>
          <w:rFonts w:ascii="Times New Roman" w:hAnsi="Times New Roman"/>
          <w:sz w:val="22"/>
          <w:szCs w:val="24"/>
        </w:rPr>
        <w:fldChar w:fldCharType="end"/>
      </w:r>
      <w:r w:rsidRPr="003055DA">
        <w:rPr>
          <w:rFonts w:ascii="Times New Roman" w:hAnsi="Times New Roman"/>
          <w:sz w:val="22"/>
          <w:szCs w:val="24"/>
        </w:rPr>
        <w:t xml:space="preserve">. Hal yang </w:t>
      </w:r>
      <w:proofErr w:type="spellStart"/>
      <w:r w:rsidRPr="003055DA">
        <w:rPr>
          <w:rFonts w:ascii="Times New Roman" w:hAnsi="Times New Roman"/>
          <w:sz w:val="22"/>
          <w:szCs w:val="24"/>
        </w:rPr>
        <w:t>sama</w:t>
      </w:r>
      <w:proofErr w:type="spellEnd"/>
      <w:r w:rsidRPr="003055DA">
        <w:rPr>
          <w:rFonts w:ascii="Times New Roman" w:hAnsi="Times New Roman"/>
          <w:sz w:val="22"/>
          <w:szCs w:val="24"/>
        </w:rPr>
        <w:t xml:space="preserve"> juga </w:t>
      </w:r>
      <w:proofErr w:type="spellStart"/>
      <w:r w:rsidRPr="003055DA">
        <w:rPr>
          <w:rFonts w:ascii="Times New Roman" w:hAnsi="Times New Roman"/>
          <w:sz w:val="22"/>
          <w:szCs w:val="24"/>
        </w:rPr>
        <w:t>dilakukan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terhadap</w:t>
      </w:r>
      <w:proofErr w:type="spellEnd"/>
      <w:r w:rsidRPr="003055DA">
        <w:rPr>
          <w:rFonts w:ascii="Times New Roman" w:hAnsi="Times New Roman"/>
          <w:sz w:val="22"/>
          <w:szCs w:val="24"/>
        </w:rPr>
        <w:t xml:space="preserve"> masing-masing </w:t>
      </w:r>
      <w:proofErr w:type="spellStart"/>
      <w:r w:rsidRPr="003055DA">
        <w:rPr>
          <w:rFonts w:ascii="Times New Roman" w:hAnsi="Times New Roman"/>
          <w:sz w:val="22"/>
          <w:szCs w:val="24"/>
        </w:rPr>
        <w:t>larutan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standar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logam</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dianalisis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Tujuan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prekonsentrasi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sampel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metode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ekstraksi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pelarut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adalah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memisahkan</w:t>
      </w:r>
      <w:proofErr w:type="spellEnd"/>
      <w:r w:rsidRPr="003055DA">
        <w:rPr>
          <w:rFonts w:ascii="Times New Roman" w:hAnsi="Times New Roman"/>
          <w:sz w:val="22"/>
          <w:szCs w:val="24"/>
        </w:rPr>
        <w:t xml:space="preserve"> ion </w:t>
      </w:r>
      <w:proofErr w:type="spellStart"/>
      <w:r w:rsidRPr="003055DA">
        <w:rPr>
          <w:rFonts w:ascii="Times New Roman" w:hAnsi="Times New Roman"/>
          <w:sz w:val="22"/>
          <w:szCs w:val="24"/>
        </w:rPr>
        <w:t>logam</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ditentukan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senyawa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pengganggu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khususnya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air </w:t>
      </w:r>
      <w:proofErr w:type="spellStart"/>
      <w:r w:rsidRPr="003055DA">
        <w:rPr>
          <w:rFonts w:ascii="Times New Roman" w:hAnsi="Times New Roman"/>
          <w:sz w:val="22"/>
          <w:szCs w:val="24"/>
        </w:rPr>
        <w:t>laut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yaitu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kadar</w:t>
      </w:r>
      <w:proofErr w:type="spellEnd"/>
      <w:r w:rsidRPr="003055DA">
        <w:rPr>
          <w:rFonts w:ascii="Times New Roman" w:hAnsi="Times New Roman"/>
          <w:sz w:val="22"/>
          <w:szCs w:val="24"/>
        </w:rPr>
        <w:t xml:space="preserve"> garam yang </w:t>
      </w:r>
      <w:proofErr w:type="spellStart"/>
      <w:r w:rsidRPr="003055DA">
        <w:rPr>
          <w:rFonts w:ascii="Times New Roman" w:hAnsi="Times New Roman"/>
          <w:sz w:val="22"/>
          <w:szCs w:val="24"/>
        </w:rPr>
        <w:t>tinggi</w:t>
      </w:r>
      <w:proofErr w:type="spellEnd"/>
      <w:r w:rsidRPr="003055DA">
        <w:rPr>
          <w:rFonts w:ascii="Times New Roman" w:hAnsi="Times New Roman"/>
          <w:sz w:val="22"/>
          <w:szCs w:val="24"/>
        </w:rPr>
        <w:t xml:space="preserve"> dan </w:t>
      </w:r>
      <w:proofErr w:type="spellStart"/>
      <w:r w:rsidRPr="003055DA">
        <w:rPr>
          <w:rFonts w:ascii="Times New Roman" w:hAnsi="Times New Roman"/>
          <w:sz w:val="22"/>
          <w:szCs w:val="24"/>
        </w:rPr>
        <w:t>mempertinggi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kepekaan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analisis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pengukuran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Spektrofotometer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Serapan</w:t>
      </w:r>
      <w:proofErr w:type="spellEnd"/>
      <w:r w:rsidRPr="003055DA">
        <w:rPr>
          <w:rFonts w:ascii="Times New Roman" w:hAnsi="Times New Roman"/>
          <w:sz w:val="22"/>
          <w:szCs w:val="24"/>
        </w:rPr>
        <w:t xml:space="preserve"> Atom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{"citationItems":[{"id":"ITEM-1","itemData":{"author":[{"dropping-particle":"","family":"García","given":"R","non-dropping-particle":"","parse-names":false,"suffix":""},{"dropping-particle":"","family":"Báez","given":"A P","non-dropping-particle":"","parse-names":false,"suffix":""}],"container-title":"Intech Europe","id":"ITEM-1","issued":{"date-parts":[["2012"]]},"page":"1-13","title":"Atomic Absorption Spectrometry ( AAS )","type":"chapter"},"uris":["http://www.mendeley.com/documents/?uuid=4f9c2b00-6386-44cd-b28d-ed9274a195c3"]}],"mendeley":{"formattedCitation":"(García &amp; Báez, 2012)","plainTextFormattedCitation":"(García &amp; Báez, 2012)","previouslyFormattedCitation":"(García &amp; Báez, 2012)"},"properties":{"noteIndex":0},"schema":"https://github.com/citation-style-language/schema/raw/master/csl-citation.json"}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(García &amp; Báez, 2012)</w:t>
      </w:r>
      <w:r w:rsidRPr="003055DA">
        <w:rPr>
          <w:rFonts w:ascii="Times New Roman" w:hAnsi="Times New Roman"/>
          <w:sz w:val="22"/>
          <w:szCs w:val="24"/>
        </w:rPr>
        <w:fldChar w:fldCharType="end"/>
      </w:r>
      <w:r w:rsidRPr="003055DA">
        <w:rPr>
          <w:rFonts w:ascii="Times New Roman" w:hAnsi="Times New Roman"/>
          <w:sz w:val="22"/>
          <w:szCs w:val="24"/>
        </w:rPr>
        <w:t>.</w:t>
      </w:r>
    </w:p>
    <w:p w14:paraId="0E5D3CE2" w14:textId="77777777" w:rsidR="003055DA" w:rsidRPr="003055DA" w:rsidRDefault="003055DA" w:rsidP="003055DA">
      <w:pPr>
        <w:spacing w:before="120" w:after="120"/>
        <w:rPr>
          <w:rFonts w:ascii="Times New Roman" w:hAnsi="Times New Roman"/>
          <w:b/>
          <w:sz w:val="22"/>
          <w:szCs w:val="24"/>
        </w:rPr>
      </w:pPr>
      <w:proofErr w:type="spellStart"/>
      <w:r w:rsidRPr="003055DA">
        <w:rPr>
          <w:rFonts w:ascii="Times New Roman" w:hAnsi="Times New Roman"/>
          <w:b/>
          <w:sz w:val="22"/>
          <w:szCs w:val="24"/>
        </w:rPr>
        <w:t>Metode</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Indeks</w:t>
      </w:r>
      <w:proofErr w:type="spellEnd"/>
      <w:r w:rsidRPr="003055DA">
        <w:rPr>
          <w:rFonts w:ascii="Times New Roman" w:hAnsi="Times New Roman"/>
          <w:b/>
          <w:sz w:val="22"/>
          <w:szCs w:val="24"/>
        </w:rPr>
        <w:t xml:space="preserve"> </w:t>
      </w:r>
      <w:proofErr w:type="spellStart"/>
      <w:r w:rsidRPr="003055DA">
        <w:rPr>
          <w:rFonts w:ascii="Times New Roman" w:hAnsi="Times New Roman"/>
          <w:b/>
          <w:sz w:val="22"/>
          <w:szCs w:val="24"/>
        </w:rPr>
        <w:t>Pencemaran</w:t>
      </w:r>
      <w:proofErr w:type="spellEnd"/>
    </w:p>
    <w:p w14:paraId="29F56107" w14:textId="6855262C"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Langkah </w:t>
      </w:r>
      <w:proofErr w:type="spellStart"/>
      <w:r w:rsidRPr="003055DA">
        <w:rPr>
          <w:rFonts w:ascii="Times New Roman" w:hAnsi="Times New Roman"/>
          <w:sz w:val="22"/>
          <w:szCs w:val="24"/>
        </w:rPr>
        <w:t>awal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perhitungan</w:t>
      </w:r>
      <w:proofErr w:type="spellEnd"/>
      <w:r w:rsidRPr="003055DA">
        <w:rPr>
          <w:rFonts w:ascii="Times New Roman" w:hAnsi="Times New Roman"/>
          <w:sz w:val="22"/>
          <w:szCs w:val="24"/>
        </w:rPr>
        <w:t xml:space="preserve"> IP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{"citationItems":[{"id":"ITEM-1","itemData":{"abstract":"vfvfbrrntntn","author":[{"dropping-particle":"","family":"Effendi","given":"Hefni","non-dropping-particle":"","parse-names":false,"suffix":""}],"container-title":"Puslitbang Kualitas dan Laboratorium Lingkungan Kementerian Lingkungan Hidup dan Kehutanan","id":"ITEM-1","issued":{"date-parts":[["2015"]]},"page":"8","title":"Simulasi Penentuan Indeks Pencemaran dan Indeks Kualitas Air (NSF-WQI)","type":"article-journal"},"uris":["http://www.mendeley.com/documents/?uuid=64b2cf4a-ce4e-4718-bb80-0d3cad705855"]}],"mendeley":{"formattedCitation":"(Effendi, 2015)","plainTextFormattedCitation":"(Effendi, 2015)","previouslyFormattedCitation":"(Effendi, 2015)"},"properties":{"noteIndex":0},"schema":"https://github.com/citation-style-language/schema/raw/master/csl-citation.json"}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(Effendi, 2015)</w:t>
      </w:r>
      <w:r w:rsidRPr="003055DA">
        <w:rPr>
          <w:rFonts w:ascii="Times New Roman" w:hAnsi="Times New Roman"/>
          <w:sz w:val="22"/>
          <w:szCs w:val="24"/>
        </w:rPr>
        <w:fldChar w:fldCharType="end"/>
      </w:r>
      <w:r w:rsidRPr="003055DA">
        <w:rPr>
          <w:rFonts w:ascii="Times New Roman" w:hAnsi="Times New Roman"/>
          <w:sz w:val="22"/>
          <w:szCs w:val="24"/>
        </w:rPr>
        <w:t xml:space="preserve"> </w:t>
      </w:r>
      <w:proofErr w:type="spellStart"/>
      <w:r w:rsidRPr="003055DA">
        <w:rPr>
          <w:rFonts w:ascii="Times New Roman" w:hAnsi="Times New Roman"/>
          <w:sz w:val="22"/>
          <w:szCs w:val="24"/>
        </w:rPr>
        <w:t>adalah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membandingkan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konsentrasi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setiap</w:t>
      </w:r>
      <w:proofErr w:type="spellEnd"/>
      <w:r w:rsidRPr="003055DA">
        <w:rPr>
          <w:rFonts w:ascii="Times New Roman" w:hAnsi="Times New Roman"/>
          <w:sz w:val="22"/>
          <w:szCs w:val="24"/>
        </w:rPr>
        <w:t xml:space="preserve"> parameter </w:t>
      </w:r>
      <w:proofErr w:type="spellStart"/>
      <w:r w:rsidRPr="003055DA">
        <w:rPr>
          <w:rFonts w:ascii="Times New Roman" w:hAnsi="Times New Roman"/>
          <w:sz w:val="22"/>
          <w:szCs w:val="24"/>
        </w:rPr>
        <w:t>pencemar</w:t>
      </w:r>
      <w:proofErr w:type="spellEnd"/>
      <w:r w:rsidRPr="003055DA">
        <w:rPr>
          <w:rFonts w:ascii="Times New Roman" w:hAnsi="Times New Roman"/>
          <w:sz w:val="22"/>
          <w:szCs w:val="24"/>
        </w:rPr>
        <w:t xml:space="preserve"> (Ci)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baku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(Li), </w:t>
      </w:r>
      <w:proofErr w:type="spellStart"/>
      <w:r w:rsidRPr="003055DA">
        <w:rPr>
          <w:rFonts w:ascii="Times New Roman" w:hAnsi="Times New Roman"/>
          <w:sz w:val="22"/>
          <w:szCs w:val="24"/>
        </w:rPr>
        <w:t>sehingga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didapat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(C/L) </w:t>
      </w:r>
      <w:proofErr w:type="spellStart"/>
      <w:r w:rsidRPr="003055DA">
        <w:rPr>
          <w:rFonts w:ascii="Times New Roman" w:hAnsi="Times New Roman"/>
          <w:sz w:val="22"/>
          <w:szCs w:val="24"/>
        </w:rPr>
        <w:t>hasil</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pengukuran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setiap</w:t>
      </w:r>
      <w:proofErr w:type="spellEnd"/>
      <w:r w:rsidRPr="003055DA">
        <w:rPr>
          <w:rFonts w:ascii="Times New Roman" w:hAnsi="Times New Roman"/>
          <w:sz w:val="22"/>
          <w:szCs w:val="24"/>
        </w:rPr>
        <w:t xml:space="preserve"> parameter yang </w:t>
      </w:r>
      <w:proofErr w:type="spellStart"/>
      <w:r w:rsidRPr="003055DA">
        <w:rPr>
          <w:rFonts w:ascii="Times New Roman" w:hAnsi="Times New Roman"/>
          <w:sz w:val="22"/>
          <w:szCs w:val="24"/>
        </w:rPr>
        <w:lastRenderedPageBreak/>
        <w:t>dimaksud</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Apabila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(C/L) </w:t>
      </w:r>
      <w:proofErr w:type="spellStart"/>
      <w:r w:rsidRPr="003055DA">
        <w:rPr>
          <w:rFonts w:ascii="Times New Roman" w:hAnsi="Times New Roman"/>
          <w:sz w:val="22"/>
          <w:szCs w:val="24"/>
        </w:rPr>
        <w:t>lebih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1, </w:t>
      </w:r>
      <w:proofErr w:type="spellStart"/>
      <w:r w:rsidRPr="003055DA">
        <w:rPr>
          <w:rFonts w:ascii="Times New Roman" w:hAnsi="Times New Roman"/>
          <w:sz w:val="22"/>
          <w:szCs w:val="24"/>
        </w:rPr>
        <w:t>maka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ditentukan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(C/L) </w:t>
      </w:r>
      <w:proofErr w:type="spellStart"/>
      <w:r w:rsidRPr="003055DA">
        <w:rPr>
          <w:rFonts w:ascii="Times New Roman" w:hAnsi="Times New Roman"/>
          <w:sz w:val="22"/>
          <w:szCs w:val="24"/>
        </w:rPr>
        <w:t>baru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menggunakan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persamaan</w:t>
      </w:r>
      <w:proofErr w:type="spellEnd"/>
      <w:r w:rsidRPr="003055DA">
        <w:rPr>
          <w:rFonts w:ascii="Times New Roman" w:hAnsi="Times New Roman"/>
          <w:sz w:val="22"/>
          <w:szCs w:val="24"/>
        </w:rPr>
        <w:t xml:space="preserve"> (1) </w:t>
      </w:r>
      <w:proofErr w:type="spellStart"/>
      <w:r w:rsidRPr="003055DA">
        <w:rPr>
          <w:rFonts w:ascii="Times New Roman" w:hAnsi="Times New Roman"/>
          <w:sz w:val="22"/>
          <w:szCs w:val="24"/>
        </w:rPr>
        <w:t>berikut</w:t>
      </w:r>
      <w:proofErr w:type="spellEnd"/>
      <w:r w:rsidRPr="003055DA">
        <w:rPr>
          <w:rFonts w:ascii="Times New Roman" w:hAnsi="Times New Roman"/>
          <w:sz w:val="22"/>
          <w:szCs w:val="24"/>
        </w:rPr>
        <w:t xml:space="preserve">: </w:t>
      </w:r>
    </w:p>
    <w:p w14:paraId="4598027D" w14:textId="77777777" w:rsidR="003055DA" w:rsidRPr="003055DA" w:rsidRDefault="003055DA" w:rsidP="003055DA">
      <w:pPr>
        <w:jc w:val="center"/>
        <w:rPr>
          <w:rFonts w:ascii="Times New Roman" w:hAnsi="Times New Roman"/>
          <w:b/>
          <w:sz w:val="22"/>
          <w:szCs w:val="24"/>
        </w:rPr>
      </w:pPr>
      <w:r w:rsidRPr="003055DA">
        <w:rPr>
          <w:rFonts w:ascii="Times New Roman" w:hAnsi="Times New Roman"/>
          <w:b/>
          <w:sz w:val="22"/>
          <w:szCs w:val="24"/>
        </w:rPr>
        <w:t xml:space="preserve">C/L </w:t>
      </w:r>
      <w:proofErr w:type="spellStart"/>
      <w:r w:rsidRPr="003055DA">
        <w:rPr>
          <w:rFonts w:ascii="Times New Roman" w:hAnsi="Times New Roman"/>
          <w:b/>
          <w:sz w:val="22"/>
          <w:szCs w:val="24"/>
          <w:vertAlign w:val="subscript"/>
        </w:rPr>
        <w:t>baru</w:t>
      </w:r>
      <w:proofErr w:type="spellEnd"/>
      <w:r w:rsidRPr="003055DA">
        <w:rPr>
          <w:rFonts w:ascii="Times New Roman" w:hAnsi="Times New Roman"/>
          <w:b/>
          <w:sz w:val="22"/>
          <w:szCs w:val="24"/>
        </w:rPr>
        <w:t xml:space="preserve"> = 1 – 5 log C/L </w:t>
      </w:r>
      <w:proofErr w:type="spellStart"/>
      <w:proofErr w:type="gramStart"/>
      <w:r w:rsidRPr="003055DA">
        <w:rPr>
          <w:rFonts w:ascii="Times New Roman" w:hAnsi="Times New Roman"/>
          <w:b/>
          <w:sz w:val="22"/>
          <w:szCs w:val="24"/>
          <w:vertAlign w:val="subscript"/>
        </w:rPr>
        <w:t>pengukuran</w:t>
      </w:r>
      <w:proofErr w:type="spellEnd"/>
      <w:r w:rsidRPr="003055DA">
        <w:rPr>
          <w:rFonts w:ascii="Times New Roman" w:hAnsi="Times New Roman"/>
          <w:b/>
          <w:sz w:val="22"/>
          <w:szCs w:val="24"/>
        </w:rPr>
        <w:t xml:space="preserve">  (</w:t>
      </w:r>
      <w:proofErr w:type="gramEnd"/>
      <w:r w:rsidRPr="003055DA">
        <w:rPr>
          <w:rFonts w:ascii="Times New Roman" w:hAnsi="Times New Roman"/>
          <w:b/>
          <w:sz w:val="22"/>
          <w:szCs w:val="24"/>
        </w:rPr>
        <w:t>1)</w:t>
      </w:r>
    </w:p>
    <w:p w14:paraId="73A4510B" w14:textId="77777777"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Dimana C = Data </w:t>
      </w:r>
      <w:proofErr w:type="spellStart"/>
      <w:r w:rsidRPr="003055DA">
        <w:rPr>
          <w:rFonts w:ascii="Times New Roman" w:hAnsi="Times New Roman"/>
          <w:sz w:val="22"/>
          <w:szCs w:val="24"/>
        </w:rPr>
        <w:t>Pengukuran</w:t>
      </w:r>
      <w:proofErr w:type="spellEnd"/>
      <w:r w:rsidRPr="003055DA">
        <w:rPr>
          <w:rFonts w:ascii="Times New Roman" w:hAnsi="Times New Roman"/>
          <w:sz w:val="22"/>
          <w:szCs w:val="24"/>
        </w:rPr>
        <w:t xml:space="preserve"> </w:t>
      </w:r>
    </w:p>
    <w:p w14:paraId="01C618D2" w14:textId="77777777"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L = Baku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berdasarkan</w:t>
      </w:r>
      <w:proofErr w:type="spellEnd"/>
      <w:r w:rsidRPr="003055DA">
        <w:rPr>
          <w:rFonts w:ascii="Times New Roman" w:hAnsi="Times New Roman"/>
          <w:sz w:val="22"/>
          <w:szCs w:val="24"/>
        </w:rPr>
        <w:t xml:space="preserve"> Kelas </w:t>
      </w:r>
    </w:p>
    <w:p w14:paraId="27B2F3A7" w14:textId="77777777"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Jika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konsentrasi</w:t>
      </w:r>
      <w:proofErr w:type="spellEnd"/>
      <w:r w:rsidRPr="003055DA">
        <w:rPr>
          <w:rFonts w:ascii="Times New Roman" w:hAnsi="Times New Roman"/>
          <w:sz w:val="22"/>
          <w:szCs w:val="24"/>
        </w:rPr>
        <w:t xml:space="preserve"> parameter </w:t>
      </w:r>
      <w:proofErr w:type="spellStart"/>
      <w:r w:rsidRPr="003055DA">
        <w:rPr>
          <w:rFonts w:ascii="Times New Roman" w:hAnsi="Times New Roman"/>
          <w:sz w:val="22"/>
          <w:szCs w:val="24"/>
        </w:rPr>
        <w:t>menurun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menunjukkan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tingkat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pencemaran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meningkat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seperti</w:t>
      </w:r>
      <w:proofErr w:type="spellEnd"/>
      <w:r w:rsidRPr="003055DA">
        <w:rPr>
          <w:rFonts w:ascii="Times New Roman" w:hAnsi="Times New Roman"/>
          <w:sz w:val="22"/>
          <w:szCs w:val="24"/>
        </w:rPr>
        <w:t xml:space="preserve"> DO), </w:t>
      </w:r>
      <w:proofErr w:type="spellStart"/>
      <w:r w:rsidRPr="003055DA">
        <w:rPr>
          <w:rFonts w:ascii="Times New Roman" w:hAnsi="Times New Roman"/>
          <w:sz w:val="22"/>
          <w:szCs w:val="24"/>
        </w:rPr>
        <w:t>maka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perlu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dihitung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terlebih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dahulu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teoritik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atau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maksimum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parameter </w:t>
      </w:r>
      <w:proofErr w:type="spellStart"/>
      <w:r w:rsidRPr="003055DA">
        <w:rPr>
          <w:rFonts w:ascii="Times New Roman" w:hAnsi="Times New Roman"/>
          <w:sz w:val="22"/>
          <w:szCs w:val="24"/>
        </w:rPr>
        <w:t>tersebut</w:t>
      </w:r>
      <w:proofErr w:type="spellEnd"/>
      <w:r w:rsidRPr="003055DA">
        <w:rPr>
          <w:rFonts w:ascii="Times New Roman" w:hAnsi="Times New Roman"/>
          <w:sz w:val="22"/>
          <w:szCs w:val="24"/>
        </w:rPr>
        <w:t xml:space="preserve">. </w:t>
      </w:r>
    </w:p>
    <w:p w14:paraId="173A0C77" w14:textId="77777777" w:rsidR="003055DA" w:rsidRPr="003055DA" w:rsidRDefault="003055DA" w:rsidP="003055DA">
      <w:pPr>
        <w:rPr>
          <w:rFonts w:ascii="Times New Roman" w:hAnsi="Times New Roman"/>
          <w:sz w:val="22"/>
          <w:szCs w:val="24"/>
        </w:rPr>
      </w:pPr>
      <w:proofErr w:type="spellStart"/>
      <w:r w:rsidRPr="003055DA">
        <w:rPr>
          <w:rFonts w:ascii="Times New Roman" w:hAnsi="Times New Roman"/>
          <w:sz w:val="22"/>
          <w:szCs w:val="24"/>
        </w:rPr>
        <w:t>Selanjutnya</w:t>
      </w:r>
      <w:proofErr w:type="spellEnd"/>
      <w:r w:rsidRPr="003055DA">
        <w:rPr>
          <w:rFonts w:ascii="Times New Roman" w:hAnsi="Times New Roman"/>
          <w:sz w:val="22"/>
          <w:szCs w:val="24"/>
        </w:rPr>
        <w:t xml:space="preserve"> IP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parameter DO </w:t>
      </w:r>
      <w:proofErr w:type="spellStart"/>
      <w:r w:rsidRPr="003055DA">
        <w:rPr>
          <w:rFonts w:ascii="Times New Roman" w:hAnsi="Times New Roman"/>
          <w:sz w:val="22"/>
          <w:szCs w:val="24"/>
        </w:rPr>
        <w:t>tersebut</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ditentukan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persamaan</w:t>
      </w:r>
      <w:proofErr w:type="spellEnd"/>
      <w:r w:rsidRPr="003055DA">
        <w:rPr>
          <w:rFonts w:ascii="Times New Roman" w:hAnsi="Times New Roman"/>
          <w:sz w:val="22"/>
          <w:szCs w:val="24"/>
        </w:rPr>
        <w:t xml:space="preserve"> (2) </w:t>
      </w:r>
      <w:proofErr w:type="spellStart"/>
      <w:r w:rsidRPr="003055DA">
        <w:rPr>
          <w:rFonts w:ascii="Times New Roman" w:hAnsi="Times New Roman"/>
          <w:sz w:val="22"/>
          <w:szCs w:val="24"/>
        </w:rPr>
        <w:t>berikut</w:t>
      </w:r>
      <w:proofErr w:type="spellEnd"/>
      <w:r w:rsidRPr="003055DA">
        <w:rPr>
          <w:rFonts w:ascii="Times New Roman" w:hAnsi="Times New Roman"/>
          <w:sz w:val="22"/>
          <w:szCs w:val="24"/>
        </w:rPr>
        <w:t xml:space="preserve">: </w:t>
      </w:r>
    </w:p>
    <w:p w14:paraId="28FCDD97" w14:textId="77777777" w:rsidR="003055DA" w:rsidRPr="003055DA" w:rsidRDefault="003055DA" w:rsidP="003055DA">
      <w:pPr>
        <w:jc w:val="center"/>
        <w:rPr>
          <w:rFonts w:ascii="Times New Roman" w:hAnsi="Times New Roman"/>
          <w:b/>
          <w:sz w:val="22"/>
          <w:szCs w:val="24"/>
        </w:rPr>
      </w:pPr>
      <w:r w:rsidRPr="003055DA">
        <w:rPr>
          <w:rFonts w:ascii="Times New Roman" w:hAnsi="Times New Roman"/>
          <w:b/>
          <w:sz w:val="22"/>
          <w:szCs w:val="24"/>
        </w:rPr>
        <w:t>C/L = C</w:t>
      </w:r>
      <w:r w:rsidRPr="003055DA">
        <w:rPr>
          <w:rFonts w:ascii="Times New Roman" w:hAnsi="Times New Roman"/>
          <w:b/>
          <w:sz w:val="22"/>
          <w:szCs w:val="24"/>
          <w:vertAlign w:val="subscript"/>
        </w:rPr>
        <w:t>im</w:t>
      </w:r>
      <w:r w:rsidRPr="003055DA">
        <w:rPr>
          <w:rFonts w:ascii="Times New Roman" w:hAnsi="Times New Roman"/>
          <w:b/>
          <w:sz w:val="22"/>
          <w:szCs w:val="24"/>
        </w:rPr>
        <w:t xml:space="preserve"> – C</w:t>
      </w:r>
      <w:r w:rsidRPr="003055DA">
        <w:rPr>
          <w:rFonts w:ascii="Times New Roman" w:hAnsi="Times New Roman"/>
          <w:b/>
          <w:sz w:val="22"/>
          <w:szCs w:val="24"/>
          <w:vertAlign w:val="subscript"/>
        </w:rPr>
        <w:t>i</w:t>
      </w:r>
      <w:r w:rsidRPr="003055DA">
        <w:rPr>
          <w:rFonts w:ascii="Times New Roman" w:hAnsi="Times New Roman"/>
          <w:b/>
          <w:sz w:val="22"/>
          <w:szCs w:val="24"/>
        </w:rPr>
        <w:t xml:space="preserve"> </w:t>
      </w:r>
      <w:r w:rsidRPr="003055DA">
        <w:rPr>
          <w:rFonts w:ascii="Times New Roman" w:hAnsi="Times New Roman"/>
          <w:b/>
          <w:sz w:val="22"/>
          <w:szCs w:val="24"/>
          <w:vertAlign w:val="subscript"/>
        </w:rPr>
        <w:t>(</w:t>
      </w:r>
      <w:proofErr w:type="spellStart"/>
      <w:r w:rsidRPr="003055DA">
        <w:rPr>
          <w:rFonts w:ascii="Times New Roman" w:hAnsi="Times New Roman"/>
          <w:b/>
          <w:sz w:val="22"/>
          <w:szCs w:val="24"/>
          <w:vertAlign w:val="subscript"/>
        </w:rPr>
        <w:t>hasil</w:t>
      </w:r>
      <w:proofErr w:type="spellEnd"/>
      <w:r w:rsidRPr="003055DA">
        <w:rPr>
          <w:rFonts w:ascii="Times New Roman" w:hAnsi="Times New Roman"/>
          <w:b/>
          <w:sz w:val="22"/>
          <w:szCs w:val="24"/>
          <w:vertAlign w:val="subscript"/>
        </w:rPr>
        <w:t xml:space="preserve"> </w:t>
      </w:r>
      <w:proofErr w:type="spellStart"/>
      <w:r w:rsidRPr="003055DA">
        <w:rPr>
          <w:rFonts w:ascii="Times New Roman" w:hAnsi="Times New Roman"/>
          <w:b/>
          <w:sz w:val="22"/>
          <w:szCs w:val="24"/>
          <w:vertAlign w:val="subscript"/>
        </w:rPr>
        <w:t>pengukuran</w:t>
      </w:r>
      <w:proofErr w:type="spellEnd"/>
      <w:r w:rsidRPr="003055DA">
        <w:rPr>
          <w:rFonts w:ascii="Times New Roman" w:hAnsi="Times New Roman"/>
          <w:b/>
          <w:sz w:val="22"/>
          <w:szCs w:val="24"/>
          <w:vertAlign w:val="subscript"/>
        </w:rPr>
        <w:t>)</w:t>
      </w:r>
      <w:r w:rsidRPr="003055DA">
        <w:rPr>
          <w:rFonts w:ascii="Times New Roman" w:hAnsi="Times New Roman"/>
          <w:b/>
          <w:sz w:val="22"/>
          <w:szCs w:val="24"/>
        </w:rPr>
        <w:t xml:space="preserve"> / C</w:t>
      </w:r>
      <w:r w:rsidRPr="003055DA">
        <w:rPr>
          <w:rFonts w:ascii="Times New Roman" w:hAnsi="Times New Roman"/>
          <w:b/>
          <w:sz w:val="22"/>
          <w:szCs w:val="24"/>
          <w:vertAlign w:val="subscript"/>
        </w:rPr>
        <w:t>im</w:t>
      </w:r>
      <w:r w:rsidRPr="003055DA">
        <w:rPr>
          <w:rFonts w:ascii="Times New Roman" w:hAnsi="Times New Roman"/>
          <w:b/>
          <w:sz w:val="22"/>
          <w:szCs w:val="24"/>
        </w:rPr>
        <w:t xml:space="preserve"> – L</w:t>
      </w:r>
      <w:r w:rsidRPr="003055DA">
        <w:rPr>
          <w:rFonts w:ascii="Times New Roman" w:hAnsi="Times New Roman"/>
          <w:b/>
          <w:sz w:val="22"/>
          <w:szCs w:val="24"/>
          <w:vertAlign w:val="subscript"/>
        </w:rPr>
        <w:t>i</w:t>
      </w:r>
      <w:r w:rsidRPr="003055DA">
        <w:rPr>
          <w:rFonts w:ascii="Times New Roman" w:hAnsi="Times New Roman"/>
          <w:b/>
          <w:sz w:val="22"/>
          <w:szCs w:val="24"/>
        </w:rPr>
        <w:t xml:space="preserve"> (2)</w:t>
      </w:r>
    </w:p>
    <w:p w14:paraId="07CDB1B7" w14:textId="77777777"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Dimana </w:t>
      </w:r>
      <w:proofErr w:type="gramStart"/>
      <w:r w:rsidRPr="003055DA">
        <w:rPr>
          <w:rFonts w:ascii="Times New Roman" w:hAnsi="Times New Roman"/>
          <w:sz w:val="22"/>
          <w:szCs w:val="24"/>
        </w:rPr>
        <w:t>Cim  =</w:t>
      </w:r>
      <w:proofErr w:type="gram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teoritik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atau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maksimum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parameter yang </w:t>
      </w:r>
      <w:proofErr w:type="spellStart"/>
      <w:r w:rsidRPr="003055DA">
        <w:rPr>
          <w:rFonts w:ascii="Times New Roman" w:hAnsi="Times New Roman"/>
          <w:sz w:val="22"/>
          <w:szCs w:val="24"/>
        </w:rPr>
        <w:t>dimaksud</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Misalkan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DO (</w:t>
      </w:r>
      <w:proofErr w:type="spellStart"/>
      <w:r w:rsidRPr="003055DA">
        <w:rPr>
          <w:rFonts w:ascii="Times New Roman" w:hAnsi="Times New Roman"/>
          <w:sz w:val="22"/>
          <w:szCs w:val="24"/>
        </w:rPr>
        <w:t>Disolved</w:t>
      </w:r>
      <w:proofErr w:type="spellEnd"/>
      <w:r w:rsidRPr="003055DA">
        <w:rPr>
          <w:rFonts w:ascii="Times New Roman" w:hAnsi="Times New Roman"/>
          <w:sz w:val="22"/>
          <w:szCs w:val="24"/>
        </w:rPr>
        <w:t xml:space="preserve"> Oxygen) </w:t>
      </w:r>
      <w:proofErr w:type="spellStart"/>
      <w:r w:rsidRPr="003055DA">
        <w:rPr>
          <w:rFonts w:ascii="Times New Roman" w:hAnsi="Times New Roman"/>
          <w:sz w:val="22"/>
          <w:szCs w:val="24"/>
        </w:rPr>
        <w:t>maka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teoritiknya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adalah</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DO </w:t>
      </w:r>
      <w:proofErr w:type="spellStart"/>
      <w:r w:rsidRPr="003055DA">
        <w:rPr>
          <w:rFonts w:ascii="Times New Roman" w:hAnsi="Times New Roman"/>
          <w:sz w:val="22"/>
          <w:szCs w:val="24"/>
        </w:rPr>
        <w:t>jenuh</w:t>
      </w:r>
      <w:proofErr w:type="spellEnd"/>
      <w:r w:rsidRPr="003055DA">
        <w:rPr>
          <w:rFonts w:ascii="Times New Roman" w:hAnsi="Times New Roman"/>
          <w:sz w:val="22"/>
          <w:szCs w:val="24"/>
        </w:rPr>
        <w:t xml:space="preserve">. </w:t>
      </w:r>
    </w:p>
    <w:p w14:paraId="7927745F" w14:textId="77777777" w:rsidR="003055DA" w:rsidRPr="003055DA" w:rsidRDefault="003055DA" w:rsidP="003055DA">
      <w:pPr>
        <w:rPr>
          <w:rFonts w:ascii="Times New Roman" w:hAnsi="Times New Roman"/>
          <w:sz w:val="22"/>
          <w:szCs w:val="24"/>
        </w:rPr>
      </w:pPr>
      <w:proofErr w:type="spellStart"/>
      <w:r w:rsidRPr="003055DA">
        <w:rPr>
          <w:rFonts w:ascii="Times New Roman" w:hAnsi="Times New Roman"/>
          <w:sz w:val="22"/>
          <w:szCs w:val="24"/>
        </w:rPr>
        <w:t>Sedangkan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parameter </w:t>
      </w:r>
      <w:proofErr w:type="spellStart"/>
      <w:r w:rsidRPr="003055DA">
        <w:rPr>
          <w:rFonts w:ascii="Times New Roman" w:hAnsi="Times New Roman"/>
          <w:sz w:val="22"/>
          <w:szCs w:val="24"/>
        </w:rPr>
        <w:t>baku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yang </w:t>
      </w:r>
      <w:proofErr w:type="spellStart"/>
      <w:r w:rsidRPr="003055DA">
        <w:rPr>
          <w:rFonts w:ascii="Times New Roman" w:hAnsi="Times New Roman"/>
          <w:sz w:val="22"/>
          <w:szCs w:val="24"/>
        </w:rPr>
        <w:t>memiliki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rentang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seperti</w:t>
      </w:r>
      <w:proofErr w:type="spellEnd"/>
      <w:r w:rsidRPr="003055DA">
        <w:rPr>
          <w:rFonts w:ascii="Times New Roman" w:hAnsi="Times New Roman"/>
          <w:sz w:val="22"/>
          <w:szCs w:val="24"/>
        </w:rPr>
        <w:t xml:space="preserve"> pH), </w:t>
      </w:r>
      <w:proofErr w:type="spellStart"/>
      <w:r w:rsidRPr="003055DA">
        <w:rPr>
          <w:rFonts w:ascii="Times New Roman" w:hAnsi="Times New Roman"/>
          <w:sz w:val="22"/>
          <w:szCs w:val="24"/>
        </w:rPr>
        <w:t>maka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penentuan</w:t>
      </w:r>
      <w:proofErr w:type="spellEnd"/>
      <w:r w:rsidRPr="003055DA">
        <w:rPr>
          <w:rFonts w:ascii="Times New Roman" w:hAnsi="Times New Roman"/>
          <w:sz w:val="22"/>
          <w:szCs w:val="24"/>
        </w:rPr>
        <w:t xml:space="preserve"> IP </w:t>
      </w:r>
      <w:proofErr w:type="spellStart"/>
      <w:r w:rsidRPr="003055DA">
        <w:rPr>
          <w:rFonts w:ascii="Times New Roman" w:hAnsi="Times New Roman"/>
          <w:sz w:val="22"/>
          <w:szCs w:val="24"/>
        </w:rPr>
        <w:t>menggunakan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persamaan</w:t>
      </w:r>
      <w:proofErr w:type="spellEnd"/>
      <w:r w:rsidRPr="003055DA">
        <w:rPr>
          <w:rFonts w:ascii="Times New Roman" w:hAnsi="Times New Roman"/>
          <w:sz w:val="22"/>
          <w:szCs w:val="24"/>
        </w:rPr>
        <w:t xml:space="preserve"> (3) </w:t>
      </w:r>
      <w:proofErr w:type="spellStart"/>
      <w:r w:rsidRPr="003055DA">
        <w:rPr>
          <w:rFonts w:ascii="Times New Roman" w:hAnsi="Times New Roman"/>
          <w:sz w:val="22"/>
          <w:szCs w:val="24"/>
        </w:rPr>
        <w:t>atau</w:t>
      </w:r>
      <w:proofErr w:type="spellEnd"/>
      <w:r w:rsidRPr="003055DA">
        <w:rPr>
          <w:rFonts w:ascii="Times New Roman" w:hAnsi="Times New Roman"/>
          <w:sz w:val="22"/>
          <w:szCs w:val="24"/>
        </w:rPr>
        <w:t xml:space="preserve"> (4) </w:t>
      </w:r>
      <w:proofErr w:type="spellStart"/>
      <w:r w:rsidRPr="003055DA">
        <w:rPr>
          <w:rFonts w:ascii="Times New Roman" w:hAnsi="Times New Roman"/>
          <w:sz w:val="22"/>
          <w:szCs w:val="24"/>
        </w:rPr>
        <w:t>sebagai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berikut</w:t>
      </w:r>
      <w:proofErr w:type="spellEnd"/>
      <w:r w:rsidRPr="003055DA">
        <w:rPr>
          <w:rFonts w:ascii="Times New Roman" w:hAnsi="Times New Roman"/>
          <w:sz w:val="22"/>
          <w:szCs w:val="24"/>
        </w:rPr>
        <w:t xml:space="preserve">: </w:t>
      </w:r>
    </w:p>
    <w:p w14:paraId="79A857DF" w14:textId="77777777" w:rsidR="003055DA" w:rsidRPr="003055DA" w:rsidRDefault="003055DA" w:rsidP="003055DA">
      <w:pPr>
        <w:rPr>
          <w:rFonts w:ascii="Times New Roman" w:hAnsi="Times New Roman"/>
          <w:sz w:val="22"/>
          <w:szCs w:val="24"/>
        </w:rPr>
      </w:pP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Ci ≤ Li rata-</w:t>
      </w:r>
      <w:proofErr w:type="gramStart"/>
      <w:r w:rsidRPr="003055DA">
        <w:rPr>
          <w:rFonts w:ascii="Times New Roman" w:hAnsi="Times New Roman"/>
          <w:sz w:val="22"/>
          <w:szCs w:val="24"/>
        </w:rPr>
        <w:t>rata :</w:t>
      </w:r>
      <w:proofErr w:type="gramEnd"/>
      <w:r w:rsidRPr="003055DA">
        <w:rPr>
          <w:rFonts w:ascii="Times New Roman" w:hAnsi="Times New Roman"/>
          <w:sz w:val="22"/>
          <w:szCs w:val="24"/>
        </w:rPr>
        <w:t xml:space="preserve"> </w:t>
      </w:r>
    </w:p>
    <w:p w14:paraId="4A3FED7D" w14:textId="77777777" w:rsidR="003055DA" w:rsidRPr="003055DA" w:rsidRDefault="003055DA" w:rsidP="003055DA">
      <w:pPr>
        <w:jc w:val="center"/>
        <w:rPr>
          <w:rFonts w:ascii="Times New Roman" w:hAnsi="Times New Roman"/>
          <w:b/>
          <w:sz w:val="22"/>
          <w:szCs w:val="24"/>
        </w:rPr>
      </w:pPr>
      <w:r w:rsidRPr="003055DA">
        <w:rPr>
          <w:rFonts w:ascii="Times New Roman" w:hAnsi="Times New Roman"/>
          <w:b/>
          <w:sz w:val="22"/>
          <w:szCs w:val="24"/>
        </w:rPr>
        <w:t>C/L = C</w:t>
      </w:r>
      <w:r w:rsidRPr="003055DA">
        <w:rPr>
          <w:rFonts w:ascii="Times New Roman" w:hAnsi="Times New Roman"/>
          <w:b/>
          <w:sz w:val="22"/>
          <w:szCs w:val="24"/>
          <w:vertAlign w:val="subscript"/>
        </w:rPr>
        <w:t>t</w:t>
      </w:r>
      <w:r w:rsidRPr="003055DA">
        <w:rPr>
          <w:rFonts w:ascii="Times New Roman" w:hAnsi="Times New Roman"/>
          <w:b/>
          <w:sz w:val="22"/>
          <w:szCs w:val="24"/>
        </w:rPr>
        <w:t xml:space="preserve"> – L</w:t>
      </w:r>
      <w:r w:rsidRPr="003055DA">
        <w:rPr>
          <w:rFonts w:ascii="Times New Roman" w:hAnsi="Times New Roman"/>
          <w:b/>
          <w:sz w:val="22"/>
          <w:szCs w:val="24"/>
          <w:vertAlign w:val="subscript"/>
        </w:rPr>
        <w:t>t</w:t>
      </w:r>
      <w:r w:rsidRPr="003055DA">
        <w:rPr>
          <w:rFonts w:ascii="Times New Roman" w:hAnsi="Times New Roman"/>
          <w:b/>
          <w:sz w:val="22"/>
          <w:szCs w:val="24"/>
        </w:rPr>
        <w:t xml:space="preserve"> </w:t>
      </w:r>
      <w:r w:rsidRPr="003055DA">
        <w:rPr>
          <w:rFonts w:ascii="Times New Roman" w:hAnsi="Times New Roman"/>
          <w:b/>
          <w:sz w:val="22"/>
          <w:szCs w:val="24"/>
          <w:vertAlign w:val="subscript"/>
        </w:rPr>
        <w:t>rata-rata</w:t>
      </w:r>
      <w:r w:rsidRPr="003055DA">
        <w:rPr>
          <w:rFonts w:ascii="Times New Roman" w:hAnsi="Times New Roman"/>
          <w:b/>
          <w:sz w:val="22"/>
          <w:szCs w:val="24"/>
        </w:rPr>
        <w:t xml:space="preserve"> / L</w:t>
      </w:r>
      <w:r w:rsidRPr="003055DA">
        <w:rPr>
          <w:rFonts w:ascii="Times New Roman" w:hAnsi="Times New Roman"/>
          <w:b/>
          <w:sz w:val="22"/>
          <w:szCs w:val="24"/>
          <w:vertAlign w:val="subscript"/>
        </w:rPr>
        <w:t>i</w:t>
      </w:r>
      <w:r w:rsidRPr="003055DA">
        <w:rPr>
          <w:rFonts w:ascii="Times New Roman" w:hAnsi="Times New Roman"/>
          <w:b/>
          <w:sz w:val="22"/>
          <w:szCs w:val="24"/>
        </w:rPr>
        <w:t xml:space="preserve"> </w:t>
      </w:r>
      <w:r w:rsidRPr="003055DA">
        <w:rPr>
          <w:rFonts w:ascii="Times New Roman" w:hAnsi="Times New Roman"/>
          <w:b/>
          <w:sz w:val="22"/>
          <w:szCs w:val="24"/>
          <w:vertAlign w:val="subscript"/>
        </w:rPr>
        <w:t>min</w:t>
      </w:r>
      <w:r w:rsidRPr="003055DA">
        <w:rPr>
          <w:rFonts w:ascii="Times New Roman" w:hAnsi="Times New Roman"/>
          <w:b/>
          <w:sz w:val="22"/>
          <w:szCs w:val="24"/>
        </w:rPr>
        <w:t xml:space="preserve"> – L</w:t>
      </w:r>
      <w:r w:rsidRPr="003055DA">
        <w:rPr>
          <w:rFonts w:ascii="Times New Roman" w:hAnsi="Times New Roman"/>
          <w:b/>
          <w:sz w:val="22"/>
          <w:szCs w:val="24"/>
          <w:vertAlign w:val="subscript"/>
        </w:rPr>
        <w:t>i</w:t>
      </w:r>
      <w:r w:rsidRPr="003055DA">
        <w:rPr>
          <w:rFonts w:ascii="Times New Roman" w:hAnsi="Times New Roman"/>
          <w:b/>
          <w:sz w:val="22"/>
          <w:szCs w:val="24"/>
        </w:rPr>
        <w:t xml:space="preserve"> </w:t>
      </w:r>
      <w:r w:rsidRPr="003055DA">
        <w:rPr>
          <w:rFonts w:ascii="Times New Roman" w:hAnsi="Times New Roman"/>
          <w:b/>
          <w:sz w:val="22"/>
          <w:szCs w:val="24"/>
          <w:vertAlign w:val="subscript"/>
        </w:rPr>
        <w:t>rata-rata</w:t>
      </w:r>
      <w:r w:rsidRPr="003055DA">
        <w:rPr>
          <w:rFonts w:ascii="Times New Roman" w:hAnsi="Times New Roman"/>
          <w:b/>
          <w:sz w:val="22"/>
          <w:szCs w:val="24"/>
        </w:rPr>
        <w:t xml:space="preserve"> (3)</w:t>
      </w:r>
    </w:p>
    <w:p w14:paraId="1186A868" w14:textId="77777777"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Dari serial </w:t>
      </w:r>
      <w:proofErr w:type="spellStart"/>
      <w:r w:rsidRPr="003055DA">
        <w:rPr>
          <w:rFonts w:ascii="Times New Roman" w:hAnsi="Times New Roman"/>
          <w:sz w:val="22"/>
          <w:szCs w:val="24"/>
        </w:rPr>
        <w:t>indeks</w:t>
      </w:r>
      <w:proofErr w:type="spellEnd"/>
      <w:r w:rsidRPr="003055DA">
        <w:rPr>
          <w:rFonts w:ascii="Times New Roman" w:hAnsi="Times New Roman"/>
          <w:sz w:val="22"/>
          <w:szCs w:val="24"/>
        </w:rPr>
        <w:t xml:space="preserve"> (C/L) </w:t>
      </w:r>
      <w:proofErr w:type="spellStart"/>
      <w:r w:rsidRPr="003055DA">
        <w:rPr>
          <w:rFonts w:ascii="Times New Roman" w:hAnsi="Times New Roman"/>
          <w:sz w:val="22"/>
          <w:szCs w:val="24"/>
        </w:rPr>
        <w:t>dihitung</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rata-</w:t>
      </w:r>
      <w:proofErr w:type="spellStart"/>
      <w:r w:rsidRPr="003055DA">
        <w:rPr>
          <w:rFonts w:ascii="Times New Roman" w:hAnsi="Times New Roman"/>
          <w:sz w:val="22"/>
          <w:szCs w:val="24"/>
        </w:rPr>
        <w:t>ratanya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sebagai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IRdan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ditentukan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maksimum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sebagai</w:t>
      </w:r>
      <w:proofErr w:type="spellEnd"/>
      <w:r w:rsidRPr="003055DA">
        <w:rPr>
          <w:rFonts w:ascii="Times New Roman" w:hAnsi="Times New Roman"/>
          <w:sz w:val="22"/>
          <w:szCs w:val="24"/>
        </w:rPr>
        <w:t xml:space="preserve"> IM. </w:t>
      </w:r>
      <w:proofErr w:type="spellStart"/>
      <w:r w:rsidRPr="003055DA">
        <w:rPr>
          <w:rFonts w:ascii="Times New Roman" w:hAnsi="Times New Roman"/>
          <w:sz w:val="22"/>
          <w:szCs w:val="24"/>
        </w:rPr>
        <w:t>Selanjutnya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formulasi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dari</w:t>
      </w:r>
      <w:proofErr w:type="spellEnd"/>
      <w:r w:rsidRPr="003055DA">
        <w:rPr>
          <w:rFonts w:ascii="Times New Roman" w:hAnsi="Times New Roman"/>
          <w:sz w:val="22"/>
          <w:szCs w:val="24"/>
        </w:rPr>
        <w:t xml:space="preserve"> IP </w:t>
      </w:r>
      <w:proofErr w:type="spellStart"/>
      <w:r w:rsidRPr="003055DA">
        <w:rPr>
          <w:rFonts w:ascii="Times New Roman" w:hAnsi="Times New Roman"/>
          <w:sz w:val="22"/>
          <w:szCs w:val="24"/>
        </w:rPr>
        <w:t>dirumuskan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persamaan</w:t>
      </w:r>
      <w:proofErr w:type="spellEnd"/>
      <w:r w:rsidRPr="003055DA">
        <w:rPr>
          <w:rFonts w:ascii="Times New Roman" w:hAnsi="Times New Roman"/>
          <w:sz w:val="22"/>
          <w:szCs w:val="24"/>
        </w:rPr>
        <w:t xml:space="preserve"> (4) </w:t>
      </w:r>
      <w:proofErr w:type="spellStart"/>
      <w:r w:rsidRPr="003055DA">
        <w:rPr>
          <w:rFonts w:ascii="Times New Roman" w:hAnsi="Times New Roman"/>
          <w:sz w:val="22"/>
          <w:szCs w:val="24"/>
        </w:rPr>
        <w:t>sebagai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berikut</w:t>
      </w:r>
      <w:proofErr w:type="spellEnd"/>
      <w:r w:rsidRPr="003055DA">
        <w:rPr>
          <w:rFonts w:ascii="Times New Roman" w:hAnsi="Times New Roman"/>
          <w:sz w:val="22"/>
          <w:szCs w:val="24"/>
        </w:rPr>
        <w:t xml:space="preserve">: </w:t>
      </w:r>
    </w:p>
    <w:p w14:paraId="75F76902" w14:textId="77777777" w:rsidR="003055DA" w:rsidRPr="003055DA" w:rsidRDefault="003055DA" w:rsidP="003055DA">
      <w:pPr>
        <w:jc w:val="center"/>
        <w:rPr>
          <w:rFonts w:ascii="Times New Roman" w:hAnsi="Times New Roman"/>
          <w:b/>
          <w:sz w:val="22"/>
          <w:szCs w:val="24"/>
        </w:rPr>
      </w:pPr>
      <w:r w:rsidRPr="003055DA">
        <w:rPr>
          <w:rFonts w:ascii="Times New Roman" w:hAnsi="Times New Roman"/>
          <w:b/>
          <w:sz w:val="22"/>
          <w:szCs w:val="24"/>
        </w:rPr>
        <w:t xml:space="preserve">IP = </w:t>
      </w:r>
      <m:oMath>
        <m:rad>
          <m:radPr>
            <m:degHide m:val="1"/>
            <m:ctrlPr>
              <w:rPr>
                <w:rFonts w:ascii="Cambria Math" w:hAnsi="Cambria Math"/>
                <w:b/>
                <w:i/>
                <w:sz w:val="22"/>
                <w:szCs w:val="24"/>
              </w:rPr>
            </m:ctrlPr>
          </m:radPr>
          <m:deg/>
          <m:e>
            <m:f>
              <m:fPr>
                <m:ctrlPr>
                  <w:rPr>
                    <w:rFonts w:ascii="Cambria Math" w:hAnsi="Cambria Math"/>
                    <w:b/>
                    <w:i/>
                    <w:sz w:val="22"/>
                    <w:szCs w:val="24"/>
                  </w:rPr>
                </m:ctrlPr>
              </m:fPr>
              <m:num>
                <m:d>
                  <m:dPr>
                    <m:ctrlPr>
                      <w:rPr>
                        <w:rFonts w:ascii="Cambria Math" w:hAnsi="Cambria Math"/>
                        <w:b/>
                        <w:i/>
                        <w:sz w:val="22"/>
                        <w:szCs w:val="24"/>
                      </w:rPr>
                    </m:ctrlPr>
                  </m:dPr>
                  <m:e>
                    <m:r>
                      <m:rPr>
                        <m:sty m:val="bi"/>
                      </m:rPr>
                      <w:rPr>
                        <w:rFonts w:ascii="Cambria Math" w:hAnsi="Cambria Math"/>
                        <w:sz w:val="22"/>
                        <w:szCs w:val="24"/>
                      </w:rPr>
                      <m:t>IR</m:t>
                    </m:r>
                    <m:r>
                      <m:rPr>
                        <m:sty m:val="bi"/>
                      </m:rPr>
                      <w:rPr>
                        <w:rFonts w:ascii="Cambria Math" w:hAnsi="Cambria Math"/>
                        <w:sz w:val="22"/>
                        <w:szCs w:val="24"/>
                      </w:rPr>
                      <m:t>2+IM</m:t>
                    </m:r>
                    <m:r>
                      <m:rPr>
                        <m:sty m:val="bi"/>
                      </m:rPr>
                      <w:rPr>
                        <w:rFonts w:ascii="Cambria Math" w:hAnsi="Cambria Math"/>
                        <w:sz w:val="22"/>
                        <w:szCs w:val="24"/>
                      </w:rPr>
                      <m:t>2</m:t>
                    </m:r>
                  </m:e>
                </m:d>
              </m:num>
              <m:den>
                <m:r>
                  <m:rPr>
                    <m:sty m:val="bi"/>
                  </m:rPr>
                  <w:rPr>
                    <w:rFonts w:ascii="Cambria Math" w:hAnsi="Cambria Math"/>
                    <w:sz w:val="22"/>
                    <w:szCs w:val="24"/>
                  </w:rPr>
                  <m:t>2</m:t>
                </m:r>
              </m:den>
            </m:f>
          </m:e>
        </m:rad>
      </m:oMath>
      <w:r w:rsidRPr="003055DA">
        <w:rPr>
          <w:rFonts w:ascii="Times New Roman" w:hAnsi="Times New Roman"/>
          <w:b/>
          <w:sz w:val="22"/>
          <w:szCs w:val="24"/>
        </w:rPr>
        <w:t xml:space="preserve"> (4)</w:t>
      </w:r>
    </w:p>
    <w:p w14:paraId="2F8459A7" w14:textId="573E8549"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a. </w:t>
      </w:r>
      <w:proofErr w:type="spellStart"/>
      <w:r w:rsidRPr="003055DA">
        <w:rPr>
          <w:rFonts w:ascii="Times New Roman" w:hAnsi="Times New Roman"/>
          <w:sz w:val="22"/>
          <w:szCs w:val="24"/>
        </w:rPr>
        <w:t>Evaluasi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air </w:t>
      </w:r>
      <w:proofErr w:type="spellStart"/>
      <w:r w:rsidRPr="003055DA">
        <w:rPr>
          <w:rFonts w:ascii="Times New Roman" w:hAnsi="Times New Roman"/>
          <w:sz w:val="22"/>
          <w:szCs w:val="24"/>
        </w:rPr>
        <w:t>untuk</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metode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Indeks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pencemaran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berdasarkan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nilai</w:t>
      </w:r>
      <w:proofErr w:type="spellEnd"/>
      <w:r w:rsidRPr="003055DA">
        <w:rPr>
          <w:rFonts w:ascii="Times New Roman" w:hAnsi="Times New Roman"/>
          <w:sz w:val="22"/>
          <w:szCs w:val="24"/>
        </w:rPr>
        <w:t xml:space="preserve"> IP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{"citationItems":[{"id":"ITEM-1","itemData":{"author":[{"dropping-particle":"","family":"Kementerian Pekerjaan Umum","given":"","non-dropping-particle":"","parse-names":false,"suffix":""}],"container-title":"No . : QA/HDR/ANL/04/2011","id":"ITEM-1","issue":"20","issued":{"date-parts":[["2011"]]},"title":"Prosedur dan Instruksi Kerja Penentuan Status Mutu Air dengan Metode Storet dan Metode Indeks Pencemaran","type":"chapter"},"uris":["http://www.mendeley.com/documents/?uuid=cf44d40f-d963-4c08-b93f-c863c73218ea"]}],"mendeley":{"formattedCitation":"(Kementerian Pekerjaan Umum, 2011)","plainTextFormattedCitation":"(Kementerian Pekerjaan Umum, 2011)","previouslyFormattedCitation":"(Kementerian Pekerjaan Umum, 2011)"},"properties":{"noteIndex":0},"schema":"https://github.com/citation-style-language/schema/raw/master/csl-citation.json"}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(Kementerian Pekerjaan Umum, 2011)</w:t>
      </w:r>
      <w:r w:rsidRPr="003055DA">
        <w:rPr>
          <w:rFonts w:ascii="Times New Roman" w:hAnsi="Times New Roman"/>
          <w:sz w:val="22"/>
          <w:szCs w:val="24"/>
        </w:rPr>
        <w:fldChar w:fldCharType="end"/>
      </w:r>
      <w:r w:rsidRPr="003055DA">
        <w:rPr>
          <w:rFonts w:ascii="Times New Roman" w:hAnsi="Times New Roman"/>
          <w:sz w:val="22"/>
          <w:szCs w:val="24"/>
        </w:rPr>
        <w:t xml:space="preserve">, </w:t>
      </w:r>
      <w:proofErr w:type="spellStart"/>
      <w:r w:rsidRPr="003055DA">
        <w:rPr>
          <w:rFonts w:ascii="Times New Roman" w:hAnsi="Times New Roman"/>
          <w:sz w:val="22"/>
          <w:szCs w:val="24"/>
        </w:rPr>
        <w:t>sbb</w:t>
      </w:r>
      <w:proofErr w:type="spellEnd"/>
      <w:r w:rsidRPr="003055DA">
        <w:rPr>
          <w:rFonts w:ascii="Times New Roman" w:hAnsi="Times New Roman"/>
          <w:sz w:val="22"/>
          <w:szCs w:val="24"/>
        </w:rPr>
        <w:t>:</w:t>
      </w:r>
    </w:p>
    <w:tbl>
      <w:tblPr>
        <w:tblStyle w:val="LightShading"/>
        <w:tblW w:w="0" w:type="auto"/>
        <w:tblInd w:w="378" w:type="dxa"/>
        <w:tblLook w:val="04A0" w:firstRow="1" w:lastRow="0" w:firstColumn="1" w:lastColumn="0" w:noHBand="0" w:noVBand="1"/>
      </w:tblPr>
      <w:tblGrid>
        <w:gridCol w:w="1711"/>
        <w:gridCol w:w="1964"/>
      </w:tblGrid>
      <w:tr w:rsidR="003055DA" w:rsidRPr="003055DA" w14:paraId="0DA04D72" w14:textId="77777777" w:rsidTr="006C1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0370331D" w14:textId="77777777" w:rsidR="003055DA" w:rsidRPr="003055DA" w:rsidRDefault="003055DA" w:rsidP="006C1A43">
            <w:pPr>
              <w:jc w:val="center"/>
              <w:rPr>
                <w:rFonts w:ascii="Times New Roman" w:hAnsi="Times New Roman"/>
                <w:sz w:val="22"/>
                <w:szCs w:val="24"/>
              </w:rPr>
            </w:pPr>
            <w:proofErr w:type="spellStart"/>
            <w:r w:rsidRPr="003055DA">
              <w:rPr>
                <w:rFonts w:ascii="Times New Roman" w:hAnsi="Times New Roman"/>
                <w:sz w:val="22"/>
                <w:szCs w:val="24"/>
              </w:rPr>
              <w:t>Rentang</w:t>
            </w:r>
            <w:proofErr w:type="spellEnd"/>
            <w:r w:rsidRPr="003055DA">
              <w:rPr>
                <w:rFonts w:ascii="Times New Roman" w:hAnsi="Times New Roman"/>
                <w:sz w:val="22"/>
                <w:szCs w:val="24"/>
              </w:rPr>
              <w:t xml:space="preserve"> Nilai </w:t>
            </w:r>
            <w:proofErr w:type="spellStart"/>
            <w:r w:rsidRPr="003055DA">
              <w:rPr>
                <w:rFonts w:ascii="Times New Roman" w:hAnsi="Times New Roman"/>
                <w:sz w:val="22"/>
                <w:szCs w:val="24"/>
              </w:rPr>
              <w:t>Indeks</w:t>
            </w:r>
            <w:proofErr w:type="spellEnd"/>
          </w:p>
        </w:tc>
        <w:tc>
          <w:tcPr>
            <w:tcW w:w="3402" w:type="dxa"/>
          </w:tcPr>
          <w:p w14:paraId="0265920A" w14:textId="77777777" w:rsidR="003055DA" w:rsidRPr="003055DA" w:rsidRDefault="003055DA" w:rsidP="006C1A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4"/>
              </w:rPr>
            </w:pPr>
            <w:proofErr w:type="spellStart"/>
            <w:r w:rsidRPr="003055DA">
              <w:rPr>
                <w:rFonts w:ascii="Times New Roman" w:hAnsi="Times New Roman"/>
                <w:sz w:val="22"/>
                <w:szCs w:val="24"/>
              </w:rPr>
              <w:t>Kategori</w:t>
            </w:r>
            <w:proofErr w:type="spellEnd"/>
          </w:p>
        </w:tc>
      </w:tr>
      <w:tr w:rsidR="003055DA" w:rsidRPr="003055DA" w14:paraId="3B1D9A95" w14:textId="77777777" w:rsidTr="006C1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shd w:val="clear" w:color="auto" w:fill="auto"/>
          </w:tcPr>
          <w:p w14:paraId="59C7D0A7" w14:textId="77777777" w:rsidR="003055DA" w:rsidRPr="003055DA" w:rsidRDefault="003055DA" w:rsidP="006C1A43">
            <w:pPr>
              <w:jc w:val="center"/>
              <w:rPr>
                <w:rFonts w:ascii="Times New Roman" w:hAnsi="Times New Roman"/>
                <w:sz w:val="22"/>
                <w:szCs w:val="24"/>
              </w:rPr>
            </w:pPr>
            <w:r w:rsidRPr="003055DA">
              <w:rPr>
                <w:rFonts w:ascii="Times New Roman" w:hAnsi="Times New Roman"/>
                <w:sz w:val="22"/>
                <w:szCs w:val="24"/>
              </w:rPr>
              <w:t xml:space="preserve">0 ≤ </w:t>
            </w:r>
            <w:proofErr w:type="spellStart"/>
            <w:r w:rsidRPr="003055DA">
              <w:rPr>
                <w:rFonts w:ascii="Times New Roman" w:hAnsi="Times New Roman"/>
                <w:sz w:val="22"/>
                <w:szCs w:val="24"/>
              </w:rPr>
              <w:t>IPj</w:t>
            </w:r>
            <w:proofErr w:type="spellEnd"/>
            <w:r w:rsidRPr="003055DA">
              <w:rPr>
                <w:rFonts w:ascii="Times New Roman" w:hAnsi="Times New Roman"/>
                <w:sz w:val="22"/>
                <w:szCs w:val="24"/>
              </w:rPr>
              <w:t xml:space="preserve"> ≤ 1,0</w:t>
            </w:r>
          </w:p>
          <w:p w14:paraId="619C7706" w14:textId="77777777" w:rsidR="003055DA" w:rsidRPr="003055DA" w:rsidRDefault="003055DA" w:rsidP="006C1A43">
            <w:pPr>
              <w:jc w:val="center"/>
              <w:rPr>
                <w:rFonts w:ascii="Times New Roman" w:hAnsi="Times New Roman"/>
                <w:sz w:val="22"/>
                <w:szCs w:val="24"/>
              </w:rPr>
            </w:pPr>
            <w:r w:rsidRPr="003055DA">
              <w:rPr>
                <w:rFonts w:ascii="Times New Roman" w:hAnsi="Times New Roman"/>
                <w:sz w:val="22"/>
                <w:szCs w:val="24"/>
              </w:rPr>
              <w:t xml:space="preserve">1,0 &lt; </w:t>
            </w:r>
            <w:proofErr w:type="spellStart"/>
            <w:r w:rsidRPr="003055DA">
              <w:rPr>
                <w:rFonts w:ascii="Times New Roman" w:hAnsi="Times New Roman"/>
                <w:sz w:val="22"/>
                <w:szCs w:val="24"/>
              </w:rPr>
              <w:t>IPj</w:t>
            </w:r>
            <w:proofErr w:type="spellEnd"/>
            <w:r w:rsidRPr="003055DA">
              <w:rPr>
                <w:rFonts w:ascii="Times New Roman" w:hAnsi="Times New Roman"/>
                <w:sz w:val="22"/>
                <w:szCs w:val="24"/>
              </w:rPr>
              <w:t xml:space="preserve"> ≤ 5,0</w:t>
            </w:r>
          </w:p>
          <w:p w14:paraId="4A8F11A6" w14:textId="77777777" w:rsidR="003055DA" w:rsidRPr="003055DA" w:rsidRDefault="003055DA" w:rsidP="006C1A43">
            <w:pPr>
              <w:jc w:val="center"/>
              <w:rPr>
                <w:rFonts w:ascii="Times New Roman" w:hAnsi="Times New Roman"/>
                <w:sz w:val="22"/>
                <w:szCs w:val="24"/>
              </w:rPr>
            </w:pPr>
            <w:r w:rsidRPr="003055DA">
              <w:rPr>
                <w:rFonts w:ascii="Times New Roman" w:hAnsi="Times New Roman"/>
                <w:sz w:val="22"/>
                <w:szCs w:val="24"/>
              </w:rPr>
              <w:t xml:space="preserve">5,0 &lt; </w:t>
            </w:r>
            <w:proofErr w:type="spellStart"/>
            <w:r w:rsidRPr="003055DA">
              <w:rPr>
                <w:rFonts w:ascii="Times New Roman" w:hAnsi="Times New Roman"/>
                <w:sz w:val="22"/>
                <w:szCs w:val="24"/>
              </w:rPr>
              <w:t>IPj</w:t>
            </w:r>
            <w:proofErr w:type="spellEnd"/>
            <w:r w:rsidRPr="003055DA">
              <w:rPr>
                <w:rFonts w:ascii="Times New Roman" w:hAnsi="Times New Roman"/>
                <w:sz w:val="22"/>
                <w:szCs w:val="24"/>
              </w:rPr>
              <w:t xml:space="preserve"> ≤ 10</w:t>
            </w:r>
          </w:p>
          <w:p w14:paraId="6DA4D96E" w14:textId="77777777" w:rsidR="003055DA" w:rsidRPr="003055DA" w:rsidRDefault="003055DA" w:rsidP="006C1A43">
            <w:pPr>
              <w:jc w:val="center"/>
              <w:rPr>
                <w:rFonts w:ascii="Times New Roman" w:hAnsi="Times New Roman"/>
                <w:sz w:val="22"/>
                <w:szCs w:val="24"/>
              </w:rPr>
            </w:pPr>
            <w:proofErr w:type="spellStart"/>
            <w:r w:rsidRPr="003055DA">
              <w:rPr>
                <w:rFonts w:ascii="Times New Roman" w:hAnsi="Times New Roman"/>
                <w:sz w:val="22"/>
                <w:szCs w:val="24"/>
              </w:rPr>
              <w:t>IPj</w:t>
            </w:r>
            <w:proofErr w:type="spellEnd"/>
            <w:r w:rsidRPr="003055DA">
              <w:rPr>
                <w:rFonts w:ascii="Times New Roman" w:hAnsi="Times New Roman"/>
                <w:sz w:val="22"/>
                <w:szCs w:val="24"/>
              </w:rPr>
              <w:t xml:space="preserve"> &gt; 10</w:t>
            </w:r>
          </w:p>
        </w:tc>
        <w:tc>
          <w:tcPr>
            <w:tcW w:w="3402" w:type="dxa"/>
            <w:shd w:val="clear" w:color="auto" w:fill="auto"/>
          </w:tcPr>
          <w:p w14:paraId="68363FC7" w14:textId="77777777" w:rsidR="003055DA" w:rsidRPr="003055DA" w:rsidRDefault="003055DA" w:rsidP="006C1A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4"/>
              </w:rPr>
            </w:pPr>
            <w:proofErr w:type="spellStart"/>
            <w:r w:rsidRPr="003055DA">
              <w:rPr>
                <w:rFonts w:ascii="Times New Roman" w:hAnsi="Times New Roman"/>
                <w:sz w:val="22"/>
                <w:szCs w:val="24"/>
              </w:rPr>
              <w:t>Memenuhi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baku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kondisi</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baik</w:t>
            </w:r>
            <w:proofErr w:type="spellEnd"/>
            <w:r w:rsidRPr="003055DA">
              <w:rPr>
                <w:rFonts w:ascii="Times New Roman" w:hAnsi="Times New Roman"/>
                <w:sz w:val="22"/>
                <w:szCs w:val="24"/>
              </w:rPr>
              <w:t>)</w:t>
            </w:r>
          </w:p>
          <w:p w14:paraId="0439A803" w14:textId="77777777" w:rsidR="003055DA" w:rsidRPr="003055DA" w:rsidRDefault="003055DA" w:rsidP="006C1A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4"/>
              </w:rPr>
            </w:pPr>
            <w:proofErr w:type="spellStart"/>
            <w:r w:rsidRPr="003055DA">
              <w:rPr>
                <w:rFonts w:ascii="Times New Roman" w:hAnsi="Times New Roman"/>
                <w:sz w:val="22"/>
                <w:szCs w:val="24"/>
              </w:rPr>
              <w:t>Cemar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ringan</w:t>
            </w:r>
            <w:proofErr w:type="spellEnd"/>
          </w:p>
          <w:p w14:paraId="32EF3217" w14:textId="77777777" w:rsidR="003055DA" w:rsidRPr="003055DA" w:rsidRDefault="003055DA" w:rsidP="006C1A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4"/>
              </w:rPr>
            </w:pPr>
            <w:proofErr w:type="spellStart"/>
            <w:r w:rsidRPr="003055DA">
              <w:rPr>
                <w:rFonts w:ascii="Times New Roman" w:hAnsi="Times New Roman"/>
                <w:sz w:val="22"/>
                <w:szCs w:val="24"/>
              </w:rPr>
              <w:t>Cemar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sedang</w:t>
            </w:r>
            <w:proofErr w:type="spellEnd"/>
          </w:p>
          <w:p w14:paraId="1D615C46" w14:textId="77777777" w:rsidR="003055DA" w:rsidRPr="003055DA" w:rsidRDefault="003055DA" w:rsidP="006C1A4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2"/>
                <w:szCs w:val="24"/>
              </w:rPr>
            </w:pPr>
            <w:proofErr w:type="spellStart"/>
            <w:r w:rsidRPr="003055DA">
              <w:rPr>
                <w:rFonts w:ascii="Times New Roman" w:hAnsi="Times New Roman"/>
                <w:sz w:val="22"/>
                <w:szCs w:val="24"/>
              </w:rPr>
              <w:t>Cemar</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berat</w:t>
            </w:r>
            <w:proofErr w:type="spellEnd"/>
          </w:p>
        </w:tc>
      </w:tr>
    </w:tbl>
    <w:p w14:paraId="79C025F6" w14:textId="77777777" w:rsidR="003055DA" w:rsidRPr="003055DA" w:rsidRDefault="003055DA" w:rsidP="003055DA">
      <w:pPr>
        <w:rPr>
          <w:rFonts w:ascii="Times New Roman" w:hAnsi="Times New Roman"/>
          <w:sz w:val="22"/>
          <w:szCs w:val="24"/>
        </w:rPr>
      </w:pPr>
    </w:p>
    <w:p w14:paraId="5B7D346B" w14:textId="108DB6CD" w:rsidR="003055DA" w:rsidRPr="003055DA" w:rsidRDefault="003055DA" w:rsidP="003055DA">
      <w:pPr>
        <w:rPr>
          <w:rFonts w:ascii="Times New Roman" w:hAnsi="Times New Roman"/>
          <w:sz w:val="22"/>
          <w:szCs w:val="24"/>
        </w:rPr>
      </w:pPr>
      <w:r w:rsidRPr="003055DA">
        <w:rPr>
          <w:rFonts w:ascii="Times New Roman" w:hAnsi="Times New Roman"/>
          <w:sz w:val="22"/>
          <w:szCs w:val="24"/>
        </w:rPr>
        <w:t xml:space="preserve">b. </w:t>
      </w:r>
      <w:proofErr w:type="spellStart"/>
      <w:r w:rsidRPr="003055DA">
        <w:rPr>
          <w:rFonts w:ascii="Times New Roman" w:hAnsi="Times New Roman"/>
          <w:sz w:val="22"/>
          <w:szCs w:val="24"/>
        </w:rPr>
        <w:t>Beberapa</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ketentuan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dalam</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penentuan</w:t>
      </w:r>
      <w:proofErr w:type="spellEnd"/>
      <w:r w:rsidRPr="003055DA">
        <w:rPr>
          <w:rFonts w:ascii="Times New Roman" w:hAnsi="Times New Roman"/>
          <w:sz w:val="22"/>
          <w:szCs w:val="24"/>
        </w:rPr>
        <w:t xml:space="preserve"> status </w:t>
      </w:r>
      <w:proofErr w:type="spellStart"/>
      <w:r w:rsidRPr="003055DA">
        <w:rPr>
          <w:rFonts w:ascii="Times New Roman" w:hAnsi="Times New Roman"/>
          <w:sz w:val="22"/>
          <w:szCs w:val="24"/>
        </w:rPr>
        <w:t>mutu</w:t>
      </w:r>
      <w:proofErr w:type="spellEnd"/>
      <w:r w:rsidRPr="003055DA">
        <w:rPr>
          <w:rFonts w:ascii="Times New Roman" w:hAnsi="Times New Roman"/>
          <w:sz w:val="22"/>
          <w:szCs w:val="24"/>
        </w:rPr>
        <w:t xml:space="preserve"> air </w:t>
      </w:r>
      <w:proofErr w:type="spellStart"/>
      <w:r w:rsidRPr="003055DA">
        <w:rPr>
          <w:rFonts w:ascii="Times New Roman" w:hAnsi="Times New Roman"/>
          <w:sz w:val="22"/>
          <w:szCs w:val="24"/>
        </w:rPr>
        <w:t>dengan</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metode</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Indeks</w:t>
      </w:r>
      <w:proofErr w:type="spellEnd"/>
      <w:r w:rsidRPr="003055DA">
        <w:rPr>
          <w:rFonts w:ascii="Times New Roman" w:hAnsi="Times New Roman"/>
          <w:sz w:val="22"/>
          <w:szCs w:val="24"/>
        </w:rPr>
        <w:t xml:space="preserve"> </w:t>
      </w:r>
      <w:proofErr w:type="spellStart"/>
      <w:r w:rsidRPr="003055DA">
        <w:rPr>
          <w:rFonts w:ascii="Times New Roman" w:hAnsi="Times New Roman"/>
          <w:sz w:val="22"/>
          <w:szCs w:val="24"/>
        </w:rPr>
        <w:t>Pencemaran</w:t>
      </w:r>
      <w:proofErr w:type="spellEnd"/>
      <w:r w:rsidRPr="003055DA">
        <w:rPr>
          <w:rFonts w:ascii="Times New Roman" w:hAnsi="Times New Roman"/>
          <w:sz w:val="22"/>
          <w:szCs w:val="24"/>
        </w:rPr>
        <w:t xml:space="preserve"> </w:t>
      </w:r>
      <w:r w:rsidRPr="003055DA">
        <w:rPr>
          <w:rFonts w:ascii="Times New Roman" w:hAnsi="Times New Roman"/>
          <w:sz w:val="22"/>
          <w:szCs w:val="24"/>
        </w:rPr>
        <w:fldChar w:fldCharType="begin" w:fldLock="1"/>
      </w:r>
      <w:r>
        <w:rPr>
          <w:rFonts w:ascii="Times New Roman" w:hAnsi="Times New Roman"/>
          <w:sz w:val="22"/>
          <w:szCs w:val="24"/>
        </w:rPr>
        <w:instrText>ADDIN CSL_CITATION {"citationItems":[{"id":"ITEM-1","itemData":{"ISSN":"1412-0151","abstract":"ABSTRAK Pencemaran air yang terjadi di Sungai Indragiri, berdasarkan pengukuran tahun 2007, 2009 dan 2012, telah terjadi peningkatan sehingga terlampaui ambang batas baku mutu. Sumber pencemar lainnya selain limbah domestik adalah penambangan emas yang ilegal. Tujuan dari penelitian ini adalah dapat mengetahui kondisi air sungai Indragiri berdasarkan baku mutu I dan II, adapun maksud dari penelitian ini hasi analisis kualitas air dapat dijadikan rekomendasi bagi Pemkab Kuansing dalam pengambilan keputusan. Metode penelitian diawali dengan pengambilan sample air di 2 titik pengamatan yang terbentang pada ruas Kuantan tengah sepanjang 1 km, dan dilaksanakan pengujian kualitas air pada laboratorium di pekan baru, hasil kualitas air kemudian dianalisis kualitas air menggunakan 24 parameter baik parameter fisika, kimia maupun mikrobiologi setelah ini dilakukan perbandingan kualitas air Sungai Indragiri dengan baku mutu kualitas air sungai sesuai dengan Peraturan Pemerintah Nomor 82 tahun 2001 tentang Pengelolaan Kualitas Air dan Pengendalian Pencemaran Air dan Keputusan Menteri Lingkungan Hidup nomor 115 tahun 2003 tentang Pedoman Penentuan Status Mutu Air. Sehingga dari peraturan tersebut di atas bisa dilakukan analisis kualitas air dengan menggunakan metode Storet dan Indeks Pencemaran berdasarkan baku mutu I dan baku mutu II. Berdasarkan baku mutu I status pencemaran air pada sungai Indragiri ruas Kuantan Tengah untuk metode storet adalah cemar berat dan metode Indeks Pencemaran cemar sedang, berdasarkan Baku mutu II status pencemaran air pada sungai Indragiri ruas Kuantan Tengah adalah untuk metode storet cemar sedang dan metode indeks pencemaran adalah cemar sedang. 1. PENDAHULUAN Sumber daya air (SDA) adalah aspek vital yang tidak dapat dipisahkan dari kehidupan manusia. Pada saat kondisi ketersediaan sumber daya air relatif melimpah baik secara kuantitatif maupun kualitatif, dibandingkan dengan kebutuhannya, sumber daya air dapat dikategorikan sebagai benda bebas (free goods). Namun ketika ketersediaan sumber daya air mulai langka akan terjadi kompetisi antar berbagai fungsi pengguna air. Untuk itu diperlukan pemikiran untuk melestarikan ketersediaan sumber daya air bukan hanya untuk generasi sekarang namun juga untuk generasi yang akan datang. Berdasarkan Keputusan Presiden Nomor 12 Tahun 2012 tentang Penetapan Wilayah Sungai, Wilayah Sungai Indragiri-Akuaman yang selanjutnya di sebut WS Indragiri-Akuaman, merupakan WS Lintas Provinsi. Dasar penggabu…","author":[{"dropping-particle":"","family":"Hermawan","given":"Chitra","non-dropping-particle":"","parse-names":false,"suffix":""}],"container-title":"Jurnal REKAYASA","id":"ITEM-1","issue":"02","issued":{"date-parts":[["2017"]]},"page":"1-11","title":"Penentuan Status Pencemaran Kualitas Air Dengan Metode Storet Dan Indeks Pencemaran (Studi Kasus: Sungai Indragiri Ruas Kuantan Tengah)","type":"article-journal","volume":"07"},"uris":["http://www.mendeley.com/documents/?uuid=78514097-5f66-4085-a1b9-58f67541694a"]}],"mendeley":{"formattedCitation":"(Hermawan, 2017)","plainTextFormattedCitation":"(Hermawan, 2017)","previouslyFormattedCitation":"(Hermawan, 2017)"},"properties":{"noteIndex":0},"schema":"https://github.com/citation-style-language/schema/raw/master/csl-citation.json"}</w:instrText>
      </w:r>
      <w:r w:rsidRPr="003055DA">
        <w:rPr>
          <w:rFonts w:ascii="Times New Roman" w:hAnsi="Times New Roman"/>
          <w:sz w:val="22"/>
          <w:szCs w:val="24"/>
        </w:rPr>
        <w:fldChar w:fldCharType="separate"/>
      </w:r>
      <w:r w:rsidRPr="003055DA">
        <w:rPr>
          <w:rFonts w:ascii="Times New Roman" w:hAnsi="Times New Roman"/>
          <w:noProof/>
          <w:sz w:val="22"/>
          <w:szCs w:val="24"/>
        </w:rPr>
        <w:t>(Hermawan, 2017)</w:t>
      </w:r>
      <w:r w:rsidRPr="003055DA">
        <w:rPr>
          <w:rFonts w:ascii="Times New Roman" w:hAnsi="Times New Roman"/>
          <w:sz w:val="22"/>
          <w:szCs w:val="24"/>
        </w:rPr>
        <w:fldChar w:fldCharType="end"/>
      </w:r>
      <w:r w:rsidRPr="003055DA">
        <w:rPr>
          <w:rFonts w:ascii="Times New Roman" w:hAnsi="Times New Roman"/>
          <w:sz w:val="22"/>
          <w:szCs w:val="24"/>
        </w:rPr>
        <w:t xml:space="preserve">, </w:t>
      </w:r>
      <w:proofErr w:type="spellStart"/>
      <w:r w:rsidRPr="003055DA">
        <w:rPr>
          <w:rFonts w:ascii="Times New Roman" w:hAnsi="Times New Roman"/>
          <w:sz w:val="22"/>
          <w:szCs w:val="24"/>
        </w:rPr>
        <w:t>yaitu</w:t>
      </w:r>
      <w:proofErr w:type="spellEnd"/>
      <w:r w:rsidRPr="003055DA">
        <w:rPr>
          <w:rFonts w:ascii="Times New Roman" w:hAnsi="Times New Roman"/>
          <w:sz w:val="22"/>
          <w:szCs w:val="24"/>
        </w:rPr>
        <w:t xml:space="preserve"> :</w:t>
      </w:r>
    </w:p>
    <w:p w14:paraId="6D50D5FE" w14:textId="77777777" w:rsidR="003055DA" w:rsidRPr="003055DA" w:rsidRDefault="003055DA" w:rsidP="003055DA">
      <w:pPr>
        <w:pStyle w:val="ListParagraph"/>
        <w:numPr>
          <w:ilvl w:val="0"/>
          <w:numId w:val="11"/>
        </w:numPr>
        <w:spacing w:after="0"/>
        <w:jc w:val="both"/>
        <w:rPr>
          <w:rFonts w:ascii="Times New Roman" w:hAnsi="Times New Roman"/>
          <w:szCs w:val="24"/>
        </w:rPr>
      </w:pPr>
      <w:r w:rsidRPr="003055DA">
        <w:rPr>
          <w:rFonts w:ascii="Times New Roman" w:hAnsi="Times New Roman"/>
          <w:szCs w:val="24"/>
        </w:rPr>
        <w:t>Lij menyatakan konsentrasi parameter kualitas air (i)yang tercantum dalam Baku Mutu Air sesuai pemanfaatan/peruntukan (j)</w:t>
      </w:r>
    </w:p>
    <w:p w14:paraId="512E6B68" w14:textId="77777777" w:rsidR="003055DA" w:rsidRPr="003055DA" w:rsidRDefault="003055DA" w:rsidP="003055DA">
      <w:pPr>
        <w:pStyle w:val="ListParagraph"/>
        <w:numPr>
          <w:ilvl w:val="0"/>
          <w:numId w:val="11"/>
        </w:numPr>
        <w:spacing w:after="0"/>
        <w:jc w:val="both"/>
        <w:rPr>
          <w:rFonts w:ascii="Times New Roman" w:hAnsi="Times New Roman"/>
          <w:szCs w:val="24"/>
        </w:rPr>
      </w:pPr>
      <w:r w:rsidRPr="003055DA">
        <w:rPr>
          <w:rFonts w:ascii="Times New Roman" w:hAnsi="Times New Roman"/>
          <w:szCs w:val="24"/>
        </w:rPr>
        <w:t>Ci menyatakan konsentrasi parameter kualitas air (i)yang diperoleh dari hasil analisis sample air pos pemantauan</w:t>
      </w:r>
    </w:p>
    <w:p w14:paraId="3103D6DF" w14:textId="77777777" w:rsidR="003055DA" w:rsidRDefault="003055DA" w:rsidP="003055DA">
      <w:pPr>
        <w:pStyle w:val="ListParagraph"/>
        <w:numPr>
          <w:ilvl w:val="0"/>
          <w:numId w:val="11"/>
        </w:numPr>
        <w:spacing w:after="0"/>
        <w:jc w:val="both"/>
        <w:rPr>
          <w:rFonts w:ascii="Times New Roman" w:hAnsi="Times New Roman"/>
          <w:szCs w:val="24"/>
        </w:rPr>
      </w:pPr>
      <w:r w:rsidRPr="003055DA">
        <w:rPr>
          <w:rFonts w:ascii="Times New Roman" w:hAnsi="Times New Roman"/>
          <w:szCs w:val="24"/>
        </w:rPr>
        <w:t>IPj adalah Indeks Pencemaran bagi peruntukan (j) yang merupakan fungsi dari Ci/Lij.</w:t>
      </w:r>
    </w:p>
    <w:p w14:paraId="51F5EF4F" w14:textId="77777777" w:rsidR="003055DA" w:rsidRDefault="003055DA" w:rsidP="003055DA">
      <w:pPr>
        <w:pStyle w:val="ListParagraph"/>
        <w:spacing w:after="0"/>
        <w:jc w:val="both"/>
        <w:rPr>
          <w:rFonts w:ascii="Times New Roman" w:hAnsi="Times New Roman"/>
          <w:szCs w:val="24"/>
        </w:rPr>
      </w:pPr>
      <w:r w:rsidRPr="003055DA">
        <w:rPr>
          <w:rFonts w:ascii="Times New Roman" w:hAnsi="Times New Roman"/>
          <w:szCs w:val="24"/>
        </w:rPr>
        <w:t>IPj = (C1/L1j, C2/L2j,…,Ci/Lij)</w:t>
      </w:r>
    </w:p>
    <w:p w14:paraId="69157F66" w14:textId="7B56F4B0" w:rsidR="00B553EF" w:rsidRPr="003055DA" w:rsidRDefault="003055DA" w:rsidP="003055DA">
      <w:pPr>
        <w:pStyle w:val="ListParagraph"/>
        <w:numPr>
          <w:ilvl w:val="0"/>
          <w:numId w:val="11"/>
        </w:numPr>
        <w:spacing w:after="0"/>
        <w:jc w:val="both"/>
        <w:rPr>
          <w:rFonts w:ascii="Times New Roman" w:hAnsi="Times New Roman"/>
          <w:szCs w:val="24"/>
        </w:rPr>
      </w:pPr>
      <w:r w:rsidRPr="003055DA">
        <w:rPr>
          <w:rFonts w:ascii="Times New Roman" w:hAnsi="Times New Roman"/>
          <w:szCs w:val="24"/>
        </w:rPr>
        <w:t>Tiap nilai Ci/Lij menunjukkan pencemaran relatif yang diakibatkan oleh parameter kualitas air.</w:t>
      </w:r>
      <w:r w:rsidR="00B553EF" w:rsidRPr="003055DA">
        <w:rPr>
          <w:rFonts w:ascii="Times New Roman" w:hAnsi="Times New Roman"/>
        </w:rPr>
        <w:t xml:space="preserve"> </w:t>
      </w:r>
    </w:p>
    <w:p w14:paraId="78C5521B" w14:textId="77777777" w:rsidR="00D45429" w:rsidRPr="00871A58" w:rsidRDefault="002B6829" w:rsidP="00BD14CA">
      <w:pPr>
        <w:pStyle w:val="ListParagraph"/>
        <w:autoSpaceDE w:val="0"/>
        <w:autoSpaceDN w:val="0"/>
        <w:adjustRightInd w:val="0"/>
        <w:spacing w:line="240" w:lineRule="auto"/>
        <w:ind w:left="0" w:firstLine="426"/>
        <w:jc w:val="both"/>
        <w:rPr>
          <w:rFonts w:ascii="Times New Roman" w:hAnsi="Times New Roman"/>
        </w:rPr>
      </w:pPr>
      <w:r w:rsidRPr="00871A58">
        <w:rPr>
          <w:rFonts w:ascii="Times New Roman" w:hAnsi="Times New Roman"/>
          <w:lang w:val="en-US"/>
        </w:rPr>
        <w:t xml:space="preserve"> </w:t>
      </w:r>
    </w:p>
    <w:p w14:paraId="44EBBEC8" w14:textId="77777777" w:rsidR="002B6829" w:rsidRPr="00871A58" w:rsidRDefault="004905B5" w:rsidP="00004497">
      <w:pPr>
        <w:pStyle w:val="Heading1"/>
        <w:numPr>
          <w:ilvl w:val="0"/>
          <w:numId w:val="0"/>
        </w:numPr>
        <w:pBdr>
          <w:top w:val="none" w:sz="0" w:space="0" w:color="auto"/>
        </w:pBdr>
        <w:spacing w:after="0" w:line="360" w:lineRule="auto"/>
        <w:rPr>
          <w:rFonts w:ascii="Times New Roman" w:hAnsi="Times New Roman"/>
          <w:noProof/>
          <w:sz w:val="22"/>
          <w:szCs w:val="22"/>
          <w:lang w:val="id-ID"/>
        </w:rPr>
      </w:pPr>
      <w:r w:rsidRPr="00871A58">
        <w:rPr>
          <w:rFonts w:ascii="Times New Roman" w:hAnsi="Times New Roman"/>
          <w:noProof/>
          <w:sz w:val="22"/>
          <w:szCs w:val="22"/>
          <w:lang w:val="id-ID"/>
        </w:rPr>
        <w:t>HASIL DAN PEMBAHASAN</w:t>
      </w:r>
    </w:p>
    <w:p w14:paraId="238DF3F6" w14:textId="77777777" w:rsidR="003055DA" w:rsidRPr="00621E1C" w:rsidRDefault="003055DA" w:rsidP="00621E1C">
      <w:pPr>
        <w:snapToGrid w:val="0"/>
        <w:spacing w:before="120" w:after="120"/>
        <w:ind w:firstLine="0"/>
        <w:rPr>
          <w:rFonts w:ascii="Times New Roman" w:hAnsi="Times New Roman"/>
          <w:b/>
          <w:sz w:val="22"/>
        </w:rPr>
      </w:pPr>
      <w:proofErr w:type="spellStart"/>
      <w:r w:rsidRPr="00621E1C">
        <w:rPr>
          <w:rFonts w:ascii="Times New Roman" w:hAnsi="Times New Roman"/>
          <w:b/>
          <w:sz w:val="22"/>
        </w:rPr>
        <w:t>Identifikasi</w:t>
      </w:r>
      <w:proofErr w:type="spellEnd"/>
      <w:r w:rsidRPr="00621E1C">
        <w:rPr>
          <w:rFonts w:ascii="Times New Roman" w:hAnsi="Times New Roman"/>
          <w:b/>
          <w:sz w:val="22"/>
        </w:rPr>
        <w:t xml:space="preserve"> </w:t>
      </w:r>
      <w:proofErr w:type="spellStart"/>
      <w:r w:rsidRPr="00621E1C">
        <w:rPr>
          <w:rFonts w:ascii="Times New Roman" w:hAnsi="Times New Roman"/>
          <w:b/>
          <w:sz w:val="22"/>
        </w:rPr>
        <w:t>Sumber</w:t>
      </w:r>
      <w:proofErr w:type="spellEnd"/>
      <w:r w:rsidRPr="00621E1C">
        <w:rPr>
          <w:rFonts w:ascii="Times New Roman" w:hAnsi="Times New Roman"/>
          <w:b/>
          <w:sz w:val="22"/>
        </w:rPr>
        <w:t xml:space="preserve"> </w:t>
      </w:r>
      <w:proofErr w:type="spellStart"/>
      <w:r w:rsidRPr="00621E1C">
        <w:rPr>
          <w:rFonts w:ascii="Times New Roman" w:hAnsi="Times New Roman"/>
          <w:b/>
          <w:sz w:val="22"/>
        </w:rPr>
        <w:t>Pencemar</w:t>
      </w:r>
      <w:proofErr w:type="spellEnd"/>
    </w:p>
    <w:p w14:paraId="17D4EE2D" w14:textId="77777777" w:rsidR="003055DA" w:rsidRPr="00621E1C" w:rsidRDefault="003055DA" w:rsidP="003055DA">
      <w:pPr>
        <w:pStyle w:val="ListParagraph"/>
        <w:snapToGrid w:val="0"/>
        <w:spacing w:after="0" w:line="240" w:lineRule="auto"/>
        <w:ind w:left="0" w:firstLine="720"/>
        <w:jc w:val="both"/>
        <w:rPr>
          <w:rFonts w:ascii="Times New Roman" w:hAnsi="Times New Roman"/>
        </w:rPr>
      </w:pPr>
      <w:r w:rsidRPr="00621E1C">
        <w:rPr>
          <w:rFonts w:ascii="Times New Roman" w:hAnsi="Times New Roman"/>
        </w:rPr>
        <w:t>Data yang ditampilkan merupakan data hasil pengamatan di lapangan serta data sekunder sebagai data pendukung. Hasil identifikasi dibuatkan peta seperti yang terlihat pada Gambar 1.</w:t>
      </w:r>
    </w:p>
    <w:p w14:paraId="5EC1E49A" w14:textId="17B63ED7" w:rsidR="003055DA" w:rsidRPr="001A31B9" w:rsidRDefault="003055DA" w:rsidP="003055DA">
      <w:pPr>
        <w:pStyle w:val="ListParagraph"/>
        <w:snapToGrid w:val="0"/>
        <w:spacing w:after="0" w:line="240" w:lineRule="auto"/>
        <w:ind w:left="0"/>
        <w:jc w:val="center"/>
        <w:rPr>
          <w:rFonts w:ascii="Times New Roman" w:hAnsi="Times New Roman"/>
          <w:b/>
          <w:sz w:val="20"/>
          <w:szCs w:val="20"/>
        </w:rPr>
      </w:pPr>
      <w:r w:rsidRPr="001A31B9">
        <w:rPr>
          <w:rFonts w:ascii="Times New Roman" w:hAnsi="Times New Roman"/>
          <w:sz w:val="20"/>
          <w:szCs w:val="20"/>
        </w:rPr>
        <mc:AlternateContent>
          <mc:Choice Requires="wps">
            <w:drawing>
              <wp:anchor distT="0" distB="0" distL="114300" distR="114300" simplePos="0" relativeHeight="251665408" behindDoc="0" locked="0" layoutInCell="1" allowOverlap="1" wp14:anchorId="5D6F3F29" wp14:editId="46803AE0">
                <wp:simplePos x="0" y="0"/>
                <wp:positionH relativeFrom="column">
                  <wp:posOffset>4258310</wp:posOffset>
                </wp:positionH>
                <wp:positionV relativeFrom="paragraph">
                  <wp:posOffset>72390</wp:posOffset>
                </wp:positionV>
                <wp:extent cx="1047115" cy="247650"/>
                <wp:effectExtent l="635"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11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DB680" id="Rectangle 9" o:spid="_x0000_s1026" style="position:absolute;margin-left:335.3pt;margin-top:5.7pt;width:82.4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" stroked="f"/>
            </w:pict>
          </mc:Fallback>
        </mc:AlternateContent>
      </w:r>
      <w:r w:rsidRPr="001A31B9">
        <w:rPr>
          <w:rFonts w:ascii="Times New Roman" w:hAnsi="Times New Roman"/>
          <w:sz w:val="20"/>
          <w:szCs w:val="20"/>
        </w:rPr>
        <w:drawing>
          <wp:inline distT="0" distB="0" distL="0" distR="0" wp14:anchorId="4E9D6337" wp14:editId="45957182">
            <wp:extent cx="2630633" cy="1657249"/>
            <wp:effectExtent l="0" t="0" r="0" b="635"/>
            <wp:docPr id="1" name="Picture 1" descr="PETA LOKASI SUNGAI BAUJ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LOKASI SUNGAI BAUJENG"/>
                    <pic:cNvPicPr>
                      <a:picLocks noChangeAspect="1" noChangeArrowheads="1"/>
                    </pic:cNvPicPr>
                  </pic:nvPicPr>
                  <pic:blipFill>
                    <a:blip r:embed="rId14"/>
                    <a:srcRect/>
                    <a:stretch>
                      <a:fillRect/>
                    </a:stretch>
                  </pic:blipFill>
                  <pic:spPr bwMode="auto">
                    <a:xfrm>
                      <a:off x="0" y="0"/>
                      <a:ext cx="2672271" cy="1683480"/>
                    </a:xfrm>
                    <a:prstGeom prst="rect">
                      <a:avLst/>
                    </a:prstGeom>
                    <a:noFill/>
                    <a:ln w="9525">
                      <a:noFill/>
                      <a:miter lim="800000"/>
                      <a:headEnd/>
                      <a:tailEnd/>
                    </a:ln>
                  </pic:spPr>
                </pic:pic>
              </a:graphicData>
            </a:graphic>
          </wp:inline>
        </w:drawing>
      </w:r>
    </w:p>
    <w:p w14:paraId="4F6BC0E2" w14:textId="77777777" w:rsidR="003055DA" w:rsidRPr="001A31B9" w:rsidRDefault="003055DA" w:rsidP="003055DA">
      <w:pPr>
        <w:pStyle w:val="ListParagraph"/>
        <w:snapToGrid w:val="0"/>
        <w:spacing w:after="120" w:line="240" w:lineRule="auto"/>
        <w:ind w:left="0"/>
        <w:jc w:val="center"/>
        <w:rPr>
          <w:rFonts w:ascii="Times New Roman" w:hAnsi="Times New Roman"/>
          <w:sz w:val="20"/>
          <w:szCs w:val="20"/>
        </w:rPr>
      </w:pPr>
      <w:r w:rsidRPr="001A31B9">
        <w:rPr>
          <w:rFonts w:ascii="Times New Roman" w:hAnsi="Times New Roman"/>
          <w:b/>
          <w:sz w:val="20"/>
          <w:szCs w:val="20"/>
        </w:rPr>
        <w:t xml:space="preserve">Gambar 1. </w:t>
      </w:r>
      <w:r w:rsidRPr="001A31B9">
        <w:rPr>
          <w:rFonts w:ascii="Times New Roman" w:hAnsi="Times New Roman"/>
          <w:sz w:val="20"/>
          <w:szCs w:val="20"/>
        </w:rPr>
        <w:t>Peta Hasil Identifikasi Sumber Pencemar pada Sungai Wangi</w:t>
      </w:r>
    </w:p>
    <w:p w14:paraId="73D38F3E" w14:textId="77777777" w:rsidR="003055DA" w:rsidRPr="001A31B9" w:rsidRDefault="003055DA" w:rsidP="003055DA">
      <w:pPr>
        <w:pStyle w:val="ListParagraph"/>
        <w:snapToGrid w:val="0"/>
        <w:spacing w:before="120" w:after="0" w:line="240" w:lineRule="auto"/>
        <w:ind w:left="0"/>
        <w:jc w:val="both"/>
        <w:rPr>
          <w:rFonts w:ascii="Times New Roman" w:hAnsi="Times New Roman"/>
          <w:sz w:val="20"/>
          <w:szCs w:val="20"/>
        </w:rPr>
      </w:pPr>
      <w:r w:rsidRPr="001A31B9">
        <w:rPr>
          <w:rFonts w:ascii="Times New Roman" w:hAnsi="Times New Roman"/>
          <w:sz w:val="20"/>
          <w:szCs w:val="20"/>
        </w:rPr>
        <w:tab/>
      </w:r>
    </w:p>
    <w:p w14:paraId="162B2201" w14:textId="77777777" w:rsidR="003055DA" w:rsidRPr="00621E1C" w:rsidRDefault="003055DA" w:rsidP="003055DA">
      <w:pPr>
        <w:pStyle w:val="ListParagraph"/>
        <w:snapToGrid w:val="0"/>
        <w:spacing w:before="120" w:after="0" w:line="240" w:lineRule="auto"/>
        <w:ind w:left="0" w:firstLine="720"/>
        <w:jc w:val="both"/>
        <w:rPr>
          <w:rFonts w:ascii="Times New Roman" w:hAnsi="Times New Roman"/>
        </w:rPr>
      </w:pPr>
      <w:r w:rsidRPr="00621E1C">
        <w:rPr>
          <w:rFonts w:ascii="Times New Roman" w:hAnsi="Times New Roman"/>
        </w:rPr>
        <w:t>Hasil identifikasi sumber pencemar dibagi menjadi 3 (tiga) area kajian yaitu area kajian I (limbah pabrik/industri), area kajian II (limbah pemukiman) dan area kajian III (limbah pertanian).</w:t>
      </w:r>
    </w:p>
    <w:p w14:paraId="0FC44A2C" w14:textId="77777777" w:rsidR="003055DA" w:rsidRPr="00621E1C" w:rsidRDefault="003055DA" w:rsidP="003055DA">
      <w:pPr>
        <w:snapToGrid w:val="0"/>
        <w:spacing w:before="120" w:after="120"/>
        <w:rPr>
          <w:rFonts w:ascii="Times New Roman" w:hAnsi="Times New Roman"/>
          <w:b/>
          <w:i/>
          <w:sz w:val="22"/>
        </w:rPr>
      </w:pPr>
      <w:proofErr w:type="spellStart"/>
      <w:r w:rsidRPr="00621E1C">
        <w:rPr>
          <w:rFonts w:ascii="Times New Roman" w:hAnsi="Times New Roman"/>
          <w:b/>
          <w:i/>
          <w:sz w:val="22"/>
        </w:rPr>
        <w:t>Karakteristik</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Sumber</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Pencemar</w:t>
      </w:r>
      <w:proofErr w:type="spellEnd"/>
      <w:r w:rsidRPr="00621E1C">
        <w:rPr>
          <w:rFonts w:ascii="Times New Roman" w:hAnsi="Times New Roman"/>
          <w:b/>
          <w:i/>
          <w:sz w:val="22"/>
        </w:rPr>
        <w:t xml:space="preserve"> di Area Kajian I</w:t>
      </w:r>
    </w:p>
    <w:p w14:paraId="785E2A3C" w14:textId="77777777" w:rsidR="003055DA" w:rsidRPr="00621E1C" w:rsidRDefault="003055DA" w:rsidP="003055DA">
      <w:pPr>
        <w:pStyle w:val="ListParagraph"/>
        <w:snapToGrid w:val="0"/>
        <w:spacing w:after="0" w:line="240" w:lineRule="auto"/>
        <w:ind w:left="0" w:firstLine="360"/>
        <w:jc w:val="both"/>
        <w:rPr>
          <w:rFonts w:ascii="Times New Roman" w:hAnsi="Times New Roman"/>
        </w:rPr>
      </w:pPr>
      <w:r w:rsidRPr="00621E1C">
        <w:rPr>
          <w:rFonts w:ascii="Times New Roman" w:hAnsi="Times New Roman"/>
        </w:rPr>
        <w:t xml:space="preserve">Area kajian I meliputi daerah pabrik/industri yang ditandai dengan blok warna biru pada Gambar 1. Pencemaran diakibatkan oleh pemanfaatan sungai sebagai tempat pembuangan limbah cair industri. </w:t>
      </w:r>
      <w:r w:rsidRPr="00621E1C">
        <w:rPr>
          <w:rFonts w:ascii="Times New Roman" w:hAnsi="Times New Roman"/>
        </w:rPr>
        <w:lastRenderedPageBreak/>
        <w:t>Adapun jenis industri yang teridentifikasi di sekitar area kajian I sebagai berikut :</w:t>
      </w:r>
    </w:p>
    <w:p w14:paraId="4F873F19" w14:textId="77777777" w:rsidR="003055DA" w:rsidRPr="001A31B9" w:rsidRDefault="003055DA" w:rsidP="003055DA">
      <w:pPr>
        <w:pStyle w:val="ListParagraph"/>
        <w:snapToGrid w:val="0"/>
        <w:spacing w:after="0" w:line="240" w:lineRule="auto"/>
        <w:ind w:left="0" w:firstLine="360"/>
        <w:jc w:val="both"/>
        <w:rPr>
          <w:rFonts w:ascii="Times New Roman" w:hAnsi="Times New Roman"/>
          <w:sz w:val="20"/>
          <w:szCs w:val="20"/>
        </w:rPr>
      </w:pPr>
    </w:p>
    <w:p w14:paraId="128C934D" w14:textId="77777777" w:rsidR="003055DA" w:rsidRPr="001A31B9" w:rsidRDefault="003055DA" w:rsidP="003055DA">
      <w:pPr>
        <w:pStyle w:val="ListParagraph"/>
        <w:snapToGrid w:val="0"/>
        <w:spacing w:after="0" w:line="240" w:lineRule="auto"/>
        <w:ind w:left="0" w:firstLine="360"/>
        <w:jc w:val="both"/>
        <w:rPr>
          <w:rFonts w:ascii="Times New Roman" w:hAnsi="Times New Roman"/>
          <w:sz w:val="20"/>
          <w:szCs w:val="20"/>
        </w:rPr>
      </w:pPr>
    </w:p>
    <w:p w14:paraId="35FBB60F" w14:textId="77777777" w:rsidR="003055DA" w:rsidRPr="001A31B9" w:rsidRDefault="003055DA" w:rsidP="003055DA">
      <w:pPr>
        <w:pStyle w:val="ListParagraph"/>
        <w:snapToGrid w:val="0"/>
        <w:spacing w:after="0" w:line="240" w:lineRule="auto"/>
        <w:ind w:left="0"/>
        <w:jc w:val="both"/>
        <w:rPr>
          <w:rFonts w:ascii="Times New Roman" w:hAnsi="Times New Roman"/>
          <w:sz w:val="20"/>
          <w:szCs w:val="20"/>
        </w:rPr>
      </w:pPr>
      <w:r w:rsidRPr="001A31B9">
        <w:rPr>
          <w:rFonts w:ascii="Times New Roman" w:hAnsi="Times New Roman"/>
          <w:b/>
          <w:sz w:val="20"/>
          <w:szCs w:val="20"/>
        </w:rPr>
        <w:t>Tabel 1.</w:t>
      </w:r>
      <w:r w:rsidRPr="001A31B9">
        <w:rPr>
          <w:rFonts w:ascii="Times New Roman" w:hAnsi="Times New Roman"/>
          <w:sz w:val="20"/>
          <w:szCs w:val="20"/>
        </w:rPr>
        <w:t xml:space="preserve"> Jenis Industri sekitar Area Kajian I</w:t>
      </w: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499"/>
        <w:gridCol w:w="1765"/>
        <w:gridCol w:w="1681"/>
      </w:tblGrid>
      <w:tr w:rsidR="003055DA" w:rsidRPr="001A31B9" w14:paraId="1775894D" w14:textId="77777777" w:rsidTr="006C1A43">
        <w:tc>
          <w:tcPr>
            <w:tcW w:w="622" w:type="dxa"/>
            <w:tcBorders>
              <w:top w:val="single" w:sz="8" w:space="0" w:color="000000"/>
              <w:left w:val="nil"/>
              <w:bottom w:val="single" w:sz="8" w:space="0" w:color="000000"/>
              <w:right w:val="nil"/>
            </w:tcBorders>
          </w:tcPr>
          <w:p w14:paraId="14842310"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
                <w:bCs/>
                <w:color w:val="000000"/>
                <w:sz w:val="20"/>
                <w:szCs w:val="20"/>
              </w:rPr>
              <w:t>No</w:t>
            </w:r>
          </w:p>
        </w:tc>
        <w:tc>
          <w:tcPr>
            <w:tcW w:w="3370" w:type="dxa"/>
            <w:tcBorders>
              <w:top w:val="single" w:sz="8" w:space="0" w:color="000000"/>
              <w:left w:val="nil"/>
              <w:bottom w:val="single" w:sz="8" w:space="0" w:color="000000"/>
              <w:right w:val="nil"/>
            </w:tcBorders>
          </w:tcPr>
          <w:p w14:paraId="2C41C679"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
                <w:bCs/>
                <w:color w:val="000000"/>
                <w:sz w:val="20"/>
                <w:szCs w:val="20"/>
              </w:rPr>
              <w:t>Jenis Industri</w:t>
            </w:r>
          </w:p>
        </w:tc>
        <w:tc>
          <w:tcPr>
            <w:tcW w:w="3442" w:type="dxa"/>
            <w:tcBorders>
              <w:top w:val="single" w:sz="8" w:space="0" w:color="000000"/>
              <w:left w:val="nil"/>
              <w:bottom w:val="single" w:sz="8" w:space="0" w:color="000000"/>
              <w:right w:val="nil"/>
            </w:tcBorders>
          </w:tcPr>
          <w:p w14:paraId="7267E97E"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
                <w:bCs/>
                <w:color w:val="000000"/>
                <w:sz w:val="20"/>
                <w:szCs w:val="20"/>
              </w:rPr>
              <w:t>Limbah yang Dihasilkan</w:t>
            </w:r>
          </w:p>
        </w:tc>
      </w:tr>
      <w:tr w:rsidR="003055DA" w:rsidRPr="001A31B9" w14:paraId="30E8CBB8" w14:textId="77777777" w:rsidTr="006C1A43">
        <w:tc>
          <w:tcPr>
            <w:tcW w:w="622" w:type="dxa"/>
          </w:tcPr>
          <w:p w14:paraId="132112A3"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Cs/>
                <w:color w:val="000000"/>
                <w:sz w:val="20"/>
                <w:szCs w:val="20"/>
              </w:rPr>
              <w:t>1.</w:t>
            </w:r>
          </w:p>
        </w:tc>
        <w:tc>
          <w:tcPr>
            <w:tcW w:w="3370" w:type="dxa"/>
          </w:tcPr>
          <w:p w14:paraId="76D4AB83"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Tekstil</w:t>
            </w:r>
          </w:p>
        </w:tc>
        <w:tc>
          <w:tcPr>
            <w:tcW w:w="3442" w:type="dxa"/>
          </w:tcPr>
          <w:p w14:paraId="57C4B88D"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Limbah Cair</w:t>
            </w:r>
          </w:p>
        </w:tc>
      </w:tr>
      <w:tr w:rsidR="003055DA" w:rsidRPr="001A31B9" w14:paraId="1BC47C79" w14:textId="77777777" w:rsidTr="006C1A43">
        <w:tc>
          <w:tcPr>
            <w:tcW w:w="622" w:type="dxa"/>
          </w:tcPr>
          <w:p w14:paraId="6DDC2B28"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Cs/>
                <w:color w:val="000000"/>
                <w:sz w:val="20"/>
                <w:szCs w:val="20"/>
              </w:rPr>
              <w:t>2.</w:t>
            </w:r>
          </w:p>
        </w:tc>
        <w:tc>
          <w:tcPr>
            <w:tcW w:w="3370" w:type="dxa"/>
          </w:tcPr>
          <w:p w14:paraId="32708B27"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Pengolahan Ikan</w:t>
            </w:r>
          </w:p>
        </w:tc>
        <w:tc>
          <w:tcPr>
            <w:tcW w:w="3442" w:type="dxa"/>
          </w:tcPr>
          <w:p w14:paraId="2297271E"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Limbah Cair dan Limbah Padat</w:t>
            </w:r>
          </w:p>
        </w:tc>
      </w:tr>
      <w:tr w:rsidR="003055DA" w:rsidRPr="001A31B9" w14:paraId="67F34C34" w14:textId="77777777" w:rsidTr="006C1A43">
        <w:tc>
          <w:tcPr>
            <w:tcW w:w="622" w:type="dxa"/>
          </w:tcPr>
          <w:p w14:paraId="5BE7E7E0"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Cs/>
                <w:color w:val="000000"/>
                <w:sz w:val="20"/>
                <w:szCs w:val="20"/>
              </w:rPr>
              <w:t>3.</w:t>
            </w:r>
          </w:p>
        </w:tc>
        <w:tc>
          <w:tcPr>
            <w:tcW w:w="3370" w:type="dxa"/>
          </w:tcPr>
          <w:p w14:paraId="6AB765DF"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Pengolahan Plastik</w:t>
            </w:r>
          </w:p>
        </w:tc>
        <w:tc>
          <w:tcPr>
            <w:tcW w:w="3442" w:type="dxa"/>
          </w:tcPr>
          <w:p w14:paraId="18CC12A0"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Limbah Cair</w:t>
            </w:r>
          </w:p>
        </w:tc>
      </w:tr>
      <w:tr w:rsidR="003055DA" w:rsidRPr="001A31B9" w14:paraId="284B03FA" w14:textId="77777777" w:rsidTr="006C1A43">
        <w:tc>
          <w:tcPr>
            <w:tcW w:w="622" w:type="dxa"/>
          </w:tcPr>
          <w:p w14:paraId="7BBF5D0D" w14:textId="77777777" w:rsidR="003055DA" w:rsidRPr="001A31B9" w:rsidRDefault="003055DA" w:rsidP="006C1A43">
            <w:pPr>
              <w:pStyle w:val="ListParagraph"/>
              <w:snapToGrid w:val="0"/>
              <w:spacing w:after="0" w:line="240" w:lineRule="auto"/>
              <w:ind w:left="0"/>
              <w:jc w:val="center"/>
              <w:rPr>
                <w:rFonts w:ascii="Times New Roman" w:hAnsi="Times New Roman"/>
                <w:b/>
                <w:bCs/>
                <w:color w:val="000000"/>
                <w:sz w:val="20"/>
                <w:szCs w:val="20"/>
              </w:rPr>
            </w:pPr>
            <w:r w:rsidRPr="001A31B9">
              <w:rPr>
                <w:rFonts w:ascii="Times New Roman" w:hAnsi="Times New Roman"/>
                <w:bCs/>
                <w:color w:val="000000"/>
                <w:sz w:val="20"/>
                <w:szCs w:val="20"/>
              </w:rPr>
              <w:t>4.</w:t>
            </w:r>
          </w:p>
        </w:tc>
        <w:tc>
          <w:tcPr>
            <w:tcW w:w="3370" w:type="dxa"/>
          </w:tcPr>
          <w:p w14:paraId="7761A6B8"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Pengecatan Besi/Knalpot</w:t>
            </w:r>
          </w:p>
        </w:tc>
        <w:tc>
          <w:tcPr>
            <w:tcW w:w="3442" w:type="dxa"/>
          </w:tcPr>
          <w:p w14:paraId="7845C95E" w14:textId="77777777" w:rsidR="003055DA" w:rsidRPr="001A31B9" w:rsidRDefault="003055DA" w:rsidP="006C1A43">
            <w:pPr>
              <w:pStyle w:val="ListParagraph"/>
              <w:snapToGrid w:val="0"/>
              <w:spacing w:after="0" w:line="240" w:lineRule="auto"/>
              <w:ind w:left="0"/>
              <w:jc w:val="both"/>
              <w:rPr>
                <w:rFonts w:ascii="Times New Roman" w:hAnsi="Times New Roman"/>
                <w:color w:val="000000"/>
                <w:sz w:val="20"/>
                <w:szCs w:val="20"/>
              </w:rPr>
            </w:pPr>
            <w:r w:rsidRPr="001A31B9">
              <w:rPr>
                <w:rFonts w:ascii="Times New Roman" w:hAnsi="Times New Roman"/>
                <w:color w:val="000000"/>
                <w:sz w:val="20"/>
                <w:szCs w:val="20"/>
              </w:rPr>
              <w:t>Limbah Cair</w:t>
            </w:r>
          </w:p>
        </w:tc>
      </w:tr>
    </w:tbl>
    <w:p w14:paraId="60E445CA" w14:textId="77777777" w:rsidR="003055DA" w:rsidRPr="001A31B9" w:rsidRDefault="003055DA" w:rsidP="003055DA">
      <w:pPr>
        <w:snapToGrid w:val="0"/>
        <w:rPr>
          <w:rFonts w:ascii="Times New Roman" w:hAnsi="Times New Roman"/>
          <w:szCs w:val="20"/>
        </w:rPr>
      </w:pPr>
      <w:proofErr w:type="spellStart"/>
      <w:proofErr w:type="gramStart"/>
      <w:r w:rsidRPr="001A31B9">
        <w:rPr>
          <w:rFonts w:ascii="Times New Roman" w:hAnsi="Times New Roman"/>
          <w:szCs w:val="20"/>
        </w:rPr>
        <w:t>Sumber</w:t>
      </w:r>
      <w:proofErr w:type="spellEnd"/>
      <w:r w:rsidRPr="001A31B9">
        <w:rPr>
          <w:rFonts w:ascii="Times New Roman" w:hAnsi="Times New Roman"/>
          <w:szCs w:val="20"/>
        </w:rPr>
        <w:t xml:space="preserve"> :</w:t>
      </w:r>
      <w:proofErr w:type="gramEnd"/>
      <w:r w:rsidRPr="001A31B9">
        <w:rPr>
          <w:rFonts w:ascii="Times New Roman" w:hAnsi="Times New Roman"/>
          <w:szCs w:val="20"/>
        </w:rPr>
        <w:t xml:space="preserve"> Hasil Survey </w:t>
      </w:r>
      <w:proofErr w:type="spellStart"/>
      <w:r w:rsidRPr="001A31B9">
        <w:rPr>
          <w:rFonts w:ascii="Times New Roman" w:hAnsi="Times New Roman"/>
          <w:szCs w:val="20"/>
        </w:rPr>
        <w:t>Pribadi</w:t>
      </w:r>
      <w:proofErr w:type="spellEnd"/>
      <w:r w:rsidRPr="001A31B9">
        <w:rPr>
          <w:rFonts w:ascii="Times New Roman" w:hAnsi="Times New Roman"/>
          <w:szCs w:val="20"/>
        </w:rPr>
        <w:t>, 2021.</w:t>
      </w:r>
    </w:p>
    <w:p w14:paraId="30564A86" w14:textId="77777777" w:rsidR="003055DA" w:rsidRPr="00621E1C" w:rsidRDefault="003055DA" w:rsidP="003055DA">
      <w:pPr>
        <w:snapToGrid w:val="0"/>
        <w:ind w:firstLine="360"/>
        <w:rPr>
          <w:rFonts w:ascii="Times New Roman" w:hAnsi="Times New Roman"/>
          <w:sz w:val="22"/>
        </w:rPr>
      </w:pPr>
      <w:proofErr w:type="spellStart"/>
      <w:r w:rsidRPr="00621E1C">
        <w:rPr>
          <w:rFonts w:ascii="Times New Roman" w:hAnsi="Times New Roman"/>
          <w:sz w:val="22"/>
        </w:rPr>
        <w:t>Banyaknya</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cair</w:t>
      </w:r>
      <w:proofErr w:type="spellEnd"/>
      <w:r w:rsidRPr="00621E1C">
        <w:rPr>
          <w:rFonts w:ascii="Times New Roman" w:hAnsi="Times New Roman"/>
          <w:sz w:val="22"/>
        </w:rPr>
        <w:t xml:space="preserve"> yang </w:t>
      </w:r>
      <w:proofErr w:type="spellStart"/>
      <w:r w:rsidRPr="00621E1C">
        <w:rPr>
          <w:rFonts w:ascii="Times New Roman" w:hAnsi="Times New Roman"/>
          <w:sz w:val="22"/>
        </w:rPr>
        <w:t>terbuang</w:t>
      </w:r>
      <w:proofErr w:type="spellEnd"/>
      <w:r w:rsidRPr="00621E1C">
        <w:rPr>
          <w:rFonts w:ascii="Times New Roman" w:hAnsi="Times New Roman"/>
          <w:sz w:val="22"/>
        </w:rPr>
        <w:t xml:space="preserve"> </w:t>
      </w:r>
      <w:proofErr w:type="spellStart"/>
      <w:r w:rsidRPr="00621E1C">
        <w:rPr>
          <w:rFonts w:ascii="Times New Roman" w:hAnsi="Times New Roman"/>
          <w:sz w:val="22"/>
        </w:rPr>
        <w:t>ke</w:t>
      </w:r>
      <w:proofErr w:type="spellEnd"/>
      <w:r w:rsidRPr="00621E1C">
        <w:rPr>
          <w:rFonts w:ascii="Times New Roman" w:hAnsi="Times New Roman"/>
          <w:sz w:val="22"/>
        </w:rPr>
        <w:t xml:space="preserve"> </w:t>
      </w:r>
      <w:proofErr w:type="spellStart"/>
      <w:r w:rsidRPr="00621E1C">
        <w:rPr>
          <w:rFonts w:ascii="Times New Roman" w:hAnsi="Times New Roman"/>
          <w:sz w:val="22"/>
        </w:rPr>
        <w:t>aliran</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w:t>
      </w:r>
      <w:proofErr w:type="spellStart"/>
      <w:r w:rsidRPr="00621E1C">
        <w:rPr>
          <w:rFonts w:ascii="Times New Roman" w:hAnsi="Times New Roman"/>
          <w:sz w:val="22"/>
        </w:rPr>
        <w:t>wangi</w:t>
      </w:r>
      <w:proofErr w:type="spellEnd"/>
      <w:r w:rsidRPr="00621E1C">
        <w:rPr>
          <w:rFonts w:ascii="Times New Roman" w:hAnsi="Times New Roman"/>
          <w:sz w:val="22"/>
        </w:rPr>
        <w:t xml:space="preserve">, </w:t>
      </w:r>
      <w:proofErr w:type="spellStart"/>
      <w:r w:rsidRPr="00621E1C">
        <w:rPr>
          <w:rFonts w:ascii="Times New Roman" w:hAnsi="Times New Roman"/>
          <w:sz w:val="22"/>
        </w:rPr>
        <w:t>terutama</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dari</w:t>
      </w:r>
      <w:proofErr w:type="spellEnd"/>
      <w:r w:rsidRPr="00621E1C">
        <w:rPr>
          <w:rFonts w:ascii="Times New Roman" w:hAnsi="Times New Roman"/>
          <w:sz w:val="22"/>
        </w:rPr>
        <w:t xml:space="preserve"> </w:t>
      </w:r>
      <w:proofErr w:type="spellStart"/>
      <w:r w:rsidRPr="00621E1C">
        <w:rPr>
          <w:rFonts w:ascii="Times New Roman" w:hAnsi="Times New Roman"/>
          <w:sz w:val="22"/>
        </w:rPr>
        <w:t>industri</w:t>
      </w:r>
      <w:proofErr w:type="spellEnd"/>
      <w:r w:rsidRPr="00621E1C">
        <w:rPr>
          <w:rFonts w:ascii="Times New Roman" w:hAnsi="Times New Roman"/>
          <w:sz w:val="22"/>
        </w:rPr>
        <w:t xml:space="preserve"> </w:t>
      </w:r>
      <w:proofErr w:type="spellStart"/>
      <w:r w:rsidRPr="00621E1C">
        <w:rPr>
          <w:rFonts w:ascii="Times New Roman" w:hAnsi="Times New Roman"/>
          <w:sz w:val="22"/>
        </w:rPr>
        <w:t>memberikan</w:t>
      </w:r>
      <w:proofErr w:type="spellEnd"/>
      <w:r w:rsidRPr="00621E1C">
        <w:rPr>
          <w:rFonts w:ascii="Times New Roman" w:hAnsi="Times New Roman"/>
          <w:sz w:val="22"/>
        </w:rPr>
        <w:t xml:space="preserve"> </w:t>
      </w:r>
      <w:proofErr w:type="spellStart"/>
      <w:r w:rsidRPr="00621E1C">
        <w:rPr>
          <w:rFonts w:ascii="Times New Roman" w:hAnsi="Times New Roman"/>
          <w:sz w:val="22"/>
        </w:rPr>
        <w:t>potensi</w:t>
      </w:r>
      <w:proofErr w:type="spellEnd"/>
      <w:r w:rsidRPr="00621E1C">
        <w:rPr>
          <w:rFonts w:ascii="Times New Roman" w:hAnsi="Times New Roman"/>
          <w:sz w:val="22"/>
        </w:rPr>
        <w:t xml:space="preserve"> </w:t>
      </w:r>
      <w:proofErr w:type="spellStart"/>
      <w:r w:rsidRPr="00621E1C">
        <w:rPr>
          <w:rFonts w:ascii="Times New Roman" w:hAnsi="Times New Roman"/>
          <w:sz w:val="22"/>
        </w:rPr>
        <w:t>pencemaran</w:t>
      </w:r>
      <w:proofErr w:type="spellEnd"/>
      <w:r w:rsidRPr="00621E1C">
        <w:rPr>
          <w:rFonts w:ascii="Times New Roman" w:hAnsi="Times New Roman"/>
          <w:sz w:val="22"/>
        </w:rPr>
        <w:t xml:space="preserve"> yang sangat </w:t>
      </w:r>
      <w:proofErr w:type="spellStart"/>
      <w:r w:rsidRPr="00621E1C">
        <w:rPr>
          <w:rFonts w:ascii="Times New Roman" w:hAnsi="Times New Roman"/>
          <w:sz w:val="22"/>
        </w:rPr>
        <w:t>luar</w:t>
      </w:r>
      <w:proofErr w:type="spellEnd"/>
      <w:r w:rsidRPr="00621E1C">
        <w:rPr>
          <w:rFonts w:ascii="Times New Roman" w:hAnsi="Times New Roman"/>
          <w:sz w:val="22"/>
        </w:rPr>
        <w:t xml:space="preserve"> </w:t>
      </w:r>
      <w:proofErr w:type="spellStart"/>
      <w:r w:rsidRPr="00621E1C">
        <w:rPr>
          <w:rFonts w:ascii="Times New Roman" w:hAnsi="Times New Roman"/>
          <w:sz w:val="22"/>
        </w:rPr>
        <w:t>biasa</w:t>
      </w:r>
      <w:proofErr w:type="spellEnd"/>
      <w:r w:rsidRPr="00621E1C">
        <w:rPr>
          <w:rFonts w:ascii="Times New Roman" w:hAnsi="Times New Roman"/>
          <w:sz w:val="22"/>
        </w:rPr>
        <w:t xml:space="preserve">. </w:t>
      </w:r>
      <w:proofErr w:type="spellStart"/>
      <w:r w:rsidRPr="00621E1C">
        <w:rPr>
          <w:rFonts w:ascii="Times New Roman" w:hAnsi="Times New Roman"/>
          <w:sz w:val="22"/>
        </w:rPr>
        <w:t>Berdasarkan</w:t>
      </w:r>
      <w:proofErr w:type="spellEnd"/>
      <w:r w:rsidRPr="00621E1C">
        <w:rPr>
          <w:rFonts w:ascii="Times New Roman" w:hAnsi="Times New Roman"/>
          <w:sz w:val="22"/>
        </w:rPr>
        <w:t xml:space="preserve"> </w:t>
      </w:r>
      <w:proofErr w:type="spellStart"/>
      <w:r w:rsidRPr="00621E1C">
        <w:rPr>
          <w:rFonts w:ascii="Times New Roman" w:hAnsi="Times New Roman"/>
          <w:sz w:val="22"/>
        </w:rPr>
        <w:t>hasil</w:t>
      </w:r>
      <w:proofErr w:type="spellEnd"/>
      <w:r w:rsidRPr="00621E1C">
        <w:rPr>
          <w:rFonts w:ascii="Times New Roman" w:hAnsi="Times New Roman"/>
          <w:sz w:val="22"/>
        </w:rPr>
        <w:t xml:space="preserve"> </w:t>
      </w:r>
      <w:proofErr w:type="spellStart"/>
      <w:r w:rsidRPr="00621E1C">
        <w:rPr>
          <w:rFonts w:ascii="Times New Roman" w:hAnsi="Times New Roman"/>
          <w:sz w:val="22"/>
        </w:rPr>
        <w:t>pemantaun</w:t>
      </w:r>
      <w:proofErr w:type="spellEnd"/>
      <w:r w:rsidRPr="00621E1C">
        <w:rPr>
          <w:rFonts w:ascii="Times New Roman" w:hAnsi="Times New Roman"/>
          <w:sz w:val="22"/>
        </w:rPr>
        <w:t xml:space="preserve"> </w:t>
      </w:r>
      <w:proofErr w:type="spellStart"/>
      <w:r w:rsidRPr="00621E1C">
        <w:rPr>
          <w:rFonts w:ascii="Times New Roman" w:hAnsi="Times New Roman"/>
          <w:sz w:val="22"/>
        </w:rPr>
        <w:t>dilapang</w:t>
      </w:r>
      <w:proofErr w:type="spellEnd"/>
      <w:r w:rsidRPr="00621E1C">
        <w:rPr>
          <w:rFonts w:ascii="Times New Roman" w:hAnsi="Times New Roman"/>
          <w:sz w:val="22"/>
        </w:rPr>
        <w:t xml:space="preserve"> dan </w:t>
      </w:r>
      <w:proofErr w:type="spellStart"/>
      <w:r w:rsidRPr="00621E1C">
        <w:rPr>
          <w:rFonts w:ascii="Times New Roman" w:hAnsi="Times New Roman"/>
          <w:sz w:val="22"/>
        </w:rPr>
        <w:t>hasil</w:t>
      </w:r>
      <w:proofErr w:type="spellEnd"/>
      <w:r w:rsidRPr="00621E1C">
        <w:rPr>
          <w:rFonts w:ascii="Times New Roman" w:hAnsi="Times New Roman"/>
          <w:sz w:val="22"/>
        </w:rPr>
        <w:t xml:space="preserve"> </w:t>
      </w:r>
      <w:proofErr w:type="spellStart"/>
      <w:r w:rsidRPr="00621E1C">
        <w:rPr>
          <w:rFonts w:ascii="Times New Roman" w:hAnsi="Times New Roman"/>
          <w:sz w:val="22"/>
        </w:rPr>
        <w:t>wawancara</w:t>
      </w:r>
      <w:proofErr w:type="spellEnd"/>
      <w:r w:rsidRPr="00621E1C">
        <w:rPr>
          <w:rFonts w:ascii="Times New Roman" w:hAnsi="Times New Roman"/>
          <w:sz w:val="22"/>
        </w:rPr>
        <w:t xml:space="preserve"> </w:t>
      </w:r>
      <w:proofErr w:type="spellStart"/>
      <w:r w:rsidRPr="00621E1C">
        <w:rPr>
          <w:rFonts w:ascii="Times New Roman" w:hAnsi="Times New Roman"/>
          <w:sz w:val="22"/>
        </w:rPr>
        <w:t>dengan</w:t>
      </w:r>
      <w:proofErr w:type="spellEnd"/>
      <w:r w:rsidRPr="00621E1C">
        <w:rPr>
          <w:rFonts w:ascii="Times New Roman" w:hAnsi="Times New Roman"/>
          <w:sz w:val="22"/>
        </w:rPr>
        <w:t xml:space="preserve"> </w:t>
      </w:r>
      <w:proofErr w:type="spellStart"/>
      <w:r w:rsidRPr="00621E1C">
        <w:rPr>
          <w:rFonts w:ascii="Times New Roman" w:hAnsi="Times New Roman"/>
          <w:sz w:val="22"/>
        </w:rPr>
        <w:t>beberapa</w:t>
      </w:r>
      <w:proofErr w:type="spellEnd"/>
      <w:r w:rsidRPr="00621E1C">
        <w:rPr>
          <w:rFonts w:ascii="Times New Roman" w:hAnsi="Times New Roman"/>
          <w:sz w:val="22"/>
        </w:rPr>
        <w:t xml:space="preserve"> </w:t>
      </w:r>
      <w:proofErr w:type="spellStart"/>
      <w:r w:rsidRPr="00621E1C">
        <w:rPr>
          <w:rFonts w:ascii="Times New Roman" w:hAnsi="Times New Roman"/>
          <w:sz w:val="22"/>
        </w:rPr>
        <w:t>masyarakat</w:t>
      </w:r>
      <w:proofErr w:type="spellEnd"/>
      <w:r w:rsidRPr="00621E1C">
        <w:rPr>
          <w:rFonts w:ascii="Times New Roman" w:hAnsi="Times New Roman"/>
          <w:sz w:val="22"/>
        </w:rPr>
        <w:t xml:space="preserve"> yang </w:t>
      </w:r>
      <w:proofErr w:type="spellStart"/>
      <w:r w:rsidRPr="00621E1C">
        <w:rPr>
          <w:rFonts w:ascii="Times New Roman" w:hAnsi="Times New Roman"/>
          <w:sz w:val="22"/>
        </w:rPr>
        <w:t>tinggal</w:t>
      </w:r>
      <w:proofErr w:type="spellEnd"/>
      <w:r w:rsidRPr="00621E1C">
        <w:rPr>
          <w:rFonts w:ascii="Times New Roman" w:hAnsi="Times New Roman"/>
          <w:sz w:val="22"/>
        </w:rPr>
        <w:t xml:space="preserve"> di </w:t>
      </w:r>
      <w:proofErr w:type="spellStart"/>
      <w:r w:rsidRPr="00621E1C">
        <w:rPr>
          <w:rFonts w:ascii="Times New Roman" w:hAnsi="Times New Roman"/>
          <w:sz w:val="22"/>
        </w:rPr>
        <w:t>sekitar</w:t>
      </w:r>
      <w:proofErr w:type="spellEnd"/>
      <w:r w:rsidRPr="00621E1C">
        <w:rPr>
          <w:rFonts w:ascii="Times New Roman" w:hAnsi="Times New Roman"/>
          <w:sz w:val="22"/>
        </w:rPr>
        <w:t xml:space="preserve"> </w:t>
      </w:r>
      <w:proofErr w:type="spellStart"/>
      <w:r w:rsidRPr="00621E1C">
        <w:rPr>
          <w:rFonts w:ascii="Times New Roman" w:hAnsi="Times New Roman"/>
          <w:sz w:val="22"/>
        </w:rPr>
        <w:t>aliran</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w:t>
      </w:r>
      <w:proofErr w:type="spellStart"/>
      <w:r w:rsidRPr="00621E1C">
        <w:rPr>
          <w:rFonts w:ascii="Times New Roman" w:hAnsi="Times New Roman"/>
          <w:sz w:val="22"/>
        </w:rPr>
        <w:t>menjelaskan</w:t>
      </w:r>
      <w:proofErr w:type="spellEnd"/>
      <w:r w:rsidRPr="00621E1C">
        <w:rPr>
          <w:rFonts w:ascii="Times New Roman" w:hAnsi="Times New Roman"/>
          <w:sz w:val="22"/>
        </w:rPr>
        <w:t xml:space="preserve"> </w:t>
      </w:r>
      <w:proofErr w:type="spellStart"/>
      <w:r w:rsidRPr="00621E1C">
        <w:rPr>
          <w:rFonts w:ascii="Times New Roman" w:hAnsi="Times New Roman"/>
          <w:sz w:val="22"/>
        </w:rPr>
        <w:t>bahwa</w:t>
      </w:r>
      <w:proofErr w:type="spellEnd"/>
      <w:r w:rsidRPr="00621E1C">
        <w:rPr>
          <w:rFonts w:ascii="Times New Roman" w:hAnsi="Times New Roman"/>
          <w:sz w:val="22"/>
        </w:rPr>
        <w:t xml:space="preserve"> </w:t>
      </w:r>
      <w:proofErr w:type="spellStart"/>
      <w:r w:rsidRPr="00621E1C">
        <w:rPr>
          <w:rFonts w:ascii="Times New Roman" w:hAnsi="Times New Roman"/>
          <w:sz w:val="22"/>
        </w:rPr>
        <w:t>setiap</w:t>
      </w:r>
      <w:proofErr w:type="spellEnd"/>
      <w:r w:rsidRPr="00621E1C">
        <w:rPr>
          <w:rFonts w:ascii="Times New Roman" w:hAnsi="Times New Roman"/>
          <w:sz w:val="22"/>
        </w:rPr>
        <w:t xml:space="preserve"> </w:t>
      </w:r>
      <w:proofErr w:type="spellStart"/>
      <w:r w:rsidRPr="00621E1C">
        <w:rPr>
          <w:rFonts w:ascii="Times New Roman" w:hAnsi="Times New Roman"/>
          <w:sz w:val="22"/>
        </w:rPr>
        <w:t>malam</w:t>
      </w:r>
      <w:proofErr w:type="spellEnd"/>
      <w:r w:rsidRPr="00621E1C">
        <w:rPr>
          <w:rFonts w:ascii="Times New Roman" w:hAnsi="Times New Roman"/>
          <w:sz w:val="22"/>
        </w:rPr>
        <w:t xml:space="preserve"> (</w:t>
      </w:r>
      <w:proofErr w:type="spellStart"/>
      <w:r w:rsidRPr="00621E1C">
        <w:rPr>
          <w:rFonts w:ascii="Times New Roman" w:hAnsi="Times New Roman"/>
          <w:sz w:val="22"/>
        </w:rPr>
        <w:t>dini</w:t>
      </w:r>
      <w:proofErr w:type="spellEnd"/>
      <w:r w:rsidRPr="00621E1C">
        <w:rPr>
          <w:rFonts w:ascii="Times New Roman" w:hAnsi="Times New Roman"/>
          <w:sz w:val="22"/>
        </w:rPr>
        <w:t xml:space="preserve"> </w:t>
      </w:r>
      <w:proofErr w:type="spellStart"/>
      <w:r w:rsidRPr="00621E1C">
        <w:rPr>
          <w:rFonts w:ascii="Times New Roman" w:hAnsi="Times New Roman"/>
          <w:sz w:val="22"/>
        </w:rPr>
        <w:t>hari</w:t>
      </w:r>
      <w:proofErr w:type="spellEnd"/>
      <w:r w:rsidRPr="00621E1C">
        <w:rPr>
          <w:rFonts w:ascii="Times New Roman" w:hAnsi="Times New Roman"/>
          <w:sz w:val="22"/>
        </w:rPr>
        <w:t xml:space="preserve">) </w:t>
      </w:r>
      <w:proofErr w:type="spellStart"/>
      <w:r w:rsidRPr="00621E1C">
        <w:rPr>
          <w:rFonts w:ascii="Times New Roman" w:hAnsi="Times New Roman"/>
          <w:sz w:val="22"/>
        </w:rPr>
        <w:t>beberapa</w:t>
      </w:r>
      <w:proofErr w:type="spellEnd"/>
      <w:r w:rsidRPr="00621E1C">
        <w:rPr>
          <w:rFonts w:ascii="Times New Roman" w:hAnsi="Times New Roman"/>
          <w:sz w:val="22"/>
        </w:rPr>
        <w:t xml:space="preserve"> </w:t>
      </w:r>
      <w:proofErr w:type="spellStart"/>
      <w:r w:rsidRPr="00621E1C">
        <w:rPr>
          <w:rFonts w:ascii="Times New Roman" w:hAnsi="Times New Roman"/>
          <w:sz w:val="22"/>
        </w:rPr>
        <w:t>industri</w:t>
      </w:r>
      <w:proofErr w:type="spellEnd"/>
      <w:r w:rsidRPr="00621E1C">
        <w:rPr>
          <w:rFonts w:ascii="Times New Roman" w:hAnsi="Times New Roman"/>
          <w:sz w:val="22"/>
        </w:rPr>
        <w:t xml:space="preserve"> </w:t>
      </w:r>
      <w:proofErr w:type="spellStart"/>
      <w:r w:rsidRPr="00621E1C">
        <w:rPr>
          <w:rFonts w:ascii="Times New Roman" w:hAnsi="Times New Roman"/>
          <w:sz w:val="22"/>
        </w:rPr>
        <w:t>membuang</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cair</w:t>
      </w:r>
      <w:proofErr w:type="spellEnd"/>
      <w:r w:rsidRPr="00621E1C">
        <w:rPr>
          <w:rFonts w:ascii="Times New Roman" w:hAnsi="Times New Roman"/>
          <w:sz w:val="22"/>
        </w:rPr>
        <w:t xml:space="preserve">. Pada </w:t>
      </w:r>
      <w:proofErr w:type="spellStart"/>
      <w:r w:rsidRPr="00621E1C">
        <w:rPr>
          <w:rFonts w:ascii="Times New Roman" w:hAnsi="Times New Roman"/>
          <w:sz w:val="22"/>
        </w:rPr>
        <w:t>saat</w:t>
      </w:r>
      <w:proofErr w:type="spellEnd"/>
      <w:r w:rsidRPr="00621E1C">
        <w:rPr>
          <w:rFonts w:ascii="Times New Roman" w:hAnsi="Times New Roman"/>
          <w:sz w:val="22"/>
        </w:rPr>
        <w:t xml:space="preserve"> </w:t>
      </w:r>
      <w:proofErr w:type="spellStart"/>
      <w:r w:rsidRPr="00621E1C">
        <w:rPr>
          <w:rFonts w:ascii="Times New Roman" w:hAnsi="Times New Roman"/>
          <w:sz w:val="22"/>
        </w:rPr>
        <w:t>tersebut</w:t>
      </w:r>
      <w:proofErr w:type="spellEnd"/>
      <w:r w:rsidRPr="00621E1C">
        <w:rPr>
          <w:rFonts w:ascii="Times New Roman" w:hAnsi="Times New Roman"/>
          <w:sz w:val="22"/>
        </w:rPr>
        <w:t xml:space="preserve">, </w:t>
      </w:r>
      <w:proofErr w:type="spellStart"/>
      <w:r w:rsidRPr="00621E1C">
        <w:rPr>
          <w:rFonts w:ascii="Times New Roman" w:hAnsi="Times New Roman"/>
          <w:sz w:val="22"/>
        </w:rPr>
        <w:t>timbul</w:t>
      </w:r>
      <w:proofErr w:type="spellEnd"/>
      <w:r w:rsidRPr="00621E1C">
        <w:rPr>
          <w:rFonts w:ascii="Times New Roman" w:hAnsi="Times New Roman"/>
          <w:sz w:val="22"/>
        </w:rPr>
        <w:t xml:space="preserve"> </w:t>
      </w:r>
      <w:proofErr w:type="spellStart"/>
      <w:r w:rsidRPr="00621E1C">
        <w:rPr>
          <w:rFonts w:ascii="Times New Roman" w:hAnsi="Times New Roman"/>
          <w:sz w:val="22"/>
        </w:rPr>
        <w:t>bau</w:t>
      </w:r>
      <w:proofErr w:type="spellEnd"/>
      <w:r w:rsidRPr="00621E1C">
        <w:rPr>
          <w:rFonts w:ascii="Times New Roman" w:hAnsi="Times New Roman"/>
          <w:sz w:val="22"/>
        </w:rPr>
        <w:t xml:space="preserve"> yang </w:t>
      </w:r>
      <w:proofErr w:type="spellStart"/>
      <w:r w:rsidRPr="00621E1C">
        <w:rPr>
          <w:rFonts w:ascii="Times New Roman" w:hAnsi="Times New Roman"/>
          <w:sz w:val="22"/>
        </w:rPr>
        <w:t>tidak</w:t>
      </w:r>
      <w:proofErr w:type="spellEnd"/>
      <w:r w:rsidRPr="00621E1C">
        <w:rPr>
          <w:rFonts w:ascii="Times New Roman" w:hAnsi="Times New Roman"/>
          <w:sz w:val="22"/>
        </w:rPr>
        <w:t xml:space="preserve"> </w:t>
      </w:r>
      <w:proofErr w:type="spellStart"/>
      <w:r w:rsidRPr="00621E1C">
        <w:rPr>
          <w:rFonts w:ascii="Times New Roman" w:hAnsi="Times New Roman"/>
          <w:sz w:val="22"/>
        </w:rPr>
        <w:t>sedap</w:t>
      </w:r>
      <w:proofErr w:type="spellEnd"/>
      <w:r w:rsidRPr="00621E1C">
        <w:rPr>
          <w:rFonts w:ascii="Times New Roman" w:hAnsi="Times New Roman"/>
          <w:sz w:val="22"/>
        </w:rPr>
        <w:t xml:space="preserve"> </w:t>
      </w:r>
      <w:proofErr w:type="spellStart"/>
      <w:r w:rsidRPr="00621E1C">
        <w:rPr>
          <w:rFonts w:ascii="Times New Roman" w:hAnsi="Times New Roman"/>
          <w:sz w:val="22"/>
        </w:rPr>
        <w:t>dari</w:t>
      </w:r>
      <w:proofErr w:type="spellEnd"/>
      <w:r w:rsidRPr="00621E1C">
        <w:rPr>
          <w:rFonts w:ascii="Times New Roman" w:hAnsi="Times New Roman"/>
          <w:sz w:val="22"/>
        </w:rPr>
        <w:t xml:space="preserve"> </w:t>
      </w:r>
      <w:proofErr w:type="spellStart"/>
      <w:r w:rsidRPr="00621E1C">
        <w:rPr>
          <w:rFonts w:ascii="Times New Roman" w:hAnsi="Times New Roman"/>
          <w:sz w:val="22"/>
        </w:rPr>
        <w:t>buangan</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w:t>
      </w:r>
    </w:p>
    <w:p w14:paraId="7975BEFB" w14:textId="77777777" w:rsidR="003055DA" w:rsidRPr="00621E1C" w:rsidRDefault="003055DA" w:rsidP="003055DA">
      <w:pPr>
        <w:snapToGrid w:val="0"/>
        <w:ind w:firstLine="360"/>
        <w:rPr>
          <w:rFonts w:ascii="Times New Roman" w:hAnsi="Times New Roman"/>
          <w:sz w:val="22"/>
        </w:rPr>
      </w:pPr>
      <w:proofErr w:type="spellStart"/>
      <w:r w:rsidRPr="00621E1C">
        <w:rPr>
          <w:rFonts w:ascii="Times New Roman" w:hAnsi="Times New Roman"/>
          <w:sz w:val="22"/>
        </w:rPr>
        <w:t>Selain</w:t>
      </w:r>
      <w:proofErr w:type="spellEnd"/>
      <w:r w:rsidRPr="00621E1C">
        <w:rPr>
          <w:rFonts w:ascii="Times New Roman" w:hAnsi="Times New Roman"/>
          <w:sz w:val="22"/>
        </w:rPr>
        <w:t xml:space="preserve"> </w:t>
      </w:r>
      <w:proofErr w:type="spellStart"/>
      <w:r w:rsidRPr="00621E1C">
        <w:rPr>
          <w:rFonts w:ascii="Times New Roman" w:hAnsi="Times New Roman"/>
          <w:sz w:val="22"/>
        </w:rPr>
        <w:t>buangan</w:t>
      </w:r>
      <w:proofErr w:type="spellEnd"/>
      <w:r w:rsidRPr="00621E1C">
        <w:rPr>
          <w:rFonts w:ascii="Times New Roman" w:hAnsi="Times New Roman"/>
          <w:sz w:val="22"/>
        </w:rPr>
        <w:t xml:space="preserve"> pada </w:t>
      </w:r>
      <w:proofErr w:type="spellStart"/>
      <w:r w:rsidRPr="00621E1C">
        <w:rPr>
          <w:rFonts w:ascii="Times New Roman" w:hAnsi="Times New Roman"/>
          <w:sz w:val="22"/>
        </w:rPr>
        <w:t>malam</w:t>
      </w:r>
      <w:proofErr w:type="spellEnd"/>
      <w:r w:rsidRPr="00621E1C">
        <w:rPr>
          <w:rFonts w:ascii="Times New Roman" w:hAnsi="Times New Roman"/>
          <w:sz w:val="22"/>
        </w:rPr>
        <w:t xml:space="preserve"> </w:t>
      </w:r>
      <w:proofErr w:type="spellStart"/>
      <w:r w:rsidRPr="00621E1C">
        <w:rPr>
          <w:rFonts w:ascii="Times New Roman" w:hAnsi="Times New Roman"/>
          <w:sz w:val="22"/>
        </w:rPr>
        <w:t>hari</w:t>
      </w:r>
      <w:proofErr w:type="spellEnd"/>
      <w:r w:rsidRPr="00621E1C">
        <w:rPr>
          <w:rFonts w:ascii="Times New Roman" w:hAnsi="Times New Roman"/>
          <w:sz w:val="22"/>
        </w:rPr>
        <w:t xml:space="preserve">, </w:t>
      </w:r>
      <w:proofErr w:type="spellStart"/>
      <w:r w:rsidRPr="00621E1C">
        <w:rPr>
          <w:rFonts w:ascii="Times New Roman" w:hAnsi="Times New Roman"/>
          <w:sz w:val="22"/>
        </w:rPr>
        <w:t>terkadang</w:t>
      </w:r>
      <w:proofErr w:type="spellEnd"/>
      <w:r w:rsidRPr="00621E1C">
        <w:rPr>
          <w:rFonts w:ascii="Times New Roman" w:hAnsi="Times New Roman"/>
          <w:sz w:val="22"/>
        </w:rPr>
        <w:t xml:space="preserve"> </w:t>
      </w:r>
      <w:proofErr w:type="spellStart"/>
      <w:r w:rsidRPr="00621E1C">
        <w:rPr>
          <w:rFonts w:ascii="Times New Roman" w:hAnsi="Times New Roman"/>
          <w:sz w:val="22"/>
        </w:rPr>
        <w:t>ada</w:t>
      </w:r>
      <w:proofErr w:type="spellEnd"/>
      <w:r w:rsidRPr="00621E1C">
        <w:rPr>
          <w:rFonts w:ascii="Times New Roman" w:hAnsi="Times New Roman"/>
          <w:sz w:val="22"/>
        </w:rPr>
        <w:t xml:space="preserve"> </w:t>
      </w:r>
      <w:proofErr w:type="spellStart"/>
      <w:r w:rsidRPr="00621E1C">
        <w:rPr>
          <w:rFonts w:ascii="Times New Roman" w:hAnsi="Times New Roman"/>
          <w:sz w:val="22"/>
        </w:rPr>
        <w:t>pabrik</w:t>
      </w:r>
      <w:proofErr w:type="spellEnd"/>
      <w:r w:rsidRPr="00621E1C">
        <w:rPr>
          <w:rFonts w:ascii="Times New Roman" w:hAnsi="Times New Roman"/>
          <w:sz w:val="22"/>
        </w:rPr>
        <w:t xml:space="preserve"> yang </w:t>
      </w:r>
      <w:proofErr w:type="spellStart"/>
      <w:r w:rsidRPr="00621E1C">
        <w:rPr>
          <w:rFonts w:ascii="Times New Roman" w:hAnsi="Times New Roman"/>
          <w:sz w:val="22"/>
        </w:rPr>
        <w:t>membuang</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cair</w:t>
      </w:r>
      <w:proofErr w:type="spellEnd"/>
      <w:r w:rsidRPr="00621E1C">
        <w:rPr>
          <w:rFonts w:ascii="Times New Roman" w:hAnsi="Times New Roman"/>
          <w:sz w:val="22"/>
        </w:rPr>
        <w:t xml:space="preserve"> pada </w:t>
      </w:r>
      <w:proofErr w:type="spellStart"/>
      <w:r w:rsidRPr="00621E1C">
        <w:rPr>
          <w:rFonts w:ascii="Times New Roman" w:hAnsi="Times New Roman"/>
          <w:sz w:val="22"/>
        </w:rPr>
        <w:t>pagi</w:t>
      </w:r>
      <w:proofErr w:type="spellEnd"/>
      <w:r w:rsidRPr="00621E1C">
        <w:rPr>
          <w:rFonts w:ascii="Times New Roman" w:hAnsi="Times New Roman"/>
          <w:sz w:val="22"/>
        </w:rPr>
        <w:t xml:space="preserve"> </w:t>
      </w:r>
      <w:proofErr w:type="spellStart"/>
      <w:r w:rsidRPr="00621E1C">
        <w:rPr>
          <w:rFonts w:ascii="Times New Roman" w:hAnsi="Times New Roman"/>
          <w:sz w:val="22"/>
        </w:rPr>
        <w:t>maupun</w:t>
      </w:r>
      <w:proofErr w:type="spellEnd"/>
      <w:r w:rsidRPr="00621E1C">
        <w:rPr>
          <w:rFonts w:ascii="Times New Roman" w:hAnsi="Times New Roman"/>
          <w:sz w:val="22"/>
        </w:rPr>
        <w:t xml:space="preserve"> </w:t>
      </w:r>
      <w:proofErr w:type="spellStart"/>
      <w:r w:rsidRPr="00621E1C">
        <w:rPr>
          <w:rFonts w:ascii="Times New Roman" w:hAnsi="Times New Roman"/>
          <w:sz w:val="22"/>
        </w:rPr>
        <w:t>siang</w:t>
      </w:r>
      <w:proofErr w:type="spellEnd"/>
      <w:r w:rsidRPr="00621E1C">
        <w:rPr>
          <w:rFonts w:ascii="Times New Roman" w:hAnsi="Times New Roman"/>
          <w:sz w:val="22"/>
        </w:rPr>
        <w:t xml:space="preserve"> </w:t>
      </w:r>
      <w:proofErr w:type="spellStart"/>
      <w:r w:rsidRPr="00621E1C">
        <w:rPr>
          <w:rFonts w:ascii="Times New Roman" w:hAnsi="Times New Roman"/>
          <w:sz w:val="22"/>
        </w:rPr>
        <w:t>hari</w:t>
      </w:r>
      <w:proofErr w:type="spellEnd"/>
      <w:r w:rsidRPr="00621E1C">
        <w:rPr>
          <w:rFonts w:ascii="Times New Roman" w:hAnsi="Times New Roman"/>
          <w:sz w:val="22"/>
        </w:rPr>
        <w:t xml:space="preserve">. </w:t>
      </w:r>
      <w:proofErr w:type="spellStart"/>
      <w:r w:rsidRPr="00621E1C">
        <w:rPr>
          <w:rFonts w:ascii="Times New Roman" w:hAnsi="Times New Roman"/>
          <w:sz w:val="22"/>
        </w:rPr>
        <w:t>Namun</w:t>
      </w:r>
      <w:proofErr w:type="spellEnd"/>
      <w:r w:rsidRPr="00621E1C">
        <w:rPr>
          <w:rFonts w:ascii="Times New Roman" w:hAnsi="Times New Roman"/>
          <w:sz w:val="22"/>
        </w:rPr>
        <w:t xml:space="preserve"> </w:t>
      </w:r>
      <w:proofErr w:type="spellStart"/>
      <w:r w:rsidRPr="00621E1C">
        <w:rPr>
          <w:rFonts w:ascii="Times New Roman" w:hAnsi="Times New Roman"/>
          <w:sz w:val="22"/>
        </w:rPr>
        <w:t>terdapat</w:t>
      </w:r>
      <w:proofErr w:type="spellEnd"/>
      <w:r w:rsidRPr="00621E1C">
        <w:rPr>
          <w:rFonts w:ascii="Times New Roman" w:hAnsi="Times New Roman"/>
          <w:sz w:val="22"/>
        </w:rPr>
        <w:t xml:space="preserve"> </w:t>
      </w:r>
      <w:proofErr w:type="spellStart"/>
      <w:r w:rsidRPr="00621E1C">
        <w:rPr>
          <w:rFonts w:ascii="Times New Roman" w:hAnsi="Times New Roman"/>
          <w:sz w:val="22"/>
        </w:rPr>
        <w:t>perbedaan</w:t>
      </w:r>
      <w:proofErr w:type="spellEnd"/>
      <w:r w:rsidRPr="00621E1C">
        <w:rPr>
          <w:rFonts w:ascii="Times New Roman" w:hAnsi="Times New Roman"/>
          <w:sz w:val="22"/>
        </w:rPr>
        <w:t xml:space="preserve"> </w:t>
      </w:r>
      <w:proofErr w:type="spellStart"/>
      <w:r w:rsidRPr="00621E1C">
        <w:rPr>
          <w:rFonts w:ascii="Times New Roman" w:hAnsi="Times New Roman"/>
          <w:sz w:val="22"/>
        </w:rPr>
        <w:t>antara</w:t>
      </w:r>
      <w:proofErr w:type="spellEnd"/>
      <w:r w:rsidRPr="00621E1C">
        <w:rPr>
          <w:rFonts w:ascii="Times New Roman" w:hAnsi="Times New Roman"/>
          <w:sz w:val="22"/>
        </w:rPr>
        <w:t xml:space="preserve"> </w:t>
      </w:r>
      <w:proofErr w:type="spellStart"/>
      <w:r w:rsidRPr="00621E1C">
        <w:rPr>
          <w:rFonts w:ascii="Times New Roman" w:hAnsi="Times New Roman"/>
          <w:sz w:val="22"/>
        </w:rPr>
        <w:t>buangan</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tersebut</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yang </w:t>
      </w:r>
      <w:proofErr w:type="spellStart"/>
      <w:r w:rsidRPr="00621E1C">
        <w:rPr>
          <w:rFonts w:ascii="Times New Roman" w:hAnsi="Times New Roman"/>
          <w:sz w:val="22"/>
        </w:rPr>
        <w:t>dibuang</w:t>
      </w:r>
      <w:proofErr w:type="spellEnd"/>
      <w:r w:rsidRPr="00621E1C">
        <w:rPr>
          <w:rFonts w:ascii="Times New Roman" w:hAnsi="Times New Roman"/>
          <w:sz w:val="22"/>
        </w:rPr>
        <w:t xml:space="preserve"> pada </w:t>
      </w:r>
      <w:proofErr w:type="spellStart"/>
      <w:r w:rsidRPr="00621E1C">
        <w:rPr>
          <w:rFonts w:ascii="Times New Roman" w:hAnsi="Times New Roman"/>
          <w:sz w:val="22"/>
        </w:rPr>
        <w:t>pagi</w:t>
      </w:r>
      <w:proofErr w:type="spellEnd"/>
      <w:r w:rsidRPr="00621E1C">
        <w:rPr>
          <w:rFonts w:ascii="Times New Roman" w:hAnsi="Times New Roman"/>
          <w:sz w:val="22"/>
        </w:rPr>
        <w:t xml:space="preserve"> </w:t>
      </w:r>
      <w:proofErr w:type="spellStart"/>
      <w:r w:rsidRPr="00621E1C">
        <w:rPr>
          <w:rFonts w:ascii="Times New Roman" w:hAnsi="Times New Roman"/>
          <w:sz w:val="22"/>
        </w:rPr>
        <w:t>maupun</w:t>
      </w:r>
      <w:proofErr w:type="spellEnd"/>
      <w:r w:rsidRPr="00621E1C">
        <w:rPr>
          <w:rFonts w:ascii="Times New Roman" w:hAnsi="Times New Roman"/>
          <w:sz w:val="22"/>
        </w:rPr>
        <w:t xml:space="preserve"> </w:t>
      </w:r>
      <w:proofErr w:type="spellStart"/>
      <w:r w:rsidRPr="00621E1C">
        <w:rPr>
          <w:rFonts w:ascii="Times New Roman" w:hAnsi="Times New Roman"/>
          <w:sz w:val="22"/>
        </w:rPr>
        <w:t>siang</w:t>
      </w:r>
      <w:proofErr w:type="spellEnd"/>
      <w:r w:rsidRPr="00621E1C">
        <w:rPr>
          <w:rFonts w:ascii="Times New Roman" w:hAnsi="Times New Roman"/>
          <w:sz w:val="22"/>
        </w:rPr>
        <w:t xml:space="preserve"> </w:t>
      </w:r>
      <w:proofErr w:type="spellStart"/>
      <w:r w:rsidRPr="00621E1C">
        <w:rPr>
          <w:rFonts w:ascii="Times New Roman" w:hAnsi="Times New Roman"/>
          <w:sz w:val="22"/>
        </w:rPr>
        <w:t>hari</w:t>
      </w:r>
      <w:proofErr w:type="spellEnd"/>
      <w:r w:rsidRPr="00621E1C">
        <w:rPr>
          <w:rFonts w:ascii="Times New Roman" w:hAnsi="Times New Roman"/>
          <w:sz w:val="22"/>
        </w:rPr>
        <w:t xml:space="preserve"> </w:t>
      </w:r>
      <w:proofErr w:type="spellStart"/>
      <w:r w:rsidRPr="00621E1C">
        <w:rPr>
          <w:rFonts w:ascii="Times New Roman" w:hAnsi="Times New Roman"/>
          <w:sz w:val="22"/>
        </w:rPr>
        <w:t>cenderung</w:t>
      </w:r>
      <w:proofErr w:type="spellEnd"/>
      <w:r w:rsidRPr="00621E1C">
        <w:rPr>
          <w:rFonts w:ascii="Times New Roman" w:hAnsi="Times New Roman"/>
          <w:sz w:val="22"/>
        </w:rPr>
        <w:t xml:space="preserve"> </w:t>
      </w:r>
      <w:proofErr w:type="spellStart"/>
      <w:r w:rsidRPr="00621E1C">
        <w:rPr>
          <w:rFonts w:ascii="Times New Roman" w:hAnsi="Times New Roman"/>
          <w:sz w:val="22"/>
        </w:rPr>
        <w:t>terlihat</w:t>
      </w:r>
      <w:proofErr w:type="spellEnd"/>
      <w:r w:rsidRPr="00621E1C">
        <w:rPr>
          <w:rFonts w:ascii="Times New Roman" w:hAnsi="Times New Roman"/>
          <w:sz w:val="22"/>
        </w:rPr>
        <w:t xml:space="preserve"> </w:t>
      </w:r>
      <w:proofErr w:type="spellStart"/>
      <w:r w:rsidRPr="00621E1C">
        <w:rPr>
          <w:rFonts w:ascii="Times New Roman" w:hAnsi="Times New Roman"/>
          <w:sz w:val="22"/>
        </w:rPr>
        <w:t>lebih</w:t>
      </w:r>
      <w:proofErr w:type="spellEnd"/>
      <w:r w:rsidRPr="00621E1C">
        <w:rPr>
          <w:rFonts w:ascii="Times New Roman" w:hAnsi="Times New Roman"/>
          <w:sz w:val="22"/>
        </w:rPr>
        <w:t xml:space="preserve"> </w:t>
      </w:r>
      <w:proofErr w:type="spellStart"/>
      <w:r w:rsidRPr="00621E1C">
        <w:rPr>
          <w:rFonts w:ascii="Times New Roman" w:hAnsi="Times New Roman"/>
          <w:sz w:val="22"/>
        </w:rPr>
        <w:t>jernis</w:t>
      </w:r>
      <w:proofErr w:type="spellEnd"/>
      <w:r w:rsidRPr="00621E1C">
        <w:rPr>
          <w:rFonts w:ascii="Times New Roman" w:hAnsi="Times New Roman"/>
          <w:sz w:val="22"/>
        </w:rPr>
        <w:t xml:space="preserve"> dan </w:t>
      </w:r>
      <w:proofErr w:type="spellStart"/>
      <w:r w:rsidRPr="00621E1C">
        <w:rPr>
          <w:rFonts w:ascii="Times New Roman" w:hAnsi="Times New Roman"/>
          <w:sz w:val="22"/>
        </w:rPr>
        <w:t>tidak</w:t>
      </w:r>
      <w:proofErr w:type="spellEnd"/>
      <w:r w:rsidRPr="00621E1C">
        <w:rPr>
          <w:rFonts w:ascii="Times New Roman" w:hAnsi="Times New Roman"/>
          <w:sz w:val="22"/>
        </w:rPr>
        <w:t xml:space="preserve"> </w:t>
      </w:r>
      <w:proofErr w:type="spellStart"/>
      <w:r w:rsidRPr="00621E1C">
        <w:rPr>
          <w:rFonts w:ascii="Times New Roman" w:hAnsi="Times New Roman"/>
          <w:sz w:val="22"/>
        </w:rPr>
        <w:t>berbau</w:t>
      </w:r>
      <w:proofErr w:type="spellEnd"/>
      <w:r w:rsidRPr="00621E1C">
        <w:rPr>
          <w:rFonts w:ascii="Times New Roman" w:hAnsi="Times New Roman"/>
          <w:sz w:val="22"/>
        </w:rPr>
        <w:t xml:space="preserve"> </w:t>
      </w:r>
      <w:proofErr w:type="spellStart"/>
      <w:r w:rsidRPr="00621E1C">
        <w:rPr>
          <w:rFonts w:ascii="Times New Roman" w:hAnsi="Times New Roman"/>
          <w:sz w:val="22"/>
        </w:rPr>
        <w:t>menyengat</w:t>
      </w:r>
      <w:proofErr w:type="spellEnd"/>
      <w:r w:rsidRPr="00621E1C">
        <w:rPr>
          <w:rFonts w:ascii="Times New Roman" w:hAnsi="Times New Roman"/>
          <w:sz w:val="22"/>
        </w:rPr>
        <w:t>.</w:t>
      </w:r>
    </w:p>
    <w:p w14:paraId="352CAE40" w14:textId="77777777" w:rsidR="003055DA" w:rsidRPr="00621E1C" w:rsidRDefault="003055DA" w:rsidP="003055DA">
      <w:pPr>
        <w:snapToGrid w:val="0"/>
        <w:spacing w:before="120" w:after="120"/>
        <w:rPr>
          <w:rFonts w:ascii="Times New Roman" w:hAnsi="Times New Roman"/>
          <w:b/>
          <w:i/>
          <w:sz w:val="22"/>
        </w:rPr>
      </w:pPr>
      <w:proofErr w:type="spellStart"/>
      <w:r w:rsidRPr="00621E1C">
        <w:rPr>
          <w:rFonts w:ascii="Times New Roman" w:hAnsi="Times New Roman"/>
          <w:b/>
          <w:i/>
          <w:sz w:val="22"/>
        </w:rPr>
        <w:t>Karakteristik</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Sumber</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Pencemar</w:t>
      </w:r>
      <w:proofErr w:type="spellEnd"/>
      <w:r w:rsidRPr="00621E1C">
        <w:rPr>
          <w:rFonts w:ascii="Times New Roman" w:hAnsi="Times New Roman"/>
          <w:b/>
          <w:i/>
          <w:sz w:val="22"/>
        </w:rPr>
        <w:t xml:space="preserve"> di Area Kajian II</w:t>
      </w:r>
    </w:p>
    <w:p w14:paraId="0E25ABE3" w14:textId="77777777" w:rsidR="003055DA" w:rsidRPr="00621E1C" w:rsidRDefault="003055DA" w:rsidP="003055DA">
      <w:pPr>
        <w:pStyle w:val="ListParagraph"/>
        <w:snapToGrid w:val="0"/>
        <w:spacing w:after="0" w:line="240" w:lineRule="auto"/>
        <w:ind w:left="0" w:firstLine="360"/>
        <w:jc w:val="both"/>
        <w:rPr>
          <w:rFonts w:ascii="Times New Roman" w:hAnsi="Times New Roman"/>
        </w:rPr>
      </w:pPr>
      <w:r w:rsidRPr="00621E1C">
        <w:rPr>
          <w:rFonts w:ascii="Times New Roman" w:hAnsi="Times New Roman"/>
        </w:rPr>
        <w:t>Area kajian II meliputi daerah perumahan/pemukiman yang ditandai dengan blok warna orange pada Gambar 1. Pencemaran diakibatkan oleh pemanfaatan sungai sebagai tempat pembuangan limbah cair pemukiman. Adapun jenis buangan yang teridentifikasi di area kajian II sebagai berikut :</w:t>
      </w:r>
    </w:p>
    <w:p w14:paraId="563FE6C0" w14:textId="77777777" w:rsidR="003055DA" w:rsidRPr="00621E1C" w:rsidRDefault="003055DA" w:rsidP="003055DA">
      <w:pPr>
        <w:pStyle w:val="ListParagraph"/>
        <w:snapToGrid w:val="0"/>
        <w:spacing w:after="0" w:line="240" w:lineRule="auto"/>
        <w:ind w:left="0"/>
        <w:jc w:val="both"/>
        <w:rPr>
          <w:rFonts w:ascii="Times New Roman" w:hAnsi="Times New Roman"/>
        </w:rPr>
      </w:pPr>
      <w:r w:rsidRPr="00621E1C">
        <w:rPr>
          <w:rFonts w:ascii="Times New Roman" w:hAnsi="Times New Roman"/>
          <w:b/>
        </w:rPr>
        <w:t xml:space="preserve">Tabel 2. </w:t>
      </w:r>
      <w:r w:rsidRPr="00621E1C">
        <w:rPr>
          <w:rFonts w:ascii="Times New Roman" w:hAnsi="Times New Roman"/>
        </w:rPr>
        <w:t>Jenis buangan limbag sekitar Area Kajian II</w:t>
      </w:r>
    </w:p>
    <w:tbl>
      <w:tblPr>
        <w:tblW w:w="0" w:type="auto"/>
        <w:tblInd w:w="108" w:type="dxa"/>
        <w:tblBorders>
          <w:top w:val="single" w:sz="8" w:space="0" w:color="000000"/>
          <w:bottom w:val="single" w:sz="8" w:space="0" w:color="000000"/>
        </w:tblBorders>
        <w:tblLook w:val="04A0" w:firstRow="1" w:lastRow="0" w:firstColumn="1" w:lastColumn="0" w:noHBand="0" w:noVBand="1"/>
      </w:tblPr>
      <w:tblGrid>
        <w:gridCol w:w="512"/>
        <w:gridCol w:w="1758"/>
        <w:gridCol w:w="1675"/>
      </w:tblGrid>
      <w:tr w:rsidR="003055DA" w:rsidRPr="00621E1C" w14:paraId="1F1F4350" w14:textId="77777777" w:rsidTr="006C1A43">
        <w:tc>
          <w:tcPr>
            <w:tcW w:w="622" w:type="dxa"/>
            <w:tcBorders>
              <w:top w:val="single" w:sz="8" w:space="0" w:color="000000"/>
              <w:left w:val="nil"/>
              <w:bottom w:val="single" w:sz="8" w:space="0" w:color="000000"/>
              <w:right w:val="nil"/>
            </w:tcBorders>
          </w:tcPr>
          <w:p w14:paraId="6C8431EF" w14:textId="77777777" w:rsidR="003055DA" w:rsidRPr="00621E1C" w:rsidRDefault="003055DA" w:rsidP="006C1A43">
            <w:pPr>
              <w:pStyle w:val="ListParagraph"/>
              <w:snapToGrid w:val="0"/>
              <w:spacing w:after="0" w:line="240" w:lineRule="auto"/>
              <w:ind w:left="0"/>
              <w:jc w:val="both"/>
              <w:rPr>
                <w:rFonts w:ascii="Times New Roman" w:hAnsi="Times New Roman"/>
                <w:b/>
                <w:bCs/>
                <w:color w:val="000000"/>
              </w:rPr>
            </w:pPr>
            <w:r w:rsidRPr="00621E1C">
              <w:rPr>
                <w:rFonts w:ascii="Times New Roman" w:hAnsi="Times New Roman"/>
                <w:b/>
                <w:bCs/>
                <w:color w:val="000000"/>
              </w:rPr>
              <w:t>No</w:t>
            </w:r>
          </w:p>
        </w:tc>
        <w:tc>
          <w:tcPr>
            <w:tcW w:w="3370" w:type="dxa"/>
            <w:tcBorders>
              <w:top w:val="single" w:sz="8" w:space="0" w:color="000000"/>
              <w:left w:val="nil"/>
              <w:bottom w:val="single" w:sz="8" w:space="0" w:color="000000"/>
              <w:right w:val="nil"/>
            </w:tcBorders>
          </w:tcPr>
          <w:p w14:paraId="267C8407" w14:textId="77777777" w:rsidR="003055DA" w:rsidRPr="00621E1C" w:rsidRDefault="003055DA" w:rsidP="006C1A43">
            <w:pPr>
              <w:pStyle w:val="ListParagraph"/>
              <w:snapToGrid w:val="0"/>
              <w:spacing w:after="0" w:line="240" w:lineRule="auto"/>
              <w:ind w:left="0"/>
              <w:jc w:val="both"/>
              <w:rPr>
                <w:rFonts w:ascii="Times New Roman" w:hAnsi="Times New Roman"/>
                <w:b/>
                <w:bCs/>
                <w:color w:val="000000"/>
              </w:rPr>
            </w:pPr>
            <w:r w:rsidRPr="00621E1C">
              <w:rPr>
                <w:rFonts w:ascii="Times New Roman" w:hAnsi="Times New Roman"/>
                <w:b/>
                <w:bCs/>
                <w:color w:val="000000"/>
              </w:rPr>
              <w:t>Jenis Pemukiman</w:t>
            </w:r>
          </w:p>
        </w:tc>
        <w:tc>
          <w:tcPr>
            <w:tcW w:w="3442" w:type="dxa"/>
            <w:tcBorders>
              <w:top w:val="single" w:sz="8" w:space="0" w:color="000000"/>
              <w:left w:val="nil"/>
              <w:bottom w:val="single" w:sz="8" w:space="0" w:color="000000"/>
              <w:right w:val="nil"/>
            </w:tcBorders>
          </w:tcPr>
          <w:p w14:paraId="11E1D118" w14:textId="77777777" w:rsidR="003055DA" w:rsidRPr="00621E1C" w:rsidRDefault="003055DA" w:rsidP="006C1A43">
            <w:pPr>
              <w:pStyle w:val="ListParagraph"/>
              <w:snapToGrid w:val="0"/>
              <w:spacing w:after="0" w:line="240" w:lineRule="auto"/>
              <w:ind w:left="0"/>
              <w:jc w:val="both"/>
              <w:rPr>
                <w:rFonts w:ascii="Times New Roman" w:hAnsi="Times New Roman"/>
                <w:b/>
                <w:bCs/>
                <w:color w:val="000000"/>
              </w:rPr>
            </w:pPr>
            <w:r w:rsidRPr="00621E1C">
              <w:rPr>
                <w:rFonts w:ascii="Times New Roman" w:hAnsi="Times New Roman"/>
                <w:b/>
                <w:bCs/>
                <w:color w:val="000000"/>
              </w:rPr>
              <w:t>Limbah yang Dihasilkan</w:t>
            </w:r>
          </w:p>
        </w:tc>
      </w:tr>
      <w:tr w:rsidR="003055DA" w:rsidRPr="00621E1C" w14:paraId="06E6B156" w14:textId="77777777" w:rsidTr="006C1A43">
        <w:tc>
          <w:tcPr>
            <w:tcW w:w="622" w:type="dxa"/>
          </w:tcPr>
          <w:p w14:paraId="0D661361" w14:textId="77777777" w:rsidR="003055DA" w:rsidRPr="00621E1C" w:rsidRDefault="003055DA" w:rsidP="006C1A43">
            <w:pPr>
              <w:pStyle w:val="ListParagraph"/>
              <w:snapToGrid w:val="0"/>
              <w:spacing w:after="0" w:line="240" w:lineRule="auto"/>
              <w:ind w:left="0"/>
              <w:jc w:val="both"/>
              <w:rPr>
                <w:rFonts w:ascii="Times New Roman" w:hAnsi="Times New Roman"/>
                <w:b/>
                <w:bCs/>
                <w:color w:val="000000"/>
              </w:rPr>
            </w:pPr>
            <w:r w:rsidRPr="00621E1C">
              <w:rPr>
                <w:rFonts w:ascii="Times New Roman" w:hAnsi="Times New Roman"/>
                <w:bCs/>
                <w:color w:val="000000"/>
              </w:rPr>
              <w:t>1.</w:t>
            </w:r>
          </w:p>
        </w:tc>
        <w:tc>
          <w:tcPr>
            <w:tcW w:w="3370" w:type="dxa"/>
          </w:tcPr>
          <w:p w14:paraId="20023660" w14:textId="77777777" w:rsidR="003055DA" w:rsidRPr="00621E1C" w:rsidRDefault="003055DA" w:rsidP="006C1A43">
            <w:pPr>
              <w:pStyle w:val="ListParagraph"/>
              <w:snapToGrid w:val="0"/>
              <w:spacing w:after="0" w:line="240" w:lineRule="auto"/>
              <w:ind w:left="0"/>
              <w:jc w:val="both"/>
              <w:rPr>
                <w:rFonts w:ascii="Times New Roman" w:hAnsi="Times New Roman"/>
                <w:color w:val="000000"/>
              </w:rPr>
            </w:pPr>
            <w:r w:rsidRPr="00621E1C">
              <w:rPr>
                <w:rFonts w:ascii="Times New Roman" w:hAnsi="Times New Roman"/>
                <w:color w:val="000000"/>
              </w:rPr>
              <w:t>Rumah Rakyat</w:t>
            </w:r>
          </w:p>
        </w:tc>
        <w:tc>
          <w:tcPr>
            <w:tcW w:w="3442" w:type="dxa"/>
          </w:tcPr>
          <w:p w14:paraId="0FECB4F4" w14:textId="77777777" w:rsidR="003055DA" w:rsidRPr="00621E1C" w:rsidRDefault="003055DA" w:rsidP="006C1A43">
            <w:pPr>
              <w:pStyle w:val="ListParagraph"/>
              <w:snapToGrid w:val="0"/>
              <w:spacing w:after="0" w:line="240" w:lineRule="auto"/>
              <w:ind w:left="0"/>
              <w:jc w:val="both"/>
              <w:rPr>
                <w:rFonts w:ascii="Times New Roman" w:hAnsi="Times New Roman"/>
                <w:color w:val="000000"/>
              </w:rPr>
            </w:pPr>
            <w:r w:rsidRPr="00621E1C">
              <w:rPr>
                <w:rFonts w:ascii="Times New Roman" w:hAnsi="Times New Roman"/>
                <w:color w:val="000000"/>
              </w:rPr>
              <w:t>Limbah Cair Deterjen</w:t>
            </w:r>
          </w:p>
        </w:tc>
      </w:tr>
      <w:tr w:rsidR="003055DA" w:rsidRPr="00621E1C" w14:paraId="224F1B94" w14:textId="77777777" w:rsidTr="006C1A43">
        <w:tc>
          <w:tcPr>
            <w:tcW w:w="622" w:type="dxa"/>
          </w:tcPr>
          <w:p w14:paraId="5B2DE8A9" w14:textId="77777777" w:rsidR="003055DA" w:rsidRPr="00621E1C" w:rsidRDefault="003055DA" w:rsidP="006C1A43">
            <w:pPr>
              <w:pStyle w:val="ListParagraph"/>
              <w:snapToGrid w:val="0"/>
              <w:spacing w:after="0" w:line="240" w:lineRule="auto"/>
              <w:ind w:left="0"/>
              <w:jc w:val="both"/>
              <w:rPr>
                <w:rFonts w:ascii="Times New Roman" w:hAnsi="Times New Roman"/>
                <w:b/>
                <w:bCs/>
                <w:color w:val="000000"/>
              </w:rPr>
            </w:pPr>
            <w:r w:rsidRPr="00621E1C">
              <w:rPr>
                <w:rFonts w:ascii="Times New Roman" w:hAnsi="Times New Roman"/>
                <w:bCs/>
                <w:color w:val="000000"/>
              </w:rPr>
              <w:t>2.</w:t>
            </w:r>
          </w:p>
        </w:tc>
        <w:tc>
          <w:tcPr>
            <w:tcW w:w="3370" w:type="dxa"/>
          </w:tcPr>
          <w:p w14:paraId="0B4392FC" w14:textId="77777777" w:rsidR="003055DA" w:rsidRPr="00621E1C" w:rsidRDefault="003055DA" w:rsidP="006C1A43">
            <w:pPr>
              <w:pStyle w:val="ListParagraph"/>
              <w:snapToGrid w:val="0"/>
              <w:spacing w:after="0" w:line="240" w:lineRule="auto"/>
              <w:ind w:left="0"/>
              <w:jc w:val="both"/>
              <w:rPr>
                <w:rFonts w:ascii="Times New Roman" w:hAnsi="Times New Roman"/>
                <w:color w:val="000000"/>
              </w:rPr>
            </w:pPr>
            <w:r w:rsidRPr="00621E1C">
              <w:rPr>
                <w:rFonts w:ascii="Times New Roman" w:hAnsi="Times New Roman"/>
                <w:color w:val="000000"/>
              </w:rPr>
              <w:t>Warung Makan</w:t>
            </w:r>
          </w:p>
        </w:tc>
        <w:tc>
          <w:tcPr>
            <w:tcW w:w="3442" w:type="dxa"/>
          </w:tcPr>
          <w:p w14:paraId="3A6A7D21" w14:textId="77777777" w:rsidR="003055DA" w:rsidRPr="00621E1C" w:rsidRDefault="003055DA" w:rsidP="006C1A43">
            <w:pPr>
              <w:pStyle w:val="ListParagraph"/>
              <w:snapToGrid w:val="0"/>
              <w:spacing w:after="0" w:line="240" w:lineRule="auto"/>
              <w:ind w:left="0"/>
              <w:jc w:val="both"/>
              <w:rPr>
                <w:rFonts w:ascii="Times New Roman" w:hAnsi="Times New Roman"/>
                <w:color w:val="000000"/>
              </w:rPr>
            </w:pPr>
            <w:r w:rsidRPr="00621E1C">
              <w:rPr>
                <w:rFonts w:ascii="Times New Roman" w:hAnsi="Times New Roman"/>
                <w:color w:val="000000"/>
              </w:rPr>
              <w:t>Limbah Cair Deterjen</w:t>
            </w:r>
          </w:p>
        </w:tc>
      </w:tr>
    </w:tbl>
    <w:p w14:paraId="4FE1C645" w14:textId="77777777" w:rsidR="003055DA" w:rsidRPr="00621E1C" w:rsidRDefault="003055DA" w:rsidP="003055DA">
      <w:pPr>
        <w:snapToGrid w:val="0"/>
        <w:rPr>
          <w:rFonts w:ascii="Times New Roman" w:hAnsi="Times New Roman"/>
          <w:sz w:val="22"/>
        </w:rPr>
      </w:pPr>
      <w:proofErr w:type="spellStart"/>
      <w:proofErr w:type="gramStart"/>
      <w:r w:rsidRPr="00621E1C">
        <w:rPr>
          <w:rFonts w:ascii="Times New Roman" w:hAnsi="Times New Roman"/>
          <w:sz w:val="22"/>
        </w:rPr>
        <w:t>Sumber</w:t>
      </w:r>
      <w:proofErr w:type="spellEnd"/>
      <w:r w:rsidRPr="00621E1C">
        <w:rPr>
          <w:rFonts w:ascii="Times New Roman" w:hAnsi="Times New Roman"/>
          <w:sz w:val="22"/>
        </w:rPr>
        <w:t xml:space="preserve"> :</w:t>
      </w:r>
      <w:proofErr w:type="gramEnd"/>
      <w:r w:rsidRPr="00621E1C">
        <w:rPr>
          <w:rFonts w:ascii="Times New Roman" w:hAnsi="Times New Roman"/>
          <w:sz w:val="22"/>
        </w:rPr>
        <w:t xml:space="preserve"> Hasil Survey </w:t>
      </w:r>
      <w:proofErr w:type="spellStart"/>
      <w:r w:rsidRPr="00621E1C">
        <w:rPr>
          <w:rFonts w:ascii="Times New Roman" w:hAnsi="Times New Roman"/>
          <w:sz w:val="22"/>
        </w:rPr>
        <w:t>Pribadi</w:t>
      </w:r>
      <w:proofErr w:type="spellEnd"/>
      <w:r w:rsidRPr="00621E1C">
        <w:rPr>
          <w:rFonts w:ascii="Times New Roman" w:hAnsi="Times New Roman"/>
          <w:sz w:val="22"/>
        </w:rPr>
        <w:t>, 2021.</w:t>
      </w:r>
    </w:p>
    <w:p w14:paraId="2380262D" w14:textId="77777777" w:rsidR="003055DA" w:rsidRPr="00621E1C" w:rsidRDefault="003055DA" w:rsidP="003055DA">
      <w:pPr>
        <w:snapToGrid w:val="0"/>
        <w:ind w:firstLine="360"/>
        <w:rPr>
          <w:rFonts w:ascii="Times New Roman" w:hAnsi="Times New Roman"/>
          <w:sz w:val="22"/>
        </w:rPr>
      </w:pP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cair</w:t>
      </w:r>
      <w:proofErr w:type="spellEnd"/>
      <w:r w:rsidRPr="00621E1C">
        <w:rPr>
          <w:rFonts w:ascii="Times New Roman" w:hAnsi="Times New Roman"/>
          <w:sz w:val="22"/>
        </w:rPr>
        <w:t xml:space="preserve"> yang </w:t>
      </w:r>
      <w:proofErr w:type="spellStart"/>
      <w:r w:rsidRPr="00621E1C">
        <w:rPr>
          <w:rFonts w:ascii="Times New Roman" w:hAnsi="Times New Roman"/>
          <w:sz w:val="22"/>
        </w:rPr>
        <w:t>mendominasi</w:t>
      </w:r>
      <w:proofErr w:type="spellEnd"/>
      <w:r w:rsidRPr="00621E1C">
        <w:rPr>
          <w:rFonts w:ascii="Times New Roman" w:hAnsi="Times New Roman"/>
          <w:sz w:val="22"/>
        </w:rPr>
        <w:t xml:space="preserve"> pada area </w:t>
      </w:r>
      <w:proofErr w:type="spellStart"/>
      <w:r w:rsidRPr="00621E1C">
        <w:rPr>
          <w:rFonts w:ascii="Times New Roman" w:hAnsi="Times New Roman"/>
          <w:sz w:val="22"/>
        </w:rPr>
        <w:t>kajian</w:t>
      </w:r>
      <w:proofErr w:type="spellEnd"/>
      <w:r w:rsidRPr="00621E1C">
        <w:rPr>
          <w:rFonts w:ascii="Times New Roman" w:hAnsi="Times New Roman"/>
          <w:sz w:val="22"/>
        </w:rPr>
        <w:t xml:space="preserve"> II </w:t>
      </w:r>
      <w:proofErr w:type="spellStart"/>
      <w:r w:rsidRPr="00621E1C">
        <w:rPr>
          <w:rFonts w:ascii="Times New Roman" w:hAnsi="Times New Roman"/>
          <w:sz w:val="22"/>
        </w:rPr>
        <w:t>ini</w:t>
      </w:r>
      <w:proofErr w:type="spellEnd"/>
      <w:r w:rsidRPr="00621E1C">
        <w:rPr>
          <w:rFonts w:ascii="Times New Roman" w:hAnsi="Times New Roman"/>
          <w:sz w:val="22"/>
        </w:rPr>
        <w:t xml:space="preserve"> </w:t>
      </w:r>
      <w:proofErr w:type="spellStart"/>
      <w:r w:rsidRPr="00621E1C">
        <w:rPr>
          <w:rFonts w:ascii="Times New Roman" w:hAnsi="Times New Roman"/>
          <w:sz w:val="22"/>
        </w:rPr>
        <w:t>dari</w:t>
      </w:r>
      <w:proofErr w:type="spellEnd"/>
      <w:r w:rsidRPr="00621E1C">
        <w:rPr>
          <w:rFonts w:ascii="Times New Roman" w:hAnsi="Times New Roman"/>
          <w:sz w:val="22"/>
        </w:rPr>
        <w:t xml:space="preserve"> </w:t>
      </w:r>
      <w:proofErr w:type="spellStart"/>
      <w:r w:rsidRPr="00621E1C">
        <w:rPr>
          <w:rFonts w:ascii="Times New Roman" w:hAnsi="Times New Roman"/>
          <w:sz w:val="22"/>
        </w:rPr>
        <w:t>jenis</w:t>
      </w:r>
      <w:proofErr w:type="spellEnd"/>
      <w:r w:rsidRPr="00621E1C">
        <w:rPr>
          <w:rFonts w:ascii="Times New Roman" w:hAnsi="Times New Roman"/>
          <w:sz w:val="22"/>
        </w:rPr>
        <w:t xml:space="preserve"> </w:t>
      </w:r>
      <w:proofErr w:type="spellStart"/>
      <w:r w:rsidRPr="00621E1C">
        <w:rPr>
          <w:rFonts w:ascii="Times New Roman" w:hAnsi="Times New Roman"/>
          <w:sz w:val="22"/>
        </w:rPr>
        <w:t>deterjen</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cair</w:t>
      </w:r>
      <w:proofErr w:type="spellEnd"/>
      <w:r w:rsidRPr="00621E1C">
        <w:rPr>
          <w:rFonts w:ascii="Times New Roman" w:hAnsi="Times New Roman"/>
          <w:sz w:val="22"/>
        </w:rPr>
        <w:t xml:space="preserve"> </w:t>
      </w:r>
      <w:proofErr w:type="spellStart"/>
      <w:r w:rsidRPr="00621E1C">
        <w:rPr>
          <w:rFonts w:ascii="Times New Roman" w:hAnsi="Times New Roman"/>
          <w:sz w:val="22"/>
        </w:rPr>
        <w:t>tersebut</w:t>
      </w:r>
      <w:proofErr w:type="spellEnd"/>
      <w:r w:rsidRPr="00621E1C">
        <w:rPr>
          <w:rFonts w:ascii="Times New Roman" w:hAnsi="Times New Roman"/>
          <w:sz w:val="22"/>
        </w:rPr>
        <w:t xml:space="preserve"> </w:t>
      </w:r>
      <w:proofErr w:type="spellStart"/>
      <w:r w:rsidRPr="00621E1C">
        <w:rPr>
          <w:rFonts w:ascii="Times New Roman" w:hAnsi="Times New Roman"/>
          <w:sz w:val="22"/>
        </w:rPr>
        <w:t>berasal</w:t>
      </w:r>
      <w:proofErr w:type="spellEnd"/>
      <w:r w:rsidRPr="00621E1C">
        <w:rPr>
          <w:rFonts w:ascii="Times New Roman" w:hAnsi="Times New Roman"/>
          <w:sz w:val="22"/>
        </w:rPr>
        <w:t xml:space="preserve"> </w:t>
      </w:r>
      <w:proofErr w:type="spellStart"/>
      <w:r w:rsidRPr="00621E1C">
        <w:rPr>
          <w:rFonts w:ascii="Times New Roman" w:hAnsi="Times New Roman"/>
          <w:sz w:val="22"/>
        </w:rPr>
        <w:t>dari</w:t>
      </w:r>
      <w:proofErr w:type="spellEnd"/>
      <w:r w:rsidRPr="00621E1C">
        <w:rPr>
          <w:rFonts w:ascii="Times New Roman" w:hAnsi="Times New Roman"/>
          <w:sz w:val="22"/>
        </w:rPr>
        <w:t xml:space="preserve"> </w:t>
      </w:r>
      <w:proofErr w:type="spellStart"/>
      <w:r w:rsidRPr="00621E1C">
        <w:rPr>
          <w:rFonts w:ascii="Times New Roman" w:hAnsi="Times New Roman"/>
          <w:sz w:val="22"/>
        </w:rPr>
        <w:t>aktivitas</w:t>
      </w:r>
      <w:proofErr w:type="spellEnd"/>
      <w:r w:rsidRPr="00621E1C">
        <w:rPr>
          <w:rFonts w:ascii="Times New Roman" w:hAnsi="Times New Roman"/>
          <w:sz w:val="22"/>
        </w:rPr>
        <w:t xml:space="preserve"> </w:t>
      </w:r>
      <w:proofErr w:type="spellStart"/>
      <w:r w:rsidRPr="00621E1C">
        <w:rPr>
          <w:rFonts w:ascii="Times New Roman" w:hAnsi="Times New Roman"/>
          <w:sz w:val="22"/>
        </w:rPr>
        <w:t>warga</w:t>
      </w:r>
      <w:proofErr w:type="spellEnd"/>
      <w:r w:rsidRPr="00621E1C">
        <w:rPr>
          <w:rFonts w:ascii="Times New Roman" w:hAnsi="Times New Roman"/>
          <w:sz w:val="22"/>
        </w:rPr>
        <w:t xml:space="preserve"> </w:t>
      </w:r>
      <w:proofErr w:type="spellStart"/>
      <w:r w:rsidRPr="00621E1C">
        <w:rPr>
          <w:rFonts w:ascii="Times New Roman" w:hAnsi="Times New Roman"/>
          <w:sz w:val="22"/>
        </w:rPr>
        <w:t>dalam</w:t>
      </w:r>
      <w:proofErr w:type="spellEnd"/>
      <w:r w:rsidRPr="00621E1C">
        <w:rPr>
          <w:rFonts w:ascii="Times New Roman" w:hAnsi="Times New Roman"/>
          <w:sz w:val="22"/>
        </w:rPr>
        <w:t xml:space="preserve"> </w:t>
      </w:r>
      <w:proofErr w:type="spellStart"/>
      <w:r w:rsidRPr="00621E1C">
        <w:rPr>
          <w:rFonts w:ascii="Times New Roman" w:hAnsi="Times New Roman"/>
          <w:sz w:val="22"/>
        </w:rPr>
        <w:t>hal</w:t>
      </w:r>
      <w:proofErr w:type="spellEnd"/>
      <w:r w:rsidRPr="00621E1C">
        <w:rPr>
          <w:rFonts w:ascii="Times New Roman" w:hAnsi="Times New Roman"/>
          <w:sz w:val="22"/>
        </w:rPr>
        <w:t xml:space="preserve"> mandi dan </w:t>
      </w:r>
      <w:proofErr w:type="spellStart"/>
      <w:r w:rsidRPr="00621E1C">
        <w:rPr>
          <w:rFonts w:ascii="Times New Roman" w:hAnsi="Times New Roman"/>
          <w:sz w:val="22"/>
        </w:rPr>
        <w:t>mencuci</w:t>
      </w:r>
      <w:proofErr w:type="spellEnd"/>
      <w:r w:rsidRPr="00621E1C">
        <w:rPr>
          <w:rFonts w:ascii="Times New Roman" w:hAnsi="Times New Roman"/>
          <w:sz w:val="22"/>
        </w:rPr>
        <w:t xml:space="preserve">. </w:t>
      </w:r>
      <w:proofErr w:type="spellStart"/>
      <w:r w:rsidRPr="00621E1C">
        <w:rPr>
          <w:rFonts w:ascii="Times New Roman" w:hAnsi="Times New Roman"/>
          <w:sz w:val="22"/>
        </w:rPr>
        <w:t>Penggunaan</w:t>
      </w:r>
      <w:proofErr w:type="spellEnd"/>
      <w:r w:rsidRPr="00621E1C">
        <w:rPr>
          <w:rFonts w:ascii="Times New Roman" w:hAnsi="Times New Roman"/>
          <w:sz w:val="22"/>
        </w:rPr>
        <w:t xml:space="preserve"> </w:t>
      </w:r>
      <w:proofErr w:type="spellStart"/>
      <w:r w:rsidRPr="00621E1C">
        <w:rPr>
          <w:rFonts w:ascii="Times New Roman" w:hAnsi="Times New Roman"/>
          <w:sz w:val="22"/>
        </w:rPr>
        <w:t>sabun</w:t>
      </w:r>
      <w:proofErr w:type="spellEnd"/>
      <w:r w:rsidRPr="00621E1C">
        <w:rPr>
          <w:rFonts w:ascii="Times New Roman" w:hAnsi="Times New Roman"/>
          <w:sz w:val="22"/>
        </w:rPr>
        <w:t xml:space="preserve"> </w:t>
      </w:r>
      <w:proofErr w:type="spellStart"/>
      <w:r w:rsidRPr="00621E1C">
        <w:rPr>
          <w:rFonts w:ascii="Times New Roman" w:hAnsi="Times New Roman"/>
          <w:sz w:val="22"/>
        </w:rPr>
        <w:t>menghasilkan</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w:t>
      </w:r>
      <w:proofErr w:type="spellStart"/>
      <w:r w:rsidRPr="00621E1C">
        <w:rPr>
          <w:rFonts w:ascii="Times New Roman" w:hAnsi="Times New Roman"/>
          <w:sz w:val="22"/>
        </w:rPr>
        <w:t>deterjen</w:t>
      </w:r>
      <w:proofErr w:type="spellEnd"/>
      <w:r w:rsidRPr="00621E1C">
        <w:rPr>
          <w:rFonts w:ascii="Times New Roman" w:hAnsi="Times New Roman"/>
          <w:sz w:val="22"/>
        </w:rPr>
        <w:t xml:space="preserve"> yang sangat </w:t>
      </w:r>
      <w:proofErr w:type="spellStart"/>
      <w:r w:rsidRPr="00621E1C">
        <w:rPr>
          <w:rFonts w:ascii="Times New Roman" w:hAnsi="Times New Roman"/>
          <w:sz w:val="22"/>
        </w:rPr>
        <w:t>berlimpah</w:t>
      </w:r>
      <w:proofErr w:type="spellEnd"/>
      <w:r w:rsidRPr="00621E1C">
        <w:rPr>
          <w:rFonts w:ascii="Times New Roman" w:hAnsi="Times New Roman"/>
          <w:sz w:val="22"/>
        </w:rPr>
        <w:t>.</w:t>
      </w:r>
    </w:p>
    <w:p w14:paraId="06454F6A" w14:textId="77777777" w:rsidR="003055DA" w:rsidRPr="00621E1C" w:rsidRDefault="003055DA" w:rsidP="003055DA">
      <w:pPr>
        <w:snapToGrid w:val="0"/>
        <w:spacing w:before="120" w:after="120"/>
        <w:rPr>
          <w:rFonts w:ascii="Times New Roman" w:hAnsi="Times New Roman"/>
          <w:b/>
          <w:i/>
          <w:sz w:val="22"/>
        </w:rPr>
      </w:pPr>
      <w:proofErr w:type="spellStart"/>
      <w:r w:rsidRPr="00621E1C">
        <w:rPr>
          <w:rFonts w:ascii="Times New Roman" w:hAnsi="Times New Roman"/>
          <w:b/>
          <w:i/>
          <w:sz w:val="22"/>
        </w:rPr>
        <w:t>Karakteristik</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Sumber</w:t>
      </w:r>
      <w:proofErr w:type="spellEnd"/>
      <w:r w:rsidRPr="00621E1C">
        <w:rPr>
          <w:rFonts w:ascii="Times New Roman" w:hAnsi="Times New Roman"/>
          <w:b/>
          <w:i/>
          <w:sz w:val="22"/>
        </w:rPr>
        <w:t xml:space="preserve"> </w:t>
      </w:r>
      <w:proofErr w:type="spellStart"/>
      <w:r w:rsidRPr="00621E1C">
        <w:rPr>
          <w:rFonts w:ascii="Times New Roman" w:hAnsi="Times New Roman"/>
          <w:b/>
          <w:i/>
          <w:sz w:val="22"/>
        </w:rPr>
        <w:t>Pencemar</w:t>
      </w:r>
      <w:proofErr w:type="spellEnd"/>
      <w:r w:rsidRPr="00621E1C">
        <w:rPr>
          <w:rFonts w:ascii="Times New Roman" w:hAnsi="Times New Roman"/>
          <w:b/>
          <w:i/>
          <w:sz w:val="22"/>
        </w:rPr>
        <w:t xml:space="preserve"> di Area Kajian III</w:t>
      </w:r>
    </w:p>
    <w:p w14:paraId="2C04386D" w14:textId="77777777" w:rsidR="003055DA" w:rsidRPr="00621E1C" w:rsidRDefault="003055DA" w:rsidP="003055DA">
      <w:pPr>
        <w:pStyle w:val="ListParagraph"/>
        <w:snapToGrid w:val="0"/>
        <w:spacing w:after="0" w:line="240" w:lineRule="auto"/>
        <w:ind w:left="0" w:firstLine="360"/>
        <w:jc w:val="both"/>
        <w:rPr>
          <w:rFonts w:ascii="Times New Roman" w:hAnsi="Times New Roman"/>
        </w:rPr>
      </w:pPr>
      <w:r w:rsidRPr="00621E1C">
        <w:rPr>
          <w:rFonts w:ascii="Times New Roman" w:hAnsi="Times New Roman"/>
        </w:rPr>
        <w:t>Area kajian III meliputi daerah pertanian yang ditandai dengan blok warna hijau pada Gambar 1. Pencemaran diakibatkan oleh pemanfaatan sungai sebagai tempat pembuangan limbah cair pertanian. Berdasarkan pengamatan yang dilakukan dilapang, sisa pestisida yang terdapat dalam aliran pemupukan di lahan pertanian semua terbuang ke aliran sungai Wangi. Sehingga bisa disimpulkan pada area kajian III ini yang mendominasi adalah limbah cair pestisida.</w:t>
      </w:r>
    </w:p>
    <w:p w14:paraId="38F579CD" w14:textId="76D2E8E5" w:rsidR="003055DA" w:rsidRPr="001A31B9" w:rsidRDefault="003055DA" w:rsidP="003055DA">
      <w:pPr>
        <w:ind w:firstLine="720"/>
        <w:rPr>
          <w:rFonts w:ascii="Times New Roman" w:hAnsi="Times New Roman"/>
          <w:szCs w:val="20"/>
        </w:rPr>
      </w:pPr>
      <w:r w:rsidRPr="00621E1C">
        <w:rPr>
          <w:rFonts w:ascii="Times New Roman" w:hAnsi="Times New Roman"/>
          <w:sz w:val="22"/>
        </w:rPr>
        <w:t xml:space="preserve">Hal </w:t>
      </w:r>
      <w:proofErr w:type="spellStart"/>
      <w:r w:rsidRPr="00621E1C">
        <w:rPr>
          <w:rFonts w:ascii="Times New Roman" w:hAnsi="Times New Roman"/>
          <w:sz w:val="22"/>
        </w:rPr>
        <w:t>ini</w:t>
      </w:r>
      <w:proofErr w:type="spellEnd"/>
      <w:r w:rsidRPr="00621E1C">
        <w:rPr>
          <w:rFonts w:ascii="Times New Roman" w:hAnsi="Times New Roman"/>
          <w:sz w:val="22"/>
        </w:rPr>
        <w:t xml:space="preserve"> </w:t>
      </w:r>
      <w:proofErr w:type="spellStart"/>
      <w:r w:rsidRPr="00621E1C">
        <w:rPr>
          <w:rFonts w:ascii="Times New Roman" w:hAnsi="Times New Roman"/>
          <w:sz w:val="22"/>
        </w:rPr>
        <w:t>disebabkan</w:t>
      </w:r>
      <w:proofErr w:type="spellEnd"/>
      <w:r w:rsidRPr="00621E1C">
        <w:rPr>
          <w:rFonts w:ascii="Times New Roman" w:hAnsi="Times New Roman"/>
          <w:sz w:val="22"/>
        </w:rPr>
        <w:t xml:space="preserve"> </w:t>
      </w:r>
      <w:proofErr w:type="spellStart"/>
      <w:r w:rsidRPr="00621E1C">
        <w:rPr>
          <w:rFonts w:ascii="Times New Roman" w:hAnsi="Times New Roman"/>
          <w:sz w:val="22"/>
        </w:rPr>
        <w:t>karena</w:t>
      </w:r>
      <w:proofErr w:type="spellEnd"/>
      <w:r w:rsidRPr="00621E1C">
        <w:rPr>
          <w:rFonts w:ascii="Times New Roman" w:hAnsi="Times New Roman"/>
          <w:sz w:val="22"/>
        </w:rPr>
        <w:t xml:space="preserve"> </w:t>
      </w:r>
      <w:proofErr w:type="spellStart"/>
      <w:r w:rsidRPr="00621E1C">
        <w:rPr>
          <w:rFonts w:ascii="Times New Roman" w:hAnsi="Times New Roman"/>
          <w:sz w:val="22"/>
        </w:rPr>
        <w:t>tingginya</w:t>
      </w:r>
      <w:proofErr w:type="spellEnd"/>
      <w:r w:rsidRPr="00621E1C">
        <w:rPr>
          <w:rFonts w:ascii="Times New Roman" w:hAnsi="Times New Roman"/>
          <w:sz w:val="22"/>
        </w:rPr>
        <w:t xml:space="preserve"> </w:t>
      </w:r>
      <w:proofErr w:type="spellStart"/>
      <w:r w:rsidRPr="00621E1C">
        <w:rPr>
          <w:rFonts w:ascii="Times New Roman" w:hAnsi="Times New Roman"/>
          <w:sz w:val="22"/>
        </w:rPr>
        <w:t>pencemaran</w:t>
      </w:r>
      <w:proofErr w:type="spellEnd"/>
      <w:r w:rsidRPr="00621E1C">
        <w:rPr>
          <w:rFonts w:ascii="Times New Roman" w:hAnsi="Times New Roman"/>
          <w:sz w:val="22"/>
        </w:rPr>
        <w:t xml:space="preserve"> </w:t>
      </w:r>
      <w:proofErr w:type="spellStart"/>
      <w:r w:rsidRPr="00621E1C">
        <w:rPr>
          <w:rFonts w:ascii="Times New Roman" w:hAnsi="Times New Roman"/>
          <w:sz w:val="22"/>
        </w:rPr>
        <w:t>logam</w:t>
      </w:r>
      <w:proofErr w:type="spellEnd"/>
      <w:r w:rsidRPr="00621E1C">
        <w:rPr>
          <w:rFonts w:ascii="Times New Roman" w:hAnsi="Times New Roman"/>
          <w:sz w:val="22"/>
        </w:rPr>
        <w:t xml:space="preserve"> </w:t>
      </w:r>
      <w:proofErr w:type="spellStart"/>
      <w:r w:rsidRPr="00621E1C">
        <w:rPr>
          <w:rFonts w:ascii="Times New Roman" w:hAnsi="Times New Roman"/>
          <w:sz w:val="22"/>
        </w:rPr>
        <w:t>berat</w:t>
      </w:r>
      <w:proofErr w:type="spellEnd"/>
      <w:r w:rsidRPr="00621E1C">
        <w:rPr>
          <w:rFonts w:ascii="Times New Roman" w:hAnsi="Times New Roman"/>
          <w:sz w:val="22"/>
        </w:rPr>
        <w:t xml:space="preserve"> Pb, Cd dan Hg </w:t>
      </w:r>
      <w:proofErr w:type="spellStart"/>
      <w:r w:rsidRPr="00621E1C">
        <w:rPr>
          <w:rFonts w:ascii="Times New Roman" w:hAnsi="Times New Roman"/>
          <w:sz w:val="22"/>
        </w:rPr>
        <w:t>dari</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yang </w:t>
      </w:r>
      <w:proofErr w:type="spellStart"/>
      <w:r w:rsidRPr="00621E1C">
        <w:rPr>
          <w:rFonts w:ascii="Times New Roman" w:hAnsi="Times New Roman"/>
          <w:sz w:val="22"/>
        </w:rPr>
        <w:t>terkontaminasi</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industry, </w:t>
      </w:r>
      <w:proofErr w:type="spellStart"/>
      <w:r w:rsidRPr="00621E1C">
        <w:rPr>
          <w:rFonts w:ascii="Times New Roman" w:hAnsi="Times New Roman"/>
          <w:sz w:val="22"/>
        </w:rPr>
        <w:t>pemukiman</w:t>
      </w:r>
      <w:proofErr w:type="spellEnd"/>
      <w:r w:rsidRPr="00621E1C">
        <w:rPr>
          <w:rFonts w:ascii="Times New Roman" w:hAnsi="Times New Roman"/>
          <w:sz w:val="22"/>
        </w:rPr>
        <w:t xml:space="preserve"> dan </w:t>
      </w:r>
      <w:proofErr w:type="spellStart"/>
      <w:r w:rsidRPr="00621E1C">
        <w:rPr>
          <w:rFonts w:ascii="Times New Roman" w:hAnsi="Times New Roman"/>
          <w:sz w:val="22"/>
        </w:rPr>
        <w:t>pertanian</w:t>
      </w:r>
      <w:proofErr w:type="spellEnd"/>
      <w:r w:rsidRPr="00621E1C">
        <w:rPr>
          <w:rFonts w:ascii="Times New Roman" w:hAnsi="Times New Roman"/>
          <w:sz w:val="22"/>
        </w:rPr>
        <w:t xml:space="preserve"> </w:t>
      </w:r>
      <w:r w:rsidRPr="00621E1C">
        <w:rPr>
          <w:rFonts w:ascii="Times New Roman" w:hAnsi="Times New Roman"/>
          <w:sz w:val="22"/>
        </w:rPr>
        <w:fldChar w:fldCharType="begin" w:fldLock="1"/>
      </w:r>
      <w:r w:rsidRPr="00621E1C">
        <w:rPr>
          <w:rFonts w:ascii="Times New Roman" w:hAnsi="Times New Roman"/>
          <w:sz w:val="22"/>
        </w:rPr>
        <w:instrText>ADDIN CSL_CITATION {"citationItems":[{"id":"ITEM-1","itemData":{"DOI":"10.21776/ub.jpal.2018.009.02.09","ISSN":"20873522","author":[{"dropping-particle":"","family":"Adam","given":"Moh. Awaludin","non-dropping-particle":"","parse-names":false,"suffix":""},{"dropping-particle":"","family":"Maftuch","given":"Maftuch","non-dropping-particle":"","parse-names":false,"suffix":""},{"dropping-particle":"","family":"Kilawati","given":"Yuni","non-dropping-particle":"","parse-names":false,"suffix":""},{"dropping-particle":"","family":"Tahirah","given":"Siti Nur","non-dropping-particle":"","parse-names":false,"suffix":""}],"container-title":"Jurnal Pembangunan dan Alam Lestari","id":"ITEM-1","issue":"2","issued":{"date-parts":[["2018"]]},"page":"120-128","title":"Analysis of Heavy Metal Pollutant in Wangi River Pasuruan and Its Impact on Gambusia affinis","type":"article-journal","volume":"9"},"uris":["http://www.mendeley.com/documents/?uuid=1eafbb57-ac6b-4f0f-a0ce-752985b873ed"]}],"mendeley":{"formattedCitation":"(Adam et al., 2018)","plainTextFormattedCitation":"(Adam et al., 2018)","previouslyFormattedCitation":"(Adam, Maftuch, Kilawati, Tahirah, &amp; Risjani, 2018)"},"properties":{"noteIndex":0},"schema":"https://github.com/citation-style-language/schema/raw/master/csl-citation.json"}</w:instrText>
      </w:r>
      <w:r w:rsidRPr="00621E1C">
        <w:rPr>
          <w:rFonts w:ascii="Times New Roman" w:hAnsi="Times New Roman"/>
          <w:sz w:val="22"/>
        </w:rPr>
        <w:fldChar w:fldCharType="separate"/>
      </w:r>
      <w:r w:rsidRPr="00621E1C">
        <w:rPr>
          <w:rFonts w:ascii="Times New Roman" w:hAnsi="Times New Roman"/>
          <w:noProof/>
          <w:sz w:val="22"/>
        </w:rPr>
        <w:t>(Adam et al., 2018)</w:t>
      </w:r>
      <w:r w:rsidRPr="00621E1C">
        <w:rPr>
          <w:rFonts w:ascii="Times New Roman" w:hAnsi="Times New Roman"/>
          <w:sz w:val="22"/>
        </w:rPr>
        <w:fldChar w:fldCharType="end"/>
      </w:r>
      <w:r w:rsidRPr="00621E1C">
        <w:rPr>
          <w:rFonts w:ascii="Times New Roman" w:hAnsi="Times New Roman"/>
          <w:sz w:val="22"/>
        </w:rPr>
        <w:t xml:space="preserve">. Salah </w:t>
      </w:r>
      <w:proofErr w:type="spellStart"/>
      <w:r w:rsidRPr="00621E1C">
        <w:rPr>
          <w:rFonts w:ascii="Times New Roman" w:hAnsi="Times New Roman"/>
          <w:sz w:val="22"/>
        </w:rPr>
        <w:t>satu</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yang </w:t>
      </w:r>
      <w:proofErr w:type="spellStart"/>
      <w:r w:rsidRPr="00621E1C">
        <w:rPr>
          <w:rFonts w:ascii="Times New Roman" w:hAnsi="Times New Roman"/>
          <w:sz w:val="22"/>
        </w:rPr>
        <w:t>terkontaminasi</w:t>
      </w:r>
      <w:proofErr w:type="spellEnd"/>
      <w:r w:rsidRPr="00621E1C">
        <w:rPr>
          <w:rFonts w:ascii="Times New Roman" w:hAnsi="Times New Roman"/>
          <w:sz w:val="22"/>
        </w:rPr>
        <w:t xml:space="preserve"> </w:t>
      </w:r>
      <w:proofErr w:type="spellStart"/>
      <w:r w:rsidRPr="00621E1C">
        <w:rPr>
          <w:rFonts w:ascii="Times New Roman" w:hAnsi="Times New Roman"/>
          <w:sz w:val="22"/>
        </w:rPr>
        <w:t>logam</w:t>
      </w:r>
      <w:proofErr w:type="spellEnd"/>
      <w:r w:rsidRPr="00621E1C">
        <w:rPr>
          <w:rFonts w:ascii="Times New Roman" w:hAnsi="Times New Roman"/>
          <w:sz w:val="22"/>
        </w:rPr>
        <w:t xml:space="preserve"> </w:t>
      </w:r>
      <w:proofErr w:type="spellStart"/>
      <w:r w:rsidRPr="00621E1C">
        <w:rPr>
          <w:rFonts w:ascii="Times New Roman" w:hAnsi="Times New Roman"/>
          <w:sz w:val="22"/>
        </w:rPr>
        <w:t>berat</w:t>
      </w:r>
      <w:proofErr w:type="spellEnd"/>
      <w:r w:rsidRPr="00621E1C">
        <w:rPr>
          <w:rFonts w:ascii="Times New Roman" w:hAnsi="Times New Roman"/>
          <w:sz w:val="22"/>
        </w:rPr>
        <w:t xml:space="preserve"> Pb, Cd dan Hg </w:t>
      </w:r>
      <w:proofErr w:type="spellStart"/>
      <w:r w:rsidRPr="00621E1C">
        <w:rPr>
          <w:rFonts w:ascii="Times New Roman" w:hAnsi="Times New Roman"/>
          <w:sz w:val="22"/>
        </w:rPr>
        <w:t>adalah</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Wangi, </w:t>
      </w:r>
      <w:proofErr w:type="spellStart"/>
      <w:r w:rsidRPr="00621E1C">
        <w:rPr>
          <w:rFonts w:ascii="Times New Roman" w:hAnsi="Times New Roman"/>
          <w:sz w:val="22"/>
        </w:rPr>
        <w:t>karena</w:t>
      </w:r>
      <w:proofErr w:type="spellEnd"/>
      <w:r w:rsidRPr="00621E1C">
        <w:rPr>
          <w:rFonts w:ascii="Times New Roman" w:hAnsi="Times New Roman"/>
          <w:sz w:val="22"/>
        </w:rPr>
        <w:t xml:space="preserve"> </w:t>
      </w:r>
      <w:proofErr w:type="spellStart"/>
      <w:r w:rsidRPr="00621E1C">
        <w:rPr>
          <w:rFonts w:ascii="Times New Roman" w:hAnsi="Times New Roman"/>
          <w:sz w:val="22"/>
        </w:rPr>
        <w:t>sekitar</w:t>
      </w:r>
      <w:proofErr w:type="spellEnd"/>
      <w:r w:rsidRPr="00621E1C">
        <w:rPr>
          <w:rFonts w:ascii="Times New Roman" w:hAnsi="Times New Roman"/>
          <w:sz w:val="22"/>
        </w:rPr>
        <w:t xml:space="preserve"> </w:t>
      </w:r>
      <w:proofErr w:type="spellStart"/>
      <w:r w:rsidRPr="00621E1C">
        <w:rPr>
          <w:rFonts w:ascii="Times New Roman" w:hAnsi="Times New Roman"/>
          <w:sz w:val="22"/>
        </w:rPr>
        <w:t>sungai</w:t>
      </w:r>
      <w:proofErr w:type="spellEnd"/>
      <w:r w:rsidRPr="00621E1C">
        <w:rPr>
          <w:rFonts w:ascii="Times New Roman" w:hAnsi="Times New Roman"/>
          <w:sz w:val="22"/>
        </w:rPr>
        <w:t xml:space="preserve"> </w:t>
      </w:r>
      <w:proofErr w:type="spellStart"/>
      <w:r w:rsidRPr="00621E1C">
        <w:rPr>
          <w:rFonts w:ascii="Times New Roman" w:hAnsi="Times New Roman"/>
          <w:sz w:val="22"/>
        </w:rPr>
        <w:t>tersebut</w:t>
      </w:r>
      <w:proofErr w:type="spellEnd"/>
      <w:r w:rsidRPr="00621E1C">
        <w:rPr>
          <w:rFonts w:ascii="Times New Roman" w:hAnsi="Times New Roman"/>
          <w:sz w:val="22"/>
        </w:rPr>
        <w:t xml:space="preserve"> </w:t>
      </w:r>
      <w:proofErr w:type="spellStart"/>
      <w:r w:rsidRPr="00621E1C">
        <w:rPr>
          <w:rFonts w:ascii="Times New Roman" w:hAnsi="Times New Roman"/>
          <w:sz w:val="22"/>
        </w:rPr>
        <w:t>terdapat</w:t>
      </w:r>
      <w:proofErr w:type="spellEnd"/>
      <w:r w:rsidRPr="00621E1C">
        <w:rPr>
          <w:rFonts w:ascii="Times New Roman" w:hAnsi="Times New Roman"/>
          <w:sz w:val="22"/>
        </w:rPr>
        <w:t xml:space="preserve"> </w:t>
      </w:r>
      <w:proofErr w:type="spellStart"/>
      <w:r w:rsidRPr="00621E1C">
        <w:rPr>
          <w:rFonts w:ascii="Times New Roman" w:hAnsi="Times New Roman"/>
          <w:sz w:val="22"/>
        </w:rPr>
        <w:t>pabrik</w:t>
      </w:r>
      <w:proofErr w:type="spellEnd"/>
      <w:r w:rsidRPr="00621E1C">
        <w:rPr>
          <w:rFonts w:ascii="Times New Roman" w:hAnsi="Times New Roman"/>
          <w:sz w:val="22"/>
        </w:rPr>
        <w:t xml:space="preserve"> yang </w:t>
      </w:r>
      <w:proofErr w:type="spellStart"/>
      <w:r w:rsidRPr="00621E1C">
        <w:rPr>
          <w:rFonts w:ascii="Times New Roman" w:hAnsi="Times New Roman"/>
          <w:sz w:val="22"/>
        </w:rPr>
        <w:t>berpotensi</w:t>
      </w:r>
      <w:proofErr w:type="spellEnd"/>
      <w:r w:rsidRPr="00621E1C">
        <w:rPr>
          <w:rFonts w:ascii="Times New Roman" w:hAnsi="Times New Roman"/>
          <w:sz w:val="22"/>
        </w:rPr>
        <w:t xml:space="preserve"> </w:t>
      </w:r>
      <w:proofErr w:type="spellStart"/>
      <w:r w:rsidRPr="00621E1C">
        <w:rPr>
          <w:rFonts w:ascii="Times New Roman" w:hAnsi="Times New Roman"/>
          <w:sz w:val="22"/>
        </w:rPr>
        <w:t>menghasilkan</w:t>
      </w:r>
      <w:proofErr w:type="spellEnd"/>
      <w:r w:rsidRPr="00621E1C">
        <w:rPr>
          <w:rFonts w:ascii="Times New Roman" w:hAnsi="Times New Roman"/>
          <w:sz w:val="22"/>
        </w:rPr>
        <w:t xml:space="preserve"> </w:t>
      </w:r>
      <w:proofErr w:type="spellStart"/>
      <w:r w:rsidRPr="00621E1C">
        <w:rPr>
          <w:rFonts w:ascii="Times New Roman" w:hAnsi="Times New Roman"/>
          <w:sz w:val="22"/>
        </w:rPr>
        <w:t>limbah</w:t>
      </w:r>
      <w:proofErr w:type="spellEnd"/>
      <w:r w:rsidRPr="00621E1C">
        <w:rPr>
          <w:rFonts w:ascii="Times New Roman" w:hAnsi="Times New Roman"/>
          <w:sz w:val="22"/>
        </w:rPr>
        <w:t xml:space="preserve"> yang </w:t>
      </w:r>
      <w:proofErr w:type="spellStart"/>
      <w:r w:rsidRPr="00621E1C">
        <w:rPr>
          <w:rFonts w:ascii="Times New Roman" w:hAnsi="Times New Roman"/>
          <w:sz w:val="22"/>
        </w:rPr>
        <w:t>mengandung</w:t>
      </w:r>
      <w:proofErr w:type="spellEnd"/>
      <w:r w:rsidRPr="00621E1C">
        <w:rPr>
          <w:rFonts w:ascii="Times New Roman" w:hAnsi="Times New Roman"/>
          <w:sz w:val="22"/>
        </w:rPr>
        <w:t xml:space="preserve"> Pb, Cd dan Hg.  Kadar Pb, Cd dan Hg pada </w:t>
      </w:r>
      <w:proofErr w:type="spellStart"/>
      <w:r w:rsidRPr="00621E1C">
        <w:rPr>
          <w:rFonts w:ascii="Times New Roman" w:hAnsi="Times New Roman"/>
          <w:sz w:val="22"/>
        </w:rPr>
        <w:t>perairan</w:t>
      </w:r>
      <w:proofErr w:type="spellEnd"/>
      <w:r w:rsidRPr="00621E1C">
        <w:rPr>
          <w:rFonts w:ascii="Times New Roman" w:hAnsi="Times New Roman"/>
          <w:sz w:val="22"/>
        </w:rPr>
        <w:t xml:space="preserve"> rata-rata </w:t>
      </w:r>
      <w:proofErr w:type="spellStart"/>
      <w:r w:rsidRPr="00621E1C">
        <w:rPr>
          <w:rFonts w:ascii="Times New Roman" w:hAnsi="Times New Roman"/>
          <w:sz w:val="22"/>
        </w:rPr>
        <w:t>sebesar</w:t>
      </w:r>
      <w:proofErr w:type="spellEnd"/>
      <w:r w:rsidRPr="00621E1C">
        <w:rPr>
          <w:rFonts w:ascii="Times New Roman" w:hAnsi="Times New Roman"/>
          <w:sz w:val="22"/>
        </w:rPr>
        <w:t xml:space="preserve"> 0,031 ppm, 0,019 dan 0,009 ppm, </w:t>
      </w:r>
      <w:proofErr w:type="spellStart"/>
      <w:r w:rsidRPr="00621E1C">
        <w:rPr>
          <w:rFonts w:ascii="Times New Roman" w:hAnsi="Times New Roman"/>
          <w:sz w:val="22"/>
        </w:rPr>
        <w:t>hal</w:t>
      </w:r>
      <w:proofErr w:type="spellEnd"/>
      <w:r w:rsidRPr="00621E1C">
        <w:rPr>
          <w:rFonts w:ascii="Times New Roman" w:hAnsi="Times New Roman"/>
          <w:sz w:val="22"/>
        </w:rPr>
        <w:t xml:space="preserve"> </w:t>
      </w:r>
      <w:proofErr w:type="spellStart"/>
      <w:r w:rsidRPr="00621E1C">
        <w:rPr>
          <w:rFonts w:ascii="Times New Roman" w:hAnsi="Times New Roman"/>
          <w:sz w:val="22"/>
        </w:rPr>
        <w:t>ini</w:t>
      </w:r>
      <w:proofErr w:type="spellEnd"/>
      <w:r w:rsidRPr="00621E1C">
        <w:rPr>
          <w:rFonts w:ascii="Times New Roman" w:hAnsi="Times New Roman"/>
          <w:sz w:val="22"/>
        </w:rPr>
        <w:t xml:space="preserve"> </w:t>
      </w:r>
      <w:proofErr w:type="spellStart"/>
      <w:r w:rsidRPr="00621E1C">
        <w:rPr>
          <w:rFonts w:ascii="Times New Roman" w:hAnsi="Times New Roman"/>
          <w:sz w:val="22"/>
        </w:rPr>
        <w:t>menunjukkan</w:t>
      </w:r>
      <w:proofErr w:type="spellEnd"/>
      <w:r w:rsidRPr="00621E1C">
        <w:rPr>
          <w:rFonts w:ascii="Times New Roman" w:hAnsi="Times New Roman"/>
          <w:sz w:val="22"/>
        </w:rPr>
        <w:t xml:space="preserve"> </w:t>
      </w:r>
      <w:proofErr w:type="spellStart"/>
      <w:r w:rsidRPr="00621E1C">
        <w:rPr>
          <w:rFonts w:ascii="Times New Roman" w:hAnsi="Times New Roman"/>
          <w:sz w:val="22"/>
        </w:rPr>
        <w:t>bahwa</w:t>
      </w:r>
      <w:proofErr w:type="spellEnd"/>
      <w:r w:rsidRPr="00621E1C">
        <w:rPr>
          <w:rFonts w:ascii="Times New Roman" w:hAnsi="Times New Roman"/>
          <w:sz w:val="22"/>
        </w:rPr>
        <w:t xml:space="preserve"> </w:t>
      </w:r>
      <w:proofErr w:type="spellStart"/>
      <w:r w:rsidRPr="00621E1C">
        <w:rPr>
          <w:rFonts w:ascii="Times New Roman" w:hAnsi="Times New Roman"/>
          <w:sz w:val="22"/>
        </w:rPr>
        <w:t>nilai</w:t>
      </w:r>
      <w:proofErr w:type="spellEnd"/>
      <w:r w:rsidRPr="00621E1C">
        <w:rPr>
          <w:rFonts w:ascii="Times New Roman" w:hAnsi="Times New Roman"/>
          <w:sz w:val="22"/>
        </w:rPr>
        <w:t xml:space="preserve"> </w:t>
      </w:r>
      <w:proofErr w:type="spellStart"/>
      <w:r w:rsidRPr="00621E1C">
        <w:rPr>
          <w:rFonts w:ascii="Times New Roman" w:hAnsi="Times New Roman"/>
          <w:sz w:val="22"/>
        </w:rPr>
        <w:t>tersebut</w:t>
      </w:r>
      <w:proofErr w:type="spellEnd"/>
      <w:r w:rsidRPr="00621E1C">
        <w:rPr>
          <w:rFonts w:ascii="Times New Roman" w:hAnsi="Times New Roman"/>
          <w:sz w:val="22"/>
        </w:rPr>
        <w:t xml:space="preserve"> </w:t>
      </w:r>
      <w:proofErr w:type="spellStart"/>
      <w:r w:rsidRPr="00621E1C">
        <w:rPr>
          <w:rFonts w:ascii="Times New Roman" w:hAnsi="Times New Roman"/>
          <w:sz w:val="22"/>
        </w:rPr>
        <w:t>sudah</w:t>
      </w:r>
      <w:proofErr w:type="spellEnd"/>
      <w:r w:rsidRPr="00621E1C">
        <w:rPr>
          <w:rFonts w:ascii="Times New Roman" w:hAnsi="Times New Roman"/>
          <w:sz w:val="22"/>
        </w:rPr>
        <w:t xml:space="preserve"> </w:t>
      </w:r>
      <w:proofErr w:type="spellStart"/>
      <w:r w:rsidRPr="00621E1C">
        <w:rPr>
          <w:rFonts w:ascii="Times New Roman" w:hAnsi="Times New Roman"/>
          <w:sz w:val="22"/>
        </w:rPr>
        <w:t>melampaui</w:t>
      </w:r>
      <w:proofErr w:type="spellEnd"/>
      <w:r w:rsidRPr="00621E1C">
        <w:rPr>
          <w:rFonts w:ascii="Times New Roman" w:hAnsi="Times New Roman"/>
          <w:sz w:val="22"/>
        </w:rPr>
        <w:t xml:space="preserve"> </w:t>
      </w:r>
      <w:proofErr w:type="spellStart"/>
      <w:r w:rsidRPr="00621E1C">
        <w:rPr>
          <w:rFonts w:ascii="Times New Roman" w:hAnsi="Times New Roman"/>
          <w:sz w:val="22"/>
        </w:rPr>
        <w:t>standar</w:t>
      </w:r>
      <w:proofErr w:type="spellEnd"/>
      <w:r w:rsidRPr="00621E1C">
        <w:rPr>
          <w:rFonts w:ascii="Times New Roman" w:hAnsi="Times New Roman"/>
          <w:sz w:val="22"/>
        </w:rPr>
        <w:t xml:space="preserve"> </w:t>
      </w:r>
      <w:proofErr w:type="spellStart"/>
      <w:r w:rsidRPr="00621E1C">
        <w:rPr>
          <w:rFonts w:ascii="Times New Roman" w:hAnsi="Times New Roman"/>
          <w:sz w:val="22"/>
        </w:rPr>
        <w:t>baku</w:t>
      </w:r>
      <w:proofErr w:type="spellEnd"/>
      <w:r w:rsidRPr="00621E1C">
        <w:rPr>
          <w:rFonts w:ascii="Times New Roman" w:hAnsi="Times New Roman"/>
          <w:sz w:val="22"/>
        </w:rPr>
        <w:t xml:space="preserve"> </w:t>
      </w:r>
      <w:proofErr w:type="spellStart"/>
      <w:r w:rsidRPr="00621E1C">
        <w:rPr>
          <w:rFonts w:ascii="Times New Roman" w:hAnsi="Times New Roman"/>
          <w:sz w:val="22"/>
        </w:rPr>
        <w:t>mutu</w:t>
      </w:r>
      <w:proofErr w:type="spellEnd"/>
      <w:r w:rsidRPr="00621E1C">
        <w:rPr>
          <w:rFonts w:ascii="Times New Roman" w:hAnsi="Times New Roman"/>
          <w:sz w:val="22"/>
        </w:rPr>
        <w:t xml:space="preserve"> yang </w:t>
      </w:r>
      <w:proofErr w:type="spellStart"/>
      <w:r w:rsidRPr="00621E1C">
        <w:rPr>
          <w:rFonts w:ascii="Times New Roman" w:hAnsi="Times New Roman"/>
          <w:sz w:val="22"/>
        </w:rPr>
        <w:t>diperbolehkan</w:t>
      </w:r>
      <w:proofErr w:type="spellEnd"/>
      <w:r w:rsidRPr="00621E1C">
        <w:rPr>
          <w:rFonts w:ascii="Times New Roman" w:hAnsi="Times New Roman"/>
          <w:sz w:val="22"/>
        </w:rPr>
        <w:t xml:space="preserve"> Gambar 3. </w:t>
      </w:r>
    </w:p>
    <w:p w14:paraId="3C4E7CE6" w14:textId="77777777" w:rsidR="003055DA" w:rsidRPr="001A31B9" w:rsidRDefault="003055DA" w:rsidP="003055DA">
      <w:pPr>
        <w:ind w:firstLine="720"/>
        <w:rPr>
          <w:rFonts w:ascii="Times New Roman" w:hAnsi="Times New Roman"/>
          <w:szCs w:val="20"/>
        </w:rPr>
      </w:pPr>
    </w:p>
    <w:p w14:paraId="2A1A4BB6" w14:textId="77777777" w:rsidR="003055DA" w:rsidRPr="001A31B9" w:rsidRDefault="003055DA" w:rsidP="00621E1C">
      <w:pPr>
        <w:spacing w:after="120"/>
        <w:ind w:firstLine="0"/>
        <w:rPr>
          <w:rFonts w:ascii="Times New Roman" w:hAnsi="Times New Roman"/>
          <w:noProof/>
          <w:szCs w:val="20"/>
        </w:rPr>
      </w:pPr>
      <w:r w:rsidRPr="001A31B9">
        <w:rPr>
          <w:rFonts w:ascii="Times New Roman" w:hAnsi="Times New Roman"/>
          <w:noProof/>
          <w:szCs w:val="20"/>
        </w:rPr>
        <w:drawing>
          <wp:inline distT="0" distB="0" distL="0" distR="0" wp14:anchorId="5EB51FC2" wp14:editId="4C63F27D">
            <wp:extent cx="2590800" cy="2066925"/>
            <wp:effectExtent l="0" t="0" r="0" b="952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D75BE2" w14:textId="77777777" w:rsidR="003055DA" w:rsidRPr="001A31B9" w:rsidRDefault="003055DA" w:rsidP="003055DA">
      <w:pPr>
        <w:ind w:left="1350" w:hanging="1350"/>
        <w:rPr>
          <w:rFonts w:ascii="Times New Roman" w:hAnsi="Times New Roman"/>
          <w:noProof/>
          <w:szCs w:val="20"/>
        </w:rPr>
      </w:pPr>
      <w:r w:rsidRPr="001A31B9">
        <w:rPr>
          <w:rFonts w:ascii="Times New Roman" w:hAnsi="Times New Roman"/>
          <w:b/>
          <w:noProof/>
          <w:szCs w:val="20"/>
        </w:rPr>
        <w:t>Gambar 3.</w:t>
      </w:r>
      <w:r w:rsidRPr="001A31B9">
        <w:rPr>
          <w:rFonts w:ascii="Times New Roman" w:hAnsi="Times New Roman"/>
          <w:noProof/>
          <w:szCs w:val="20"/>
        </w:rPr>
        <w:t xml:space="preserve"> Perbandingan Hasil Pengamatan Logam Berat di Aliran Air Sungai dengan Baku Mutu Air </w:t>
      </w:r>
    </w:p>
    <w:p w14:paraId="59ECD3FA" w14:textId="77777777" w:rsidR="003055DA" w:rsidRPr="001A31B9" w:rsidRDefault="003055DA" w:rsidP="003055DA">
      <w:pPr>
        <w:ind w:firstLine="720"/>
        <w:rPr>
          <w:rFonts w:ascii="Times New Roman" w:eastAsia="Times New Roman" w:hAnsi="Times New Roman"/>
          <w:color w:val="333333"/>
          <w:szCs w:val="20"/>
        </w:rPr>
      </w:pPr>
    </w:p>
    <w:p w14:paraId="4B73E197" w14:textId="77777777" w:rsidR="00FB3860" w:rsidRDefault="003055DA" w:rsidP="003055DA">
      <w:pPr>
        <w:ind w:firstLine="720"/>
        <w:rPr>
          <w:rFonts w:ascii="Times New Roman" w:hAnsi="Times New Roman"/>
          <w:sz w:val="22"/>
        </w:rPr>
      </w:pPr>
      <w:r w:rsidRPr="00604749">
        <w:rPr>
          <w:rFonts w:ascii="Times New Roman" w:hAnsi="Times New Roman"/>
          <w:sz w:val="22"/>
        </w:rPr>
        <w:t xml:space="preserve">Kadar Pb, Cd dan Hg pada </w:t>
      </w:r>
      <w:proofErr w:type="spellStart"/>
      <w:r w:rsidRPr="00604749">
        <w:rPr>
          <w:rFonts w:ascii="Times New Roman" w:hAnsi="Times New Roman"/>
          <w:sz w:val="22"/>
        </w:rPr>
        <w:t>sedimen</w:t>
      </w:r>
      <w:proofErr w:type="spellEnd"/>
      <w:r w:rsidRPr="00604749">
        <w:rPr>
          <w:rFonts w:ascii="Times New Roman" w:hAnsi="Times New Roman"/>
          <w:sz w:val="22"/>
        </w:rPr>
        <w:t xml:space="preserve"> </w:t>
      </w:r>
      <w:proofErr w:type="spellStart"/>
      <w:r w:rsidRPr="00604749">
        <w:rPr>
          <w:rFonts w:ascii="Times New Roman" w:hAnsi="Times New Roman"/>
          <w:sz w:val="22"/>
        </w:rPr>
        <w:t>melampaui</w:t>
      </w:r>
      <w:proofErr w:type="spellEnd"/>
      <w:r w:rsidRPr="00604749">
        <w:rPr>
          <w:rFonts w:ascii="Times New Roman" w:hAnsi="Times New Roman"/>
          <w:sz w:val="22"/>
        </w:rPr>
        <w:t xml:space="preserve"> </w:t>
      </w:r>
      <w:proofErr w:type="spellStart"/>
      <w:r w:rsidRPr="00604749">
        <w:rPr>
          <w:rFonts w:ascii="Times New Roman" w:hAnsi="Times New Roman"/>
          <w:sz w:val="22"/>
        </w:rPr>
        <w:t>ambang</w:t>
      </w:r>
      <w:proofErr w:type="spellEnd"/>
      <w:r w:rsidRPr="00604749">
        <w:rPr>
          <w:rFonts w:ascii="Times New Roman" w:hAnsi="Times New Roman"/>
          <w:sz w:val="22"/>
        </w:rPr>
        <w:t xml:space="preserve"> </w:t>
      </w:r>
      <w:proofErr w:type="spellStart"/>
      <w:r w:rsidRPr="00604749">
        <w:rPr>
          <w:rFonts w:ascii="Times New Roman" w:hAnsi="Times New Roman"/>
          <w:sz w:val="22"/>
        </w:rPr>
        <w:t>batas</w:t>
      </w:r>
      <w:proofErr w:type="spellEnd"/>
      <w:r w:rsidRPr="00604749">
        <w:rPr>
          <w:rFonts w:ascii="Times New Roman" w:hAnsi="Times New Roman"/>
          <w:sz w:val="22"/>
        </w:rPr>
        <w:t xml:space="preserve">, </w:t>
      </w:r>
      <w:proofErr w:type="spellStart"/>
      <w:r w:rsidRPr="00604749">
        <w:rPr>
          <w:rFonts w:ascii="Times New Roman" w:hAnsi="Times New Roman"/>
          <w:sz w:val="22"/>
        </w:rPr>
        <w:t>hal</w:t>
      </w:r>
      <w:proofErr w:type="spellEnd"/>
      <w:r w:rsidRPr="00604749">
        <w:rPr>
          <w:rFonts w:ascii="Times New Roman" w:hAnsi="Times New Roman"/>
          <w:sz w:val="22"/>
        </w:rPr>
        <w:t xml:space="preserve"> </w:t>
      </w:r>
      <w:proofErr w:type="spellStart"/>
      <w:r w:rsidRPr="00604749">
        <w:rPr>
          <w:rFonts w:ascii="Times New Roman" w:hAnsi="Times New Roman"/>
          <w:sz w:val="22"/>
        </w:rPr>
        <w:t>ini</w:t>
      </w:r>
      <w:proofErr w:type="spellEnd"/>
      <w:r w:rsidRPr="00604749">
        <w:rPr>
          <w:rFonts w:ascii="Times New Roman" w:hAnsi="Times New Roman"/>
          <w:sz w:val="22"/>
        </w:rPr>
        <w:t xml:space="preserve"> </w:t>
      </w:r>
      <w:proofErr w:type="spellStart"/>
      <w:r w:rsidRPr="00604749">
        <w:rPr>
          <w:rFonts w:ascii="Times New Roman" w:hAnsi="Times New Roman"/>
          <w:sz w:val="22"/>
        </w:rPr>
        <w:t>dikarenakan</w:t>
      </w:r>
      <w:proofErr w:type="spellEnd"/>
      <w:r w:rsidRPr="00604749">
        <w:rPr>
          <w:rFonts w:ascii="Times New Roman" w:hAnsi="Times New Roman"/>
          <w:sz w:val="22"/>
        </w:rPr>
        <w:t xml:space="preserve"> </w:t>
      </w:r>
      <w:proofErr w:type="spellStart"/>
      <w:r w:rsidRPr="00604749">
        <w:rPr>
          <w:rFonts w:ascii="Times New Roman" w:hAnsi="Times New Roman"/>
          <w:sz w:val="22"/>
        </w:rPr>
        <w:t>sedimen</w:t>
      </w:r>
      <w:proofErr w:type="spellEnd"/>
      <w:r w:rsidRPr="00604749">
        <w:rPr>
          <w:rFonts w:ascii="Times New Roman" w:hAnsi="Times New Roman"/>
          <w:sz w:val="22"/>
        </w:rPr>
        <w:t xml:space="preserve"> </w:t>
      </w:r>
      <w:proofErr w:type="spellStart"/>
      <w:r w:rsidRPr="00604749">
        <w:rPr>
          <w:rFonts w:ascii="Times New Roman" w:hAnsi="Times New Roman"/>
          <w:sz w:val="22"/>
        </w:rPr>
        <w:t>mudah</w:t>
      </w:r>
      <w:proofErr w:type="spellEnd"/>
      <w:r w:rsidRPr="00604749">
        <w:rPr>
          <w:rFonts w:ascii="Times New Roman" w:hAnsi="Times New Roman"/>
          <w:sz w:val="22"/>
        </w:rPr>
        <w:t xml:space="preserve"> </w:t>
      </w:r>
      <w:proofErr w:type="spellStart"/>
      <w:r w:rsidRPr="00604749">
        <w:rPr>
          <w:rFonts w:ascii="Times New Roman" w:hAnsi="Times New Roman"/>
          <w:sz w:val="22"/>
        </w:rPr>
        <w:t>tersuspensi</w:t>
      </w:r>
      <w:proofErr w:type="spellEnd"/>
      <w:r w:rsidRPr="00604749">
        <w:rPr>
          <w:rFonts w:ascii="Times New Roman" w:hAnsi="Times New Roman"/>
          <w:sz w:val="22"/>
        </w:rPr>
        <w:t xml:space="preserve"> </w:t>
      </w:r>
      <w:proofErr w:type="spellStart"/>
      <w:r w:rsidRPr="00604749">
        <w:rPr>
          <w:rFonts w:ascii="Times New Roman" w:hAnsi="Times New Roman"/>
          <w:sz w:val="22"/>
        </w:rPr>
        <w:t>akibat</w:t>
      </w:r>
      <w:proofErr w:type="spellEnd"/>
      <w:r w:rsidRPr="00604749">
        <w:rPr>
          <w:rFonts w:ascii="Times New Roman" w:hAnsi="Times New Roman"/>
          <w:sz w:val="22"/>
        </w:rPr>
        <w:t xml:space="preserve"> </w:t>
      </w:r>
      <w:proofErr w:type="spellStart"/>
      <w:r w:rsidRPr="00604749">
        <w:rPr>
          <w:rFonts w:ascii="Times New Roman" w:hAnsi="Times New Roman"/>
          <w:sz w:val="22"/>
        </w:rPr>
        <w:t>pergerakan</w:t>
      </w:r>
      <w:proofErr w:type="spellEnd"/>
      <w:r w:rsidRPr="00604749">
        <w:rPr>
          <w:rFonts w:ascii="Times New Roman" w:hAnsi="Times New Roman"/>
          <w:sz w:val="22"/>
        </w:rPr>
        <w:t xml:space="preserve"> </w:t>
      </w:r>
      <w:proofErr w:type="spellStart"/>
      <w:r w:rsidRPr="00604749">
        <w:rPr>
          <w:rFonts w:ascii="Times New Roman" w:hAnsi="Times New Roman"/>
          <w:sz w:val="22"/>
        </w:rPr>
        <w:t>massa</w:t>
      </w:r>
      <w:proofErr w:type="spellEnd"/>
      <w:r w:rsidRPr="00604749">
        <w:rPr>
          <w:rFonts w:ascii="Times New Roman" w:hAnsi="Times New Roman"/>
          <w:sz w:val="22"/>
        </w:rPr>
        <w:t xml:space="preserve"> air yang mana </w:t>
      </w:r>
      <w:proofErr w:type="spellStart"/>
      <w:r w:rsidRPr="00604749">
        <w:rPr>
          <w:rFonts w:ascii="Times New Roman" w:hAnsi="Times New Roman"/>
          <w:sz w:val="22"/>
        </w:rPr>
        <w:t>dapat</w:t>
      </w:r>
      <w:proofErr w:type="spellEnd"/>
      <w:r w:rsidRPr="00604749">
        <w:rPr>
          <w:rFonts w:ascii="Times New Roman" w:hAnsi="Times New Roman"/>
          <w:sz w:val="22"/>
        </w:rPr>
        <w:t xml:space="preserve"> </w:t>
      </w:r>
      <w:proofErr w:type="spellStart"/>
      <w:r w:rsidRPr="00604749">
        <w:rPr>
          <w:rFonts w:ascii="Times New Roman" w:hAnsi="Times New Roman"/>
          <w:sz w:val="22"/>
        </w:rPr>
        <w:t>melarutkan</w:t>
      </w:r>
      <w:proofErr w:type="spellEnd"/>
      <w:r w:rsidRPr="00604749">
        <w:rPr>
          <w:rFonts w:ascii="Times New Roman" w:hAnsi="Times New Roman"/>
          <w:sz w:val="22"/>
        </w:rPr>
        <w:t xml:space="preserve"> </w:t>
      </w:r>
      <w:proofErr w:type="spellStart"/>
      <w:r w:rsidRPr="00604749">
        <w:rPr>
          <w:rFonts w:ascii="Times New Roman" w:hAnsi="Times New Roman"/>
          <w:sz w:val="22"/>
        </w:rPr>
        <w:lastRenderedPageBreak/>
        <w:t>kembali</w:t>
      </w:r>
      <w:proofErr w:type="spellEnd"/>
      <w:r w:rsidRPr="00604749">
        <w:rPr>
          <w:rFonts w:ascii="Times New Roman" w:hAnsi="Times New Roman"/>
          <w:sz w:val="22"/>
        </w:rPr>
        <w:t xml:space="preserve"> </w:t>
      </w:r>
      <w:proofErr w:type="spellStart"/>
      <w:r w:rsidRPr="00604749">
        <w:rPr>
          <w:rFonts w:ascii="Times New Roman" w:hAnsi="Times New Roman"/>
          <w:sz w:val="22"/>
        </w:rPr>
        <w:t>logam</w:t>
      </w:r>
      <w:proofErr w:type="spellEnd"/>
      <w:r w:rsidRPr="00604749">
        <w:rPr>
          <w:rFonts w:ascii="Times New Roman" w:hAnsi="Times New Roman"/>
          <w:sz w:val="22"/>
        </w:rPr>
        <w:t xml:space="preserve"> yang </w:t>
      </w:r>
      <w:proofErr w:type="spellStart"/>
      <w:r w:rsidRPr="00604749">
        <w:rPr>
          <w:rFonts w:ascii="Times New Roman" w:hAnsi="Times New Roman"/>
          <w:sz w:val="22"/>
        </w:rPr>
        <w:t>terkandung</w:t>
      </w:r>
      <w:proofErr w:type="spellEnd"/>
      <w:r w:rsidRPr="00604749">
        <w:rPr>
          <w:rFonts w:ascii="Times New Roman" w:hAnsi="Times New Roman"/>
          <w:sz w:val="22"/>
        </w:rPr>
        <w:t xml:space="preserve"> </w:t>
      </w:r>
      <w:proofErr w:type="spellStart"/>
      <w:r w:rsidRPr="00604749">
        <w:rPr>
          <w:rFonts w:ascii="Times New Roman" w:hAnsi="Times New Roman"/>
          <w:sz w:val="22"/>
        </w:rPr>
        <w:t>dalam</w:t>
      </w:r>
      <w:proofErr w:type="spellEnd"/>
      <w:r w:rsidRPr="00604749">
        <w:rPr>
          <w:rFonts w:ascii="Times New Roman" w:hAnsi="Times New Roman"/>
          <w:sz w:val="22"/>
        </w:rPr>
        <w:t xml:space="preserve"> air </w:t>
      </w:r>
      <w:proofErr w:type="spellStart"/>
      <w:r w:rsidRPr="00604749">
        <w:rPr>
          <w:rFonts w:ascii="Times New Roman" w:hAnsi="Times New Roman"/>
          <w:sz w:val="22"/>
        </w:rPr>
        <w:t>tersebut</w:t>
      </w:r>
      <w:proofErr w:type="spellEnd"/>
      <w:r w:rsidRPr="00604749">
        <w:rPr>
          <w:rFonts w:ascii="Times New Roman" w:hAnsi="Times New Roman"/>
          <w:sz w:val="22"/>
        </w:rPr>
        <w:t xml:space="preserve">. Kadar Pb, Cd dan Hg </w:t>
      </w:r>
      <w:proofErr w:type="spellStart"/>
      <w:r w:rsidRPr="00604749">
        <w:rPr>
          <w:rFonts w:ascii="Times New Roman" w:hAnsi="Times New Roman"/>
          <w:sz w:val="22"/>
        </w:rPr>
        <w:t>akan</w:t>
      </w:r>
      <w:proofErr w:type="spellEnd"/>
      <w:r w:rsidRPr="00604749">
        <w:rPr>
          <w:rFonts w:ascii="Times New Roman" w:hAnsi="Times New Roman"/>
          <w:sz w:val="22"/>
        </w:rPr>
        <w:t xml:space="preserve"> </w:t>
      </w:r>
      <w:proofErr w:type="spellStart"/>
      <w:r w:rsidRPr="00604749">
        <w:rPr>
          <w:rFonts w:ascii="Times New Roman" w:hAnsi="Times New Roman"/>
          <w:sz w:val="22"/>
        </w:rPr>
        <w:t>terakumulasi</w:t>
      </w:r>
      <w:proofErr w:type="spellEnd"/>
      <w:r w:rsidRPr="00604749">
        <w:rPr>
          <w:rFonts w:ascii="Times New Roman" w:hAnsi="Times New Roman"/>
          <w:sz w:val="22"/>
        </w:rPr>
        <w:t xml:space="preserve"> </w:t>
      </w:r>
      <w:proofErr w:type="spellStart"/>
      <w:r w:rsidRPr="00604749">
        <w:rPr>
          <w:rFonts w:ascii="Times New Roman" w:hAnsi="Times New Roman"/>
          <w:sz w:val="22"/>
        </w:rPr>
        <w:t>dalam</w:t>
      </w:r>
      <w:proofErr w:type="spellEnd"/>
      <w:r w:rsidRPr="00604749">
        <w:rPr>
          <w:rFonts w:ascii="Times New Roman" w:hAnsi="Times New Roman"/>
          <w:sz w:val="22"/>
        </w:rPr>
        <w:t xml:space="preserve"> </w:t>
      </w:r>
      <w:proofErr w:type="spellStart"/>
      <w:r w:rsidRPr="00604749">
        <w:rPr>
          <w:rFonts w:ascii="Times New Roman" w:hAnsi="Times New Roman"/>
          <w:sz w:val="22"/>
        </w:rPr>
        <w:t>tubuh</w:t>
      </w:r>
      <w:proofErr w:type="spellEnd"/>
      <w:r w:rsidRPr="00604749">
        <w:rPr>
          <w:rFonts w:ascii="Times New Roman" w:hAnsi="Times New Roman"/>
          <w:sz w:val="22"/>
        </w:rPr>
        <w:t xml:space="preserve"> ikan gambusia </w:t>
      </w:r>
      <w:proofErr w:type="spellStart"/>
      <w:r w:rsidRPr="00604749">
        <w:rPr>
          <w:rFonts w:ascii="Times New Roman" w:hAnsi="Times New Roman"/>
          <w:sz w:val="22"/>
        </w:rPr>
        <w:t>melalui</w:t>
      </w:r>
      <w:proofErr w:type="spellEnd"/>
      <w:r w:rsidRPr="00604749">
        <w:rPr>
          <w:rFonts w:ascii="Times New Roman" w:hAnsi="Times New Roman"/>
          <w:sz w:val="22"/>
        </w:rPr>
        <w:t xml:space="preserve"> </w:t>
      </w:r>
      <w:proofErr w:type="spellStart"/>
      <w:r w:rsidRPr="00604749">
        <w:rPr>
          <w:rFonts w:ascii="Times New Roman" w:hAnsi="Times New Roman"/>
          <w:sz w:val="22"/>
        </w:rPr>
        <w:t>absorbsi</w:t>
      </w:r>
      <w:proofErr w:type="spellEnd"/>
      <w:r w:rsidRPr="00604749">
        <w:rPr>
          <w:rFonts w:ascii="Times New Roman" w:hAnsi="Times New Roman"/>
          <w:sz w:val="22"/>
        </w:rPr>
        <w:t xml:space="preserve"> </w:t>
      </w:r>
      <w:proofErr w:type="spellStart"/>
      <w:r w:rsidRPr="00604749">
        <w:rPr>
          <w:rFonts w:ascii="Times New Roman" w:hAnsi="Times New Roman"/>
          <w:sz w:val="22"/>
        </w:rPr>
        <w:t>logam</w:t>
      </w:r>
      <w:proofErr w:type="spellEnd"/>
      <w:r w:rsidRPr="00604749">
        <w:rPr>
          <w:rFonts w:ascii="Times New Roman" w:hAnsi="Times New Roman"/>
          <w:sz w:val="22"/>
        </w:rPr>
        <w:t xml:space="preserve"> yang </w:t>
      </w:r>
      <w:proofErr w:type="spellStart"/>
      <w:r w:rsidRPr="00604749">
        <w:rPr>
          <w:rFonts w:ascii="Times New Roman" w:hAnsi="Times New Roman"/>
          <w:sz w:val="22"/>
        </w:rPr>
        <w:t>masuk</w:t>
      </w:r>
      <w:proofErr w:type="spellEnd"/>
      <w:r w:rsidRPr="00604749">
        <w:rPr>
          <w:rFonts w:ascii="Times New Roman" w:hAnsi="Times New Roman"/>
          <w:sz w:val="22"/>
        </w:rPr>
        <w:t xml:space="preserve"> </w:t>
      </w:r>
      <w:proofErr w:type="spellStart"/>
      <w:r w:rsidRPr="00604749">
        <w:rPr>
          <w:rFonts w:ascii="Times New Roman" w:hAnsi="Times New Roman"/>
          <w:sz w:val="22"/>
        </w:rPr>
        <w:t>ke</w:t>
      </w:r>
      <w:proofErr w:type="spellEnd"/>
      <w:r w:rsidRPr="00604749">
        <w:rPr>
          <w:rFonts w:ascii="Times New Roman" w:hAnsi="Times New Roman"/>
          <w:sz w:val="22"/>
        </w:rPr>
        <w:t xml:space="preserve"> </w:t>
      </w:r>
      <w:proofErr w:type="spellStart"/>
      <w:r w:rsidRPr="00604749">
        <w:rPr>
          <w:rFonts w:ascii="Times New Roman" w:hAnsi="Times New Roman"/>
          <w:sz w:val="22"/>
        </w:rPr>
        <w:t>dalam</w:t>
      </w:r>
      <w:proofErr w:type="spellEnd"/>
      <w:r w:rsidRPr="00604749">
        <w:rPr>
          <w:rFonts w:ascii="Times New Roman" w:hAnsi="Times New Roman"/>
          <w:sz w:val="22"/>
        </w:rPr>
        <w:t xml:space="preserve"> </w:t>
      </w:r>
      <w:proofErr w:type="spellStart"/>
      <w:r w:rsidRPr="00604749">
        <w:rPr>
          <w:rFonts w:ascii="Times New Roman" w:hAnsi="Times New Roman"/>
          <w:sz w:val="22"/>
        </w:rPr>
        <w:t>insang</w:t>
      </w:r>
      <w:proofErr w:type="spellEnd"/>
      <w:r w:rsidRPr="00604749">
        <w:rPr>
          <w:rFonts w:ascii="Times New Roman" w:hAnsi="Times New Roman"/>
          <w:sz w:val="22"/>
        </w:rPr>
        <w:t xml:space="preserve"> dan </w:t>
      </w:r>
      <w:proofErr w:type="spellStart"/>
      <w:r w:rsidRPr="00604749">
        <w:rPr>
          <w:rFonts w:ascii="Times New Roman" w:hAnsi="Times New Roman"/>
          <w:sz w:val="22"/>
        </w:rPr>
        <w:t>masuk</w:t>
      </w:r>
      <w:proofErr w:type="spellEnd"/>
      <w:r w:rsidRPr="00604749">
        <w:rPr>
          <w:rFonts w:ascii="Times New Roman" w:hAnsi="Times New Roman"/>
          <w:sz w:val="22"/>
        </w:rPr>
        <w:t xml:space="preserve"> </w:t>
      </w:r>
      <w:proofErr w:type="spellStart"/>
      <w:r w:rsidRPr="00604749">
        <w:rPr>
          <w:rFonts w:ascii="Times New Roman" w:hAnsi="Times New Roman"/>
          <w:sz w:val="22"/>
        </w:rPr>
        <w:t>ke</w:t>
      </w:r>
      <w:proofErr w:type="spellEnd"/>
      <w:r w:rsidRPr="00604749">
        <w:rPr>
          <w:rFonts w:ascii="Times New Roman" w:hAnsi="Times New Roman"/>
          <w:sz w:val="22"/>
        </w:rPr>
        <w:t xml:space="preserve"> </w:t>
      </w:r>
      <w:proofErr w:type="spellStart"/>
      <w:r w:rsidRPr="00604749">
        <w:rPr>
          <w:rFonts w:ascii="Times New Roman" w:hAnsi="Times New Roman"/>
          <w:sz w:val="22"/>
        </w:rPr>
        <w:t>dalam</w:t>
      </w:r>
      <w:proofErr w:type="spellEnd"/>
      <w:r w:rsidRPr="00604749">
        <w:rPr>
          <w:rFonts w:ascii="Times New Roman" w:hAnsi="Times New Roman"/>
          <w:sz w:val="22"/>
        </w:rPr>
        <w:t xml:space="preserve"> </w:t>
      </w:r>
      <w:proofErr w:type="spellStart"/>
      <w:r w:rsidRPr="00604749">
        <w:rPr>
          <w:rFonts w:ascii="Times New Roman" w:hAnsi="Times New Roman"/>
          <w:sz w:val="22"/>
        </w:rPr>
        <w:t>saluran</w:t>
      </w:r>
      <w:proofErr w:type="spellEnd"/>
      <w:r w:rsidRPr="00604749">
        <w:rPr>
          <w:rFonts w:ascii="Times New Roman" w:hAnsi="Times New Roman"/>
          <w:sz w:val="22"/>
        </w:rPr>
        <w:t xml:space="preserve"> </w:t>
      </w:r>
      <w:proofErr w:type="spellStart"/>
      <w:r w:rsidRPr="00604749">
        <w:rPr>
          <w:rFonts w:ascii="Times New Roman" w:hAnsi="Times New Roman"/>
          <w:sz w:val="22"/>
        </w:rPr>
        <w:t>pencernaan</w:t>
      </w:r>
      <w:proofErr w:type="spellEnd"/>
      <w:r w:rsidRPr="00604749">
        <w:rPr>
          <w:rFonts w:ascii="Times New Roman" w:hAnsi="Times New Roman"/>
          <w:sz w:val="22"/>
        </w:rPr>
        <w:t xml:space="preserve"> </w:t>
      </w:r>
      <w:proofErr w:type="spellStart"/>
      <w:r w:rsidRPr="00604749">
        <w:rPr>
          <w:rFonts w:ascii="Times New Roman" w:hAnsi="Times New Roman"/>
          <w:sz w:val="22"/>
        </w:rPr>
        <w:t>melalui</w:t>
      </w:r>
      <w:proofErr w:type="spellEnd"/>
      <w:r w:rsidRPr="00604749">
        <w:rPr>
          <w:rFonts w:ascii="Times New Roman" w:hAnsi="Times New Roman"/>
          <w:sz w:val="22"/>
        </w:rPr>
        <w:t xml:space="preserve"> </w:t>
      </w:r>
      <w:proofErr w:type="spellStart"/>
      <w:r w:rsidRPr="00604749">
        <w:rPr>
          <w:rFonts w:ascii="Times New Roman" w:hAnsi="Times New Roman"/>
          <w:sz w:val="22"/>
        </w:rPr>
        <w:t>aktivitas</w:t>
      </w:r>
      <w:proofErr w:type="spellEnd"/>
      <w:r w:rsidRPr="00604749">
        <w:rPr>
          <w:rFonts w:ascii="Times New Roman" w:hAnsi="Times New Roman"/>
          <w:sz w:val="22"/>
        </w:rPr>
        <w:t xml:space="preserve"> osmosis dan </w:t>
      </w:r>
      <w:proofErr w:type="spellStart"/>
      <w:r w:rsidRPr="00604749">
        <w:rPr>
          <w:rFonts w:ascii="Times New Roman" w:hAnsi="Times New Roman"/>
          <w:sz w:val="22"/>
        </w:rPr>
        <w:t>difusi</w:t>
      </w:r>
      <w:proofErr w:type="spellEnd"/>
      <w:r w:rsidRPr="00604749">
        <w:rPr>
          <w:rFonts w:ascii="Times New Roman" w:hAnsi="Times New Roman"/>
          <w:sz w:val="22"/>
        </w:rPr>
        <w:t xml:space="preserve"> </w:t>
      </w:r>
      <w:r w:rsidRPr="00604749">
        <w:rPr>
          <w:rFonts w:ascii="Times New Roman" w:hAnsi="Times New Roman"/>
          <w:sz w:val="22"/>
        </w:rPr>
        <w:fldChar w:fldCharType="begin" w:fldLock="1"/>
      </w:r>
      <w:r w:rsidRPr="00604749">
        <w:rPr>
          <w:rFonts w:ascii="Times New Roman" w:hAnsi="Times New Roman"/>
          <w:sz w:val="22"/>
        </w:rPr>
        <w:instrText>ADDIN CSL_CITATION {"citationItems":[{"id":"ITEM-1","itemData":{"DOI":"10.1088/1755-1315/259/1/012004","author":[{"dropping-particle":"","family":"Adam","given":"Moh. Awaludin","non-dropping-particle":"","parse-names":false,"suffix":""},{"dropping-particle":"","family":"Maftuch","given":"Maftuch","non-dropping-particle":"","parse-names":false,"suffix":""},{"dropping-particle":"","family":"Kilawati","given":"Yuni","non-dropping-particle":"","parse-names":false,"suffix":""},{"dropping-particle":"","family":"Soegianto","given":"Agoes","non-dropping-particle":"","parse-names":false,"suffix":""},{"dropping-particle":"","family":"Risjani","given":"Yenny","non-dropping-particle":"","parse-names":false,"suffix":""}],"container-title":"IOP Conf. Series: Earth and Environmental Science","id":"ITEM-1","issue":"012004","issued":{"date-parts":[["2019"]]},"page":"8","publisher":"IOP Publishing","title":"The effects of acute exposure to cadmium nitrate (CdNO3) on gambusia fish (Gambusia affinis)","type":"paper-conference","volume":"259"},"uris":["http://www.mendeley.com/documents/?uuid=0ffb4cda-9ecc-44ee-9c2f-3511c9d67ec8"]}],"mendeley":{"formattedCitation":"(Adam, Maftuch, Kilawati, Soegianto, et al., 2019)","plainTextFormattedCitation":"(Adam, Maftuch, Kilawati, Soegianto, et al., 2019)","previouslyFormattedCitation":"(Adam, Maftuch, Kilawati, Soegianto, &amp; Risjani, 2019)"},"properties":{"noteIndex":0},"schema":"https://github.com/citation-style-language/schema/raw/master/csl-citation.json"}</w:instrText>
      </w:r>
      <w:r w:rsidRPr="00604749">
        <w:rPr>
          <w:rFonts w:ascii="Times New Roman" w:hAnsi="Times New Roman"/>
          <w:sz w:val="22"/>
        </w:rPr>
        <w:fldChar w:fldCharType="separate"/>
      </w:r>
      <w:r w:rsidRPr="00604749">
        <w:rPr>
          <w:rFonts w:ascii="Times New Roman" w:hAnsi="Times New Roman"/>
          <w:noProof/>
          <w:sz w:val="22"/>
        </w:rPr>
        <w:t>(Adam, Maftuch, Kilawati, Soegianto, et al., 2019)</w:t>
      </w:r>
      <w:r w:rsidRPr="00604749">
        <w:rPr>
          <w:rFonts w:ascii="Times New Roman" w:hAnsi="Times New Roman"/>
          <w:sz w:val="22"/>
        </w:rPr>
        <w:fldChar w:fldCharType="end"/>
      </w:r>
      <w:r w:rsidRPr="00604749">
        <w:rPr>
          <w:rFonts w:ascii="Times New Roman" w:hAnsi="Times New Roman"/>
          <w:sz w:val="22"/>
        </w:rPr>
        <w:t xml:space="preserve">. </w:t>
      </w:r>
    </w:p>
    <w:p w14:paraId="7685C01E" w14:textId="77777777" w:rsidR="00FB3860" w:rsidRPr="001A31B9" w:rsidRDefault="00FB3860" w:rsidP="00FB3860">
      <w:pPr>
        <w:snapToGrid w:val="0"/>
        <w:ind w:firstLine="0"/>
        <w:rPr>
          <w:rFonts w:ascii="Times New Roman" w:hAnsi="Times New Roman"/>
          <w:color w:val="000000"/>
          <w:szCs w:val="20"/>
          <w:lang w:eastAsia="id-ID"/>
        </w:rPr>
      </w:pPr>
      <w:r w:rsidRPr="001A31B9">
        <w:rPr>
          <w:rFonts w:ascii="Times New Roman" w:hAnsi="Times New Roman"/>
          <w:b/>
          <w:color w:val="000000"/>
          <w:szCs w:val="20"/>
          <w:lang w:eastAsia="id-ID"/>
        </w:rPr>
        <w:t>T</w:t>
      </w:r>
      <w:r w:rsidRPr="001A31B9">
        <w:rPr>
          <w:rFonts w:ascii="Times New Roman" w:hAnsi="Times New Roman"/>
          <w:b/>
          <w:color w:val="000000"/>
          <w:szCs w:val="20"/>
          <w:lang w:val="id-ID" w:eastAsia="id-ID"/>
        </w:rPr>
        <w:t xml:space="preserve">abel </w:t>
      </w:r>
      <w:r w:rsidRPr="001A31B9">
        <w:rPr>
          <w:rFonts w:ascii="Times New Roman" w:hAnsi="Times New Roman"/>
          <w:b/>
          <w:color w:val="000000"/>
          <w:szCs w:val="20"/>
          <w:lang w:eastAsia="id-ID"/>
        </w:rPr>
        <w:t>3.</w:t>
      </w:r>
      <w:r w:rsidRPr="001A31B9">
        <w:rPr>
          <w:rFonts w:ascii="Times New Roman" w:hAnsi="Times New Roman"/>
          <w:color w:val="000000"/>
          <w:szCs w:val="20"/>
          <w:lang w:val="id-ID" w:eastAsia="id-ID"/>
        </w:rPr>
        <w:t xml:space="preserve"> Hasil Penentuan Status Mutu Air Metode Indeks Pencemaran</w:t>
      </w:r>
    </w:p>
    <w:p w14:paraId="04283A76" w14:textId="77777777" w:rsidR="00FB3860" w:rsidRPr="001A31B9" w:rsidRDefault="00FB3860" w:rsidP="00FB3860">
      <w:pPr>
        <w:snapToGrid w:val="0"/>
        <w:ind w:left="810" w:firstLine="0"/>
        <w:rPr>
          <w:rFonts w:ascii="Times New Roman" w:hAnsi="Times New Roman"/>
          <w:color w:val="000000"/>
          <w:szCs w:val="20"/>
          <w:lang w:eastAsia="id-ID"/>
        </w:rPr>
      </w:pPr>
      <w:r w:rsidRPr="001A31B9">
        <w:rPr>
          <w:rFonts w:ascii="Times New Roman" w:hAnsi="Times New Roman"/>
          <w:color w:val="000000"/>
          <w:szCs w:val="20"/>
          <w:lang w:eastAsia="id-ID"/>
        </w:rPr>
        <w:t xml:space="preserve">Area Kajian I Sungai Wangi – </w:t>
      </w:r>
      <w:proofErr w:type="spellStart"/>
      <w:r w:rsidRPr="001A31B9">
        <w:rPr>
          <w:rFonts w:ascii="Times New Roman" w:hAnsi="Times New Roman"/>
          <w:color w:val="000000"/>
          <w:szCs w:val="20"/>
          <w:lang w:eastAsia="id-ID"/>
        </w:rPr>
        <w:t>Pasuruan</w:t>
      </w:r>
      <w:proofErr w:type="spellEnd"/>
    </w:p>
    <w:p w14:paraId="16576237" w14:textId="77777777" w:rsidR="00FB3860" w:rsidRPr="001A31B9" w:rsidRDefault="00FB3860" w:rsidP="00FB3860">
      <w:pPr>
        <w:snapToGrid w:val="0"/>
        <w:ind w:left="810" w:firstLine="0"/>
        <w:rPr>
          <w:rFonts w:ascii="Times New Roman" w:hAnsi="Times New Roman"/>
          <w:b/>
          <w:szCs w:val="20"/>
        </w:rPr>
      </w:pPr>
      <w:r w:rsidRPr="001A31B9">
        <w:rPr>
          <w:rFonts w:ascii="Times New Roman" w:hAnsi="Times New Roman"/>
          <w:color w:val="000000"/>
          <w:szCs w:val="20"/>
          <w:lang w:val="id-ID" w:eastAsia="id-ID"/>
        </w:rPr>
        <w:t xml:space="preserve">Pengukuran Bulan </w:t>
      </w:r>
      <w:proofErr w:type="spellStart"/>
      <w:r w:rsidRPr="001A31B9">
        <w:rPr>
          <w:rFonts w:ascii="Times New Roman" w:hAnsi="Times New Roman"/>
          <w:color w:val="000000"/>
          <w:szCs w:val="20"/>
          <w:lang w:eastAsia="id-ID"/>
        </w:rPr>
        <w:t>Juni</w:t>
      </w:r>
      <w:proofErr w:type="spellEnd"/>
      <w:r w:rsidRPr="001A31B9">
        <w:rPr>
          <w:rFonts w:ascii="Times New Roman" w:hAnsi="Times New Roman"/>
          <w:color w:val="000000"/>
          <w:szCs w:val="20"/>
          <w:lang w:eastAsia="id-ID"/>
        </w:rPr>
        <w:t xml:space="preserve"> 2020</w:t>
      </w:r>
      <w:r w:rsidRPr="001A31B9">
        <w:rPr>
          <w:rFonts w:ascii="Times New Roman" w:hAnsi="Times New Roman"/>
          <w:color w:val="000000"/>
          <w:szCs w:val="20"/>
          <w:lang w:val="id-ID" w:eastAsia="id-ID"/>
        </w:rPr>
        <w:t xml:space="preserve"> dan </w:t>
      </w:r>
      <w:proofErr w:type="spellStart"/>
      <w:r w:rsidRPr="001A31B9">
        <w:rPr>
          <w:rFonts w:ascii="Times New Roman" w:hAnsi="Times New Roman"/>
          <w:color w:val="000000"/>
          <w:szCs w:val="20"/>
          <w:lang w:eastAsia="id-ID"/>
        </w:rPr>
        <w:t>Juli</w:t>
      </w:r>
      <w:proofErr w:type="spellEnd"/>
      <w:r w:rsidRPr="001A31B9">
        <w:rPr>
          <w:rFonts w:ascii="Times New Roman" w:hAnsi="Times New Roman"/>
          <w:color w:val="000000"/>
          <w:szCs w:val="20"/>
          <w:lang w:eastAsia="id-ID"/>
        </w:rPr>
        <w:t xml:space="preserve"> </w:t>
      </w:r>
      <w:r w:rsidRPr="001A31B9">
        <w:rPr>
          <w:rFonts w:ascii="Times New Roman" w:hAnsi="Times New Roman"/>
          <w:color w:val="000000"/>
          <w:szCs w:val="20"/>
          <w:lang w:val="id-ID" w:eastAsia="id-ID"/>
        </w:rPr>
        <w:t>20</w:t>
      </w:r>
      <w:r w:rsidRPr="001A31B9">
        <w:rPr>
          <w:rFonts w:ascii="Times New Roman" w:hAnsi="Times New Roman"/>
          <w:color w:val="000000"/>
          <w:szCs w:val="20"/>
          <w:lang w:eastAsia="id-ID"/>
        </w:rPr>
        <w:t>21</w:t>
      </w:r>
    </w:p>
    <w:tbl>
      <w:tblPr>
        <w:tblpPr w:leftFromText="180" w:rightFromText="180" w:vertAnchor="text" w:horzAnchor="margin" w:tblpY="30"/>
        <w:tblW w:w="8616" w:type="dxa"/>
        <w:tblBorders>
          <w:top w:val="single" w:sz="8" w:space="0" w:color="404040"/>
          <w:bottom w:val="single" w:sz="8" w:space="0" w:color="404040"/>
          <w:insideH w:val="single" w:sz="8" w:space="0" w:color="404040"/>
        </w:tblBorders>
        <w:tblLook w:val="04A0" w:firstRow="1" w:lastRow="0" w:firstColumn="1" w:lastColumn="0" w:noHBand="0" w:noVBand="1"/>
      </w:tblPr>
      <w:tblGrid>
        <w:gridCol w:w="1524"/>
        <w:gridCol w:w="1064"/>
        <w:gridCol w:w="1280"/>
        <w:gridCol w:w="1064"/>
        <w:gridCol w:w="1395"/>
        <w:gridCol w:w="1203"/>
        <w:gridCol w:w="22"/>
        <w:gridCol w:w="1064"/>
      </w:tblGrid>
      <w:tr w:rsidR="00FB3860" w:rsidRPr="001A31B9" w14:paraId="3D790C1B" w14:textId="77777777" w:rsidTr="00FB3860">
        <w:trPr>
          <w:trHeight w:val="152"/>
        </w:trPr>
        <w:tc>
          <w:tcPr>
            <w:tcW w:w="1524" w:type="dxa"/>
            <w:shd w:val="clear" w:color="auto" w:fill="D9D9D9"/>
            <w:noWrap/>
            <w:hideMark/>
          </w:tcPr>
          <w:p w14:paraId="4CF9F292"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Parameter</w:t>
            </w:r>
          </w:p>
        </w:tc>
        <w:tc>
          <w:tcPr>
            <w:tcW w:w="1064" w:type="dxa"/>
            <w:shd w:val="clear" w:color="auto" w:fill="D9D9D9"/>
            <w:noWrap/>
            <w:hideMark/>
          </w:tcPr>
          <w:p w14:paraId="2BDBAAA6"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Lij</w:t>
            </w:r>
          </w:p>
        </w:tc>
        <w:tc>
          <w:tcPr>
            <w:tcW w:w="1280" w:type="dxa"/>
            <w:shd w:val="clear" w:color="auto" w:fill="D9D9D9"/>
            <w:noWrap/>
            <w:hideMark/>
          </w:tcPr>
          <w:p w14:paraId="252E7374"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Satuan</w:t>
            </w:r>
          </w:p>
        </w:tc>
        <w:tc>
          <w:tcPr>
            <w:tcW w:w="1064" w:type="dxa"/>
            <w:shd w:val="clear" w:color="auto" w:fill="D9D9D9"/>
            <w:noWrap/>
            <w:hideMark/>
          </w:tcPr>
          <w:p w14:paraId="020FF81F"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 </w:t>
            </w:r>
          </w:p>
        </w:tc>
        <w:tc>
          <w:tcPr>
            <w:tcW w:w="2598" w:type="dxa"/>
            <w:gridSpan w:val="2"/>
            <w:shd w:val="clear" w:color="auto" w:fill="D9D9D9"/>
            <w:noWrap/>
            <w:hideMark/>
          </w:tcPr>
          <w:p w14:paraId="39AE5B9C"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Ci/Lij </w:t>
            </w:r>
          </w:p>
        </w:tc>
        <w:tc>
          <w:tcPr>
            <w:tcW w:w="1086" w:type="dxa"/>
            <w:gridSpan w:val="2"/>
            <w:shd w:val="clear" w:color="auto" w:fill="D9D9D9"/>
            <w:noWrap/>
            <w:hideMark/>
          </w:tcPr>
          <w:p w14:paraId="70FD38CD"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Ci/lij baru</w:t>
            </w:r>
          </w:p>
        </w:tc>
      </w:tr>
      <w:tr w:rsidR="00FB3860" w:rsidRPr="001A31B9" w14:paraId="5FF13A98" w14:textId="77777777" w:rsidTr="00FB3860">
        <w:trPr>
          <w:trHeight w:val="118"/>
        </w:trPr>
        <w:tc>
          <w:tcPr>
            <w:tcW w:w="1524" w:type="dxa"/>
            <w:noWrap/>
            <w:hideMark/>
          </w:tcPr>
          <w:p w14:paraId="67D2368E"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pH</w:t>
            </w:r>
          </w:p>
        </w:tc>
        <w:tc>
          <w:tcPr>
            <w:tcW w:w="1064" w:type="dxa"/>
            <w:noWrap/>
            <w:hideMark/>
          </w:tcPr>
          <w:p w14:paraId="0683E21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6,0 - 9,0</w:t>
            </w:r>
          </w:p>
        </w:tc>
        <w:tc>
          <w:tcPr>
            <w:tcW w:w="1280" w:type="dxa"/>
            <w:noWrap/>
            <w:hideMark/>
          </w:tcPr>
          <w:p w14:paraId="0C866E65"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 </w:t>
            </w:r>
          </w:p>
        </w:tc>
        <w:tc>
          <w:tcPr>
            <w:tcW w:w="1064" w:type="dxa"/>
            <w:noWrap/>
            <w:hideMark/>
          </w:tcPr>
          <w:p w14:paraId="1C45D5D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5,95</w:t>
            </w:r>
          </w:p>
        </w:tc>
        <w:tc>
          <w:tcPr>
            <w:tcW w:w="2598" w:type="dxa"/>
            <w:gridSpan w:val="2"/>
            <w:noWrap/>
            <w:hideMark/>
          </w:tcPr>
          <w:p w14:paraId="3E292E9C"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99</w:t>
            </w:r>
          </w:p>
        </w:tc>
        <w:tc>
          <w:tcPr>
            <w:tcW w:w="1086" w:type="dxa"/>
            <w:gridSpan w:val="2"/>
            <w:noWrap/>
            <w:hideMark/>
          </w:tcPr>
          <w:p w14:paraId="4CEDF58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0,33</w:t>
            </w:r>
          </w:p>
        </w:tc>
      </w:tr>
      <w:tr w:rsidR="00FB3860" w:rsidRPr="001A31B9" w14:paraId="7638BC5C" w14:textId="77777777" w:rsidTr="00FB3860">
        <w:trPr>
          <w:trHeight w:val="97"/>
        </w:trPr>
        <w:tc>
          <w:tcPr>
            <w:tcW w:w="1524" w:type="dxa"/>
            <w:noWrap/>
            <w:hideMark/>
          </w:tcPr>
          <w:p w14:paraId="4461D167"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Tersuspensi</w:t>
            </w:r>
          </w:p>
        </w:tc>
        <w:tc>
          <w:tcPr>
            <w:tcW w:w="1064" w:type="dxa"/>
            <w:noWrap/>
            <w:hideMark/>
          </w:tcPr>
          <w:p w14:paraId="77AB43BE"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50</w:t>
            </w:r>
          </w:p>
        </w:tc>
        <w:tc>
          <w:tcPr>
            <w:tcW w:w="1280" w:type="dxa"/>
            <w:noWrap/>
            <w:hideMark/>
          </w:tcPr>
          <w:p w14:paraId="0052BC60"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0111552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33,5</w:t>
            </w:r>
          </w:p>
        </w:tc>
        <w:tc>
          <w:tcPr>
            <w:tcW w:w="2598" w:type="dxa"/>
            <w:gridSpan w:val="2"/>
            <w:noWrap/>
            <w:hideMark/>
          </w:tcPr>
          <w:p w14:paraId="10FCFF22"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c>
          <w:tcPr>
            <w:tcW w:w="1086" w:type="dxa"/>
            <w:gridSpan w:val="2"/>
            <w:noWrap/>
            <w:hideMark/>
          </w:tcPr>
          <w:p w14:paraId="54D4792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r>
      <w:tr w:rsidR="00FB3860" w:rsidRPr="001A31B9" w14:paraId="3A9A1BEE" w14:textId="77777777" w:rsidTr="00FB3860">
        <w:trPr>
          <w:trHeight w:val="112"/>
        </w:trPr>
        <w:tc>
          <w:tcPr>
            <w:tcW w:w="1524" w:type="dxa"/>
            <w:noWrap/>
            <w:hideMark/>
          </w:tcPr>
          <w:p w14:paraId="799F048A"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Terlarut</w:t>
            </w:r>
          </w:p>
        </w:tc>
        <w:tc>
          <w:tcPr>
            <w:tcW w:w="1064" w:type="dxa"/>
            <w:noWrap/>
            <w:hideMark/>
          </w:tcPr>
          <w:p w14:paraId="647E0A5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280" w:type="dxa"/>
            <w:noWrap/>
            <w:hideMark/>
          </w:tcPr>
          <w:p w14:paraId="5260385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505F8341"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362,5</w:t>
            </w:r>
          </w:p>
        </w:tc>
        <w:tc>
          <w:tcPr>
            <w:tcW w:w="2598" w:type="dxa"/>
            <w:gridSpan w:val="2"/>
            <w:noWrap/>
            <w:hideMark/>
          </w:tcPr>
          <w:p w14:paraId="7B3B404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c>
          <w:tcPr>
            <w:tcW w:w="1086" w:type="dxa"/>
            <w:gridSpan w:val="2"/>
            <w:noWrap/>
            <w:hideMark/>
          </w:tcPr>
          <w:p w14:paraId="2B1E0B0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r>
      <w:tr w:rsidR="00FB3860" w:rsidRPr="001A31B9" w14:paraId="7DECFC76" w14:textId="77777777" w:rsidTr="00FB3860">
        <w:trPr>
          <w:trHeight w:val="118"/>
        </w:trPr>
        <w:tc>
          <w:tcPr>
            <w:tcW w:w="1524" w:type="dxa"/>
            <w:noWrap/>
            <w:hideMark/>
          </w:tcPr>
          <w:p w14:paraId="452E5420"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Oksigen Terlarut</w:t>
            </w:r>
          </w:p>
        </w:tc>
        <w:tc>
          <w:tcPr>
            <w:tcW w:w="1064" w:type="dxa"/>
            <w:noWrap/>
            <w:hideMark/>
          </w:tcPr>
          <w:p w14:paraId="1D5E213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w:t>
            </w:r>
          </w:p>
        </w:tc>
        <w:tc>
          <w:tcPr>
            <w:tcW w:w="1280" w:type="dxa"/>
            <w:noWrap/>
            <w:hideMark/>
          </w:tcPr>
          <w:p w14:paraId="3F2D5A21"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O2</w:t>
            </w:r>
          </w:p>
        </w:tc>
        <w:tc>
          <w:tcPr>
            <w:tcW w:w="1064" w:type="dxa"/>
            <w:noWrap/>
            <w:hideMark/>
          </w:tcPr>
          <w:p w14:paraId="49E7765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6,9</w:t>
            </w:r>
          </w:p>
        </w:tc>
        <w:tc>
          <w:tcPr>
            <w:tcW w:w="2598" w:type="dxa"/>
            <w:gridSpan w:val="2"/>
            <w:noWrap/>
            <w:hideMark/>
          </w:tcPr>
          <w:p w14:paraId="4FB38C9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5</w:t>
            </w:r>
          </w:p>
        </w:tc>
        <w:tc>
          <w:tcPr>
            <w:tcW w:w="1086" w:type="dxa"/>
            <w:gridSpan w:val="2"/>
            <w:noWrap/>
            <w:hideMark/>
          </w:tcPr>
          <w:p w14:paraId="36267F4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30</w:t>
            </w:r>
          </w:p>
        </w:tc>
      </w:tr>
      <w:tr w:rsidR="00FB3860" w:rsidRPr="001A31B9" w14:paraId="233DA116" w14:textId="77777777" w:rsidTr="00FB3860">
        <w:trPr>
          <w:trHeight w:val="145"/>
        </w:trPr>
        <w:tc>
          <w:tcPr>
            <w:tcW w:w="1524" w:type="dxa"/>
            <w:noWrap/>
            <w:hideMark/>
          </w:tcPr>
          <w:p w14:paraId="079E33E1"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BOD</w:t>
            </w:r>
          </w:p>
        </w:tc>
        <w:tc>
          <w:tcPr>
            <w:tcW w:w="1064" w:type="dxa"/>
            <w:noWrap/>
            <w:hideMark/>
          </w:tcPr>
          <w:p w14:paraId="5B38FFB3"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w:t>
            </w:r>
          </w:p>
        </w:tc>
        <w:tc>
          <w:tcPr>
            <w:tcW w:w="1280" w:type="dxa"/>
            <w:noWrap/>
            <w:hideMark/>
          </w:tcPr>
          <w:p w14:paraId="34B66260"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53E8C960"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9, 5</w:t>
            </w:r>
          </w:p>
        </w:tc>
        <w:tc>
          <w:tcPr>
            <w:tcW w:w="2598" w:type="dxa"/>
            <w:gridSpan w:val="2"/>
            <w:noWrap/>
            <w:hideMark/>
          </w:tcPr>
          <w:p w14:paraId="2482532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9</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75</w:t>
            </w:r>
          </w:p>
        </w:tc>
        <w:tc>
          <w:tcPr>
            <w:tcW w:w="1086" w:type="dxa"/>
            <w:gridSpan w:val="2"/>
            <w:noWrap/>
            <w:hideMark/>
          </w:tcPr>
          <w:p w14:paraId="36BD9D05"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7,</w:t>
            </w: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7</w:t>
            </w:r>
          </w:p>
        </w:tc>
      </w:tr>
      <w:tr w:rsidR="00FB3860" w:rsidRPr="001A31B9" w14:paraId="56E72DCD" w14:textId="77777777" w:rsidTr="00FB3860">
        <w:trPr>
          <w:trHeight w:val="85"/>
        </w:trPr>
        <w:tc>
          <w:tcPr>
            <w:tcW w:w="1524" w:type="dxa"/>
            <w:noWrap/>
            <w:hideMark/>
          </w:tcPr>
          <w:p w14:paraId="0E597B6C"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COD</w:t>
            </w:r>
          </w:p>
        </w:tc>
        <w:tc>
          <w:tcPr>
            <w:tcW w:w="1064" w:type="dxa"/>
            <w:noWrap/>
            <w:hideMark/>
          </w:tcPr>
          <w:p w14:paraId="19E09B1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280" w:type="dxa"/>
            <w:noWrap/>
            <w:hideMark/>
          </w:tcPr>
          <w:p w14:paraId="58AA149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0FE6071C"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49,5</w:t>
            </w:r>
          </w:p>
        </w:tc>
        <w:tc>
          <w:tcPr>
            <w:tcW w:w="2598" w:type="dxa"/>
            <w:gridSpan w:val="2"/>
            <w:noWrap/>
            <w:hideMark/>
          </w:tcPr>
          <w:p w14:paraId="06AB6D81"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95</w:t>
            </w:r>
          </w:p>
        </w:tc>
        <w:tc>
          <w:tcPr>
            <w:tcW w:w="1086" w:type="dxa"/>
            <w:gridSpan w:val="2"/>
            <w:noWrap/>
            <w:hideMark/>
          </w:tcPr>
          <w:p w14:paraId="7994A76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4,54</w:t>
            </w:r>
          </w:p>
        </w:tc>
      </w:tr>
      <w:tr w:rsidR="00FB3860" w:rsidRPr="001A31B9" w14:paraId="2DEC18DC" w14:textId="77777777" w:rsidTr="00FB3860">
        <w:trPr>
          <w:trHeight w:val="99"/>
        </w:trPr>
        <w:tc>
          <w:tcPr>
            <w:tcW w:w="1524" w:type="dxa"/>
            <w:noWrap/>
            <w:hideMark/>
          </w:tcPr>
          <w:p w14:paraId="7DD4F666"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Nitrat</w:t>
            </w:r>
          </w:p>
        </w:tc>
        <w:tc>
          <w:tcPr>
            <w:tcW w:w="1064" w:type="dxa"/>
            <w:noWrap/>
            <w:hideMark/>
          </w:tcPr>
          <w:p w14:paraId="6DFD9A9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280" w:type="dxa"/>
            <w:noWrap/>
            <w:hideMark/>
          </w:tcPr>
          <w:p w14:paraId="352096A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NO3</w:t>
            </w:r>
          </w:p>
        </w:tc>
        <w:tc>
          <w:tcPr>
            <w:tcW w:w="1064" w:type="dxa"/>
            <w:noWrap/>
            <w:hideMark/>
          </w:tcPr>
          <w:p w14:paraId="3E4071F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89</w:t>
            </w:r>
          </w:p>
        </w:tc>
        <w:tc>
          <w:tcPr>
            <w:tcW w:w="2598" w:type="dxa"/>
            <w:gridSpan w:val="2"/>
            <w:noWrap/>
            <w:hideMark/>
          </w:tcPr>
          <w:p w14:paraId="4961D14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c>
          <w:tcPr>
            <w:tcW w:w="1086" w:type="dxa"/>
            <w:gridSpan w:val="2"/>
            <w:noWrap/>
            <w:hideMark/>
          </w:tcPr>
          <w:p w14:paraId="48A6468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r>
      <w:tr w:rsidR="00FB3860" w:rsidRPr="001A31B9" w14:paraId="5A15D9C1" w14:textId="77777777" w:rsidTr="00FB3860">
        <w:trPr>
          <w:trHeight w:val="185"/>
        </w:trPr>
        <w:tc>
          <w:tcPr>
            <w:tcW w:w="1524" w:type="dxa"/>
            <w:noWrap/>
            <w:hideMark/>
          </w:tcPr>
          <w:p w14:paraId="558280C5"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Nitrit</w:t>
            </w:r>
          </w:p>
        </w:tc>
        <w:tc>
          <w:tcPr>
            <w:tcW w:w="1064" w:type="dxa"/>
            <w:noWrap/>
            <w:hideMark/>
          </w:tcPr>
          <w:p w14:paraId="0A92DF0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0,06</w:t>
            </w:r>
          </w:p>
        </w:tc>
        <w:tc>
          <w:tcPr>
            <w:tcW w:w="1280" w:type="dxa"/>
            <w:noWrap/>
            <w:hideMark/>
          </w:tcPr>
          <w:p w14:paraId="3F830B1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NO2</w:t>
            </w:r>
          </w:p>
        </w:tc>
        <w:tc>
          <w:tcPr>
            <w:tcW w:w="1064" w:type="dxa"/>
            <w:noWrap/>
            <w:hideMark/>
          </w:tcPr>
          <w:p w14:paraId="214DAC14"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87</w:t>
            </w:r>
          </w:p>
        </w:tc>
        <w:tc>
          <w:tcPr>
            <w:tcW w:w="2598" w:type="dxa"/>
            <w:gridSpan w:val="2"/>
            <w:noWrap/>
            <w:hideMark/>
          </w:tcPr>
          <w:p w14:paraId="3BCF479E"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1,30</w:t>
            </w:r>
          </w:p>
        </w:tc>
        <w:tc>
          <w:tcPr>
            <w:tcW w:w="1086" w:type="dxa"/>
            <w:gridSpan w:val="2"/>
            <w:noWrap/>
            <w:hideMark/>
          </w:tcPr>
          <w:p w14:paraId="19FB55C3"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1,57</w:t>
            </w:r>
          </w:p>
        </w:tc>
      </w:tr>
      <w:tr w:rsidR="00FB3860" w:rsidRPr="001A31B9" w14:paraId="4C58C5B1" w14:textId="77777777" w:rsidTr="00FB3860">
        <w:trPr>
          <w:trHeight w:val="52"/>
        </w:trPr>
        <w:tc>
          <w:tcPr>
            <w:tcW w:w="1524" w:type="dxa"/>
            <w:noWrap/>
            <w:hideMark/>
          </w:tcPr>
          <w:p w14:paraId="134F98A2"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Amoniak</w:t>
            </w:r>
          </w:p>
        </w:tc>
        <w:tc>
          <w:tcPr>
            <w:tcW w:w="1064" w:type="dxa"/>
            <w:noWrap/>
            <w:hideMark/>
          </w:tcPr>
          <w:p w14:paraId="6F9F3852"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0,5</w:t>
            </w:r>
          </w:p>
        </w:tc>
        <w:tc>
          <w:tcPr>
            <w:tcW w:w="1280" w:type="dxa"/>
            <w:noWrap/>
            <w:hideMark/>
          </w:tcPr>
          <w:p w14:paraId="4A4087D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NH3-N</w:t>
            </w:r>
          </w:p>
        </w:tc>
        <w:tc>
          <w:tcPr>
            <w:tcW w:w="1064" w:type="dxa"/>
            <w:noWrap/>
            <w:hideMark/>
          </w:tcPr>
          <w:p w14:paraId="28A82C3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0,71</w:t>
            </w:r>
          </w:p>
        </w:tc>
        <w:tc>
          <w:tcPr>
            <w:tcW w:w="2598" w:type="dxa"/>
            <w:gridSpan w:val="2"/>
            <w:noWrap/>
            <w:hideMark/>
          </w:tcPr>
          <w:p w14:paraId="56B5A73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1,42</w:t>
            </w:r>
          </w:p>
        </w:tc>
        <w:tc>
          <w:tcPr>
            <w:tcW w:w="1086" w:type="dxa"/>
            <w:gridSpan w:val="2"/>
            <w:noWrap/>
            <w:hideMark/>
          </w:tcPr>
          <w:p w14:paraId="11DC529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1,76</w:t>
            </w:r>
          </w:p>
        </w:tc>
      </w:tr>
      <w:tr w:rsidR="00FB3860" w:rsidRPr="001A31B9" w14:paraId="07ABCD5A" w14:textId="77777777" w:rsidTr="00FB3860">
        <w:trPr>
          <w:trHeight w:val="132"/>
        </w:trPr>
        <w:tc>
          <w:tcPr>
            <w:tcW w:w="1524" w:type="dxa"/>
            <w:noWrap/>
            <w:hideMark/>
          </w:tcPr>
          <w:p w14:paraId="04A4ED8C" w14:textId="77777777" w:rsidR="00FB3860" w:rsidRPr="001A31B9" w:rsidRDefault="00FB3860" w:rsidP="00FB3860">
            <w:pP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Detergent</w:t>
            </w:r>
            <w:r w:rsidRPr="001A31B9">
              <w:rPr>
                <w:rFonts w:ascii="Times New Roman" w:hAnsi="Times New Roman"/>
                <w:b/>
                <w:bCs/>
                <w:color w:val="000000"/>
                <w:szCs w:val="20"/>
                <w:lang w:eastAsia="id-ID"/>
              </w:rPr>
              <w:t xml:space="preserve"> </w:t>
            </w:r>
          </w:p>
        </w:tc>
        <w:tc>
          <w:tcPr>
            <w:tcW w:w="1064" w:type="dxa"/>
            <w:noWrap/>
            <w:hideMark/>
          </w:tcPr>
          <w:p w14:paraId="4639C9F5"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200</w:t>
            </w:r>
          </w:p>
        </w:tc>
        <w:tc>
          <w:tcPr>
            <w:tcW w:w="1280" w:type="dxa"/>
            <w:noWrap/>
            <w:hideMark/>
          </w:tcPr>
          <w:p w14:paraId="32059B6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MBAS</w:t>
            </w:r>
          </w:p>
        </w:tc>
        <w:tc>
          <w:tcPr>
            <w:tcW w:w="1064" w:type="dxa"/>
            <w:noWrap/>
            <w:hideMark/>
          </w:tcPr>
          <w:p w14:paraId="1C27079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2</w:t>
            </w:r>
            <w:r w:rsidRPr="001A31B9">
              <w:rPr>
                <w:rFonts w:ascii="Times New Roman" w:hAnsi="Times New Roman"/>
                <w:color w:val="000000"/>
                <w:szCs w:val="20"/>
                <w:lang w:val="id-ID" w:eastAsia="id-ID"/>
              </w:rPr>
              <w:t>5,</w:t>
            </w:r>
            <w:r w:rsidRPr="001A31B9">
              <w:rPr>
                <w:rFonts w:ascii="Times New Roman" w:hAnsi="Times New Roman"/>
                <w:color w:val="000000"/>
                <w:szCs w:val="20"/>
                <w:lang w:eastAsia="id-ID"/>
              </w:rPr>
              <w:t>76</w:t>
            </w:r>
          </w:p>
        </w:tc>
        <w:tc>
          <w:tcPr>
            <w:tcW w:w="2598" w:type="dxa"/>
            <w:gridSpan w:val="2"/>
            <w:noWrap/>
            <w:hideMark/>
          </w:tcPr>
          <w:p w14:paraId="205A4761"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13</w:t>
            </w:r>
          </w:p>
        </w:tc>
        <w:tc>
          <w:tcPr>
            <w:tcW w:w="1086" w:type="dxa"/>
            <w:gridSpan w:val="2"/>
            <w:noWrap/>
            <w:hideMark/>
          </w:tcPr>
          <w:p w14:paraId="427117D3"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0,48</w:t>
            </w:r>
          </w:p>
        </w:tc>
      </w:tr>
      <w:tr w:rsidR="00FB3860" w:rsidRPr="001A31B9" w14:paraId="6347050C" w14:textId="77777777" w:rsidTr="00FB3860">
        <w:trPr>
          <w:trHeight w:val="145"/>
        </w:trPr>
        <w:tc>
          <w:tcPr>
            <w:tcW w:w="1524" w:type="dxa"/>
            <w:noWrap/>
            <w:hideMark/>
          </w:tcPr>
          <w:p w14:paraId="64F1A50C" w14:textId="77777777" w:rsidR="00FB3860" w:rsidRPr="001A31B9" w:rsidRDefault="00FB3860" w:rsidP="00FB386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Merkuri</w:t>
            </w:r>
            <w:proofErr w:type="spellEnd"/>
          </w:p>
        </w:tc>
        <w:tc>
          <w:tcPr>
            <w:tcW w:w="1064" w:type="dxa"/>
            <w:noWrap/>
            <w:hideMark/>
          </w:tcPr>
          <w:p w14:paraId="2555B5C5"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001</w:t>
            </w:r>
          </w:p>
        </w:tc>
        <w:tc>
          <w:tcPr>
            <w:tcW w:w="1280" w:type="dxa"/>
            <w:noWrap/>
            <w:hideMark/>
          </w:tcPr>
          <w:p w14:paraId="642B1C6F"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xml:space="preserve">mg/l </w:t>
            </w:r>
            <w:r w:rsidRPr="001A31B9">
              <w:rPr>
                <w:rFonts w:ascii="Times New Roman" w:hAnsi="Times New Roman"/>
                <w:color w:val="000000"/>
                <w:szCs w:val="20"/>
                <w:lang w:eastAsia="id-ID"/>
              </w:rPr>
              <w:t>Hg</w:t>
            </w:r>
          </w:p>
        </w:tc>
        <w:tc>
          <w:tcPr>
            <w:tcW w:w="1064" w:type="dxa"/>
            <w:noWrap/>
            <w:hideMark/>
          </w:tcPr>
          <w:p w14:paraId="64EEAE4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003</w:t>
            </w:r>
          </w:p>
        </w:tc>
        <w:tc>
          <w:tcPr>
            <w:tcW w:w="2598" w:type="dxa"/>
            <w:gridSpan w:val="2"/>
            <w:noWrap/>
            <w:hideMark/>
          </w:tcPr>
          <w:p w14:paraId="33A1DA5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p>
        </w:tc>
        <w:tc>
          <w:tcPr>
            <w:tcW w:w="1086" w:type="dxa"/>
            <w:gridSpan w:val="2"/>
            <w:noWrap/>
            <w:hideMark/>
          </w:tcPr>
          <w:p w14:paraId="634182E2"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3,39</w:t>
            </w:r>
          </w:p>
        </w:tc>
      </w:tr>
      <w:tr w:rsidR="00FB3860" w:rsidRPr="001A31B9" w14:paraId="3988A491" w14:textId="77777777" w:rsidTr="00FB3860">
        <w:trPr>
          <w:trHeight w:val="43"/>
        </w:trPr>
        <w:tc>
          <w:tcPr>
            <w:tcW w:w="1524" w:type="dxa"/>
            <w:noWrap/>
            <w:hideMark/>
          </w:tcPr>
          <w:p w14:paraId="36997B3F"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Timbal</w:t>
            </w:r>
          </w:p>
        </w:tc>
        <w:tc>
          <w:tcPr>
            <w:tcW w:w="1064" w:type="dxa"/>
            <w:noWrap/>
            <w:hideMark/>
          </w:tcPr>
          <w:p w14:paraId="3919EA37"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280" w:type="dxa"/>
            <w:noWrap/>
            <w:hideMark/>
          </w:tcPr>
          <w:p w14:paraId="323B210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Pb</w:t>
            </w:r>
          </w:p>
        </w:tc>
        <w:tc>
          <w:tcPr>
            <w:tcW w:w="1064" w:type="dxa"/>
            <w:noWrap/>
            <w:hideMark/>
          </w:tcPr>
          <w:p w14:paraId="216E528C"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0,035</w:t>
            </w:r>
          </w:p>
        </w:tc>
        <w:tc>
          <w:tcPr>
            <w:tcW w:w="2598" w:type="dxa"/>
            <w:gridSpan w:val="2"/>
            <w:noWrap/>
            <w:hideMark/>
          </w:tcPr>
          <w:p w14:paraId="2061924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w:t>
            </w:r>
            <w:r w:rsidRPr="001A31B9">
              <w:rPr>
                <w:rFonts w:ascii="Times New Roman" w:hAnsi="Times New Roman"/>
                <w:color w:val="000000"/>
                <w:szCs w:val="20"/>
                <w:lang w:eastAsia="id-ID"/>
              </w:rPr>
              <w:t>3,5</w:t>
            </w:r>
          </w:p>
        </w:tc>
        <w:tc>
          <w:tcPr>
            <w:tcW w:w="1086" w:type="dxa"/>
            <w:gridSpan w:val="2"/>
            <w:noWrap/>
            <w:hideMark/>
          </w:tcPr>
          <w:p w14:paraId="5A34E02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3,72</w:t>
            </w:r>
            <w:r w:rsidRPr="001A31B9">
              <w:rPr>
                <w:rFonts w:ascii="Times New Roman" w:hAnsi="Times New Roman"/>
                <w:color w:val="000000"/>
                <w:szCs w:val="20"/>
                <w:lang w:val="id-ID" w:eastAsia="id-ID"/>
              </w:rPr>
              <w:t> </w:t>
            </w:r>
          </w:p>
        </w:tc>
      </w:tr>
      <w:tr w:rsidR="00FB3860" w:rsidRPr="001A31B9" w14:paraId="24E15F8B" w14:textId="77777777" w:rsidTr="00FB3860">
        <w:trPr>
          <w:trHeight w:val="45"/>
        </w:trPr>
        <w:tc>
          <w:tcPr>
            <w:tcW w:w="1524" w:type="dxa"/>
            <w:noWrap/>
            <w:hideMark/>
          </w:tcPr>
          <w:p w14:paraId="4A1E2B70" w14:textId="77777777" w:rsidR="00FB3860" w:rsidRPr="001A31B9" w:rsidRDefault="00FB3860" w:rsidP="00FB386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Kadmium</w:t>
            </w:r>
            <w:proofErr w:type="spellEnd"/>
          </w:p>
        </w:tc>
        <w:tc>
          <w:tcPr>
            <w:tcW w:w="1064" w:type="dxa"/>
            <w:noWrap/>
            <w:hideMark/>
          </w:tcPr>
          <w:p w14:paraId="02753C9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280" w:type="dxa"/>
            <w:noWrap/>
            <w:hideMark/>
          </w:tcPr>
          <w:p w14:paraId="66A1F240"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mg/l C</w:t>
            </w:r>
            <w:r w:rsidRPr="001A31B9">
              <w:rPr>
                <w:rFonts w:ascii="Times New Roman" w:hAnsi="Times New Roman"/>
                <w:color w:val="000000"/>
                <w:szCs w:val="20"/>
                <w:lang w:eastAsia="id-ID"/>
              </w:rPr>
              <w:t>d</w:t>
            </w:r>
          </w:p>
        </w:tc>
        <w:tc>
          <w:tcPr>
            <w:tcW w:w="1064" w:type="dxa"/>
            <w:noWrap/>
            <w:hideMark/>
          </w:tcPr>
          <w:p w14:paraId="6DD75E1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34</w:t>
            </w:r>
          </w:p>
        </w:tc>
        <w:tc>
          <w:tcPr>
            <w:tcW w:w="2598" w:type="dxa"/>
            <w:gridSpan w:val="2"/>
            <w:noWrap/>
            <w:hideMark/>
          </w:tcPr>
          <w:p w14:paraId="7A4164D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4</w:t>
            </w:r>
          </w:p>
        </w:tc>
        <w:tc>
          <w:tcPr>
            <w:tcW w:w="1086" w:type="dxa"/>
            <w:gridSpan w:val="2"/>
            <w:noWrap/>
            <w:hideMark/>
          </w:tcPr>
          <w:p w14:paraId="39C710E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66</w:t>
            </w:r>
          </w:p>
        </w:tc>
      </w:tr>
      <w:tr w:rsidR="00FB3860" w:rsidRPr="001A31B9" w14:paraId="66C0048E" w14:textId="77777777" w:rsidTr="00FB3860">
        <w:trPr>
          <w:trHeight w:val="52"/>
        </w:trPr>
        <w:tc>
          <w:tcPr>
            <w:tcW w:w="1524" w:type="dxa"/>
            <w:noWrap/>
            <w:hideMark/>
          </w:tcPr>
          <w:p w14:paraId="751B0C3E"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Koli Tinja</w:t>
            </w:r>
          </w:p>
        </w:tc>
        <w:tc>
          <w:tcPr>
            <w:tcW w:w="1064" w:type="dxa"/>
            <w:noWrap/>
            <w:hideMark/>
          </w:tcPr>
          <w:p w14:paraId="29B1A1E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w:t>
            </w:r>
          </w:p>
        </w:tc>
        <w:tc>
          <w:tcPr>
            <w:tcW w:w="1280" w:type="dxa"/>
            <w:noWrap/>
            <w:hideMark/>
          </w:tcPr>
          <w:p w14:paraId="1E9E079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064" w:type="dxa"/>
            <w:noWrap/>
            <w:hideMark/>
          </w:tcPr>
          <w:p w14:paraId="2F962DC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1,67 x 10</w:t>
            </w:r>
            <w:r w:rsidRPr="001A31B9">
              <w:rPr>
                <w:rFonts w:ascii="Times New Roman" w:hAnsi="Times New Roman"/>
                <w:color w:val="000000"/>
                <w:szCs w:val="20"/>
                <w:vertAlign w:val="superscript"/>
                <w:lang w:val="id-ID" w:eastAsia="id-ID"/>
              </w:rPr>
              <w:t>5</w:t>
            </w:r>
          </w:p>
        </w:tc>
        <w:tc>
          <w:tcPr>
            <w:tcW w:w="2598" w:type="dxa"/>
            <w:gridSpan w:val="2"/>
            <w:noWrap/>
            <w:hideMark/>
          </w:tcPr>
          <w:p w14:paraId="2F672A2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1670,00</w:t>
            </w:r>
          </w:p>
        </w:tc>
        <w:tc>
          <w:tcPr>
            <w:tcW w:w="1086" w:type="dxa"/>
            <w:gridSpan w:val="2"/>
            <w:noWrap/>
            <w:hideMark/>
          </w:tcPr>
          <w:p w14:paraId="23C8BB23"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17,11</w:t>
            </w:r>
          </w:p>
        </w:tc>
      </w:tr>
      <w:tr w:rsidR="00FB3860" w:rsidRPr="001A31B9" w14:paraId="5E7FC0B3" w14:textId="77777777" w:rsidTr="00FB3860">
        <w:trPr>
          <w:trHeight w:val="79"/>
        </w:trPr>
        <w:tc>
          <w:tcPr>
            <w:tcW w:w="1524" w:type="dxa"/>
            <w:tcBorders>
              <w:bottom w:val="single" w:sz="8" w:space="0" w:color="404040"/>
            </w:tcBorders>
            <w:noWrap/>
            <w:hideMark/>
          </w:tcPr>
          <w:p w14:paraId="6F7BA96E"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Total Koli</w:t>
            </w:r>
          </w:p>
        </w:tc>
        <w:tc>
          <w:tcPr>
            <w:tcW w:w="1064" w:type="dxa"/>
            <w:tcBorders>
              <w:bottom w:val="single" w:sz="8" w:space="0" w:color="404040"/>
            </w:tcBorders>
            <w:noWrap/>
            <w:hideMark/>
          </w:tcPr>
          <w:p w14:paraId="761FC5BD"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280" w:type="dxa"/>
            <w:tcBorders>
              <w:bottom w:val="single" w:sz="8" w:space="0" w:color="404040"/>
            </w:tcBorders>
            <w:noWrap/>
            <w:hideMark/>
          </w:tcPr>
          <w:p w14:paraId="3BF1C95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064" w:type="dxa"/>
            <w:tcBorders>
              <w:bottom w:val="single" w:sz="8" w:space="0" w:color="404040"/>
            </w:tcBorders>
            <w:noWrap/>
            <w:hideMark/>
          </w:tcPr>
          <w:p w14:paraId="45C5D4D0"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6,7 x 10</w:t>
            </w:r>
            <w:r w:rsidRPr="001A31B9">
              <w:rPr>
                <w:rFonts w:ascii="Times New Roman" w:hAnsi="Times New Roman"/>
                <w:color w:val="000000"/>
                <w:szCs w:val="20"/>
                <w:vertAlign w:val="superscript"/>
                <w:lang w:val="id-ID" w:eastAsia="id-ID"/>
              </w:rPr>
              <w:t>5</w:t>
            </w:r>
          </w:p>
        </w:tc>
        <w:tc>
          <w:tcPr>
            <w:tcW w:w="2598" w:type="dxa"/>
            <w:gridSpan w:val="2"/>
            <w:noWrap/>
            <w:hideMark/>
          </w:tcPr>
          <w:p w14:paraId="518210F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670,00</w:t>
            </w:r>
          </w:p>
        </w:tc>
        <w:tc>
          <w:tcPr>
            <w:tcW w:w="1086" w:type="dxa"/>
            <w:gridSpan w:val="2"/>
            <w:noWrap/>
            <w:hideMark/>
          </w:tcPr>
          <w:p w14:paraId="05D1D90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15,13</w:t>
            </w:r>
          </w:p>
        </w:tc>
      </w:tr>
      <w:tr w:rsidR="00FB3860" w:rsidRPr="001A31B9" w14:paraId="162393EB" w14:textId="77777777" w:rsidTr="00FB3860">
        <w:trPr>
          <w:trHeight w:val="152"/>
        </w:trPr>
        <w:tc>
          <w:tcPr>
            <w:tcW w:w="6327" w:type="dxa"/>
            <w:gridSpan w:val="5"/>
            <w:vMerge w:val="restart"/>
            <w:tcBorders>
              <w:bottom w:val="nil"/>
            </w:tcBorders>
            <w:noWrap/>
            <w:hideMark/>
          </w:tcPr>
          <w:p w14:paraId="66108717"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
                <w:bCs/>
                <w:color w:val="000000"/>
                <w:szCs w:val="20"/>
                <w:lang w:val="id-ID" w:eastAsia="id-ID"/>
              </w:rPr>
              <w:t> </w:t>
            </w:r>
            <w:r w:rsidRPr="001A31B9">
              <w:rPr>
                <w:rFonts w:ascii="Times New Roman" w:hAnsi="Times New Roman"/>
                <w:bCs/>
                <w:color w:val="000000"/>
                <w:szCs w:val="20"/>
                <w:lang w:val="id-ID" w:eastAsia="id-ID"/>
              </w:rPr>
              <w:t>Keterangan :</w:t>
            </w:r>
          </w:p>
          <w:p w14:paraId="231B650F"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(Cij/Lij) R    =   konsentrasi parameter kualitas air rata -rata</w:t>
            </w:r>
          </w:p>
          <w:p w14:paraId="6D00B2E8"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 xml:space="preserve">(Cij/Lij) M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konsentrasi parameter kualitas air maksimum</w:t>
            </w:r>
          </w:p>
          <w:p w14:paraId="4EDC72E7"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xml:space="preserve">Pij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Indeks Pencemaran</w:t>
            </w:r>
          </w:p>
        </w:tc>
        <w:tc>
          <w:tcPr>
            <w:tcW w:w="1225" w:type="dxa"/>
            <w:gridSpan w:val="2"/>
            <w:noWrap/>
            <w:hideMark/>
          </w:tcPr>
          <w:p w14:paraId="7A30F53C"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jumlah</w:t>
            </w:r>
          </w:p>
        </w:tc>
        <w:tc>
          <w:tcPr>
            <w:tcW w:w="1064" w:type="dxa"/>
            <w:noWrap/>
            <w:hideMark/>
          </w:tcPr>
          <w:p w14:paraId="433CFF86"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61,56</w:t>
            </w:r>
          </w:p>
        </w:tc>
      </w:tr>
      <w:tr w:rsidR="00FB3860" w:rsidRPr="001A31B9" w14:paraId="42286B09" w14:textId="77777777" w:rsidTr="00FB3860">
        <w:trPr>
          <w:trHeight w:val="99"/>
        </w:trPr>
        <w:tc>
          <w:tcPr>
            <w:tcW w:w="6327" w:type="dxa"/>
            <w:gridSpan w:val="5"/>
            <w:vMerge/>
            <w:tcBorders>
              <w:bottom w:val="nil"/>
            </w:tcBorders>
            <w:hideMark/>
          </w:tcPr>
          <w:p w14:paraId="6DEE68D9" w14:textId="77777777" w:rsidR="00FB3860" w:rsidRPr="001A31B9" w:rsidRDefault="00FB3860" w:rsidP="00FB3860">
            <w:pPr>
              <w:rPr>
                <w:rFonts w:ascii="Times New Roman" w:hAnsi="Times New Roman"/>
                <w:b/>
                <w:bCs/>
                <w:color w:val="000000"/>
                <w:szCs w:val="20"/>
                <w:lang w:val="id-ID" w:eastAsia="id-ID"/>
              </w:rPr>
            </w:pPr>
          </w:p>
        </w:tc>
        <w:tc>
          <w:tcPr>
            <w:tcW w:w="1225" w:type="dxa"/>
            <w:gridSpan w:val="2"/>
            <w:noWrap/>
            <w:hideMark/>
          </w:tcPr>
          <w:p w14:paraId="6E393BCC"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rata-rata</w:t>
            </w:r>
          </w:p>
        </w:tc>
        <w:tc>
          <w:tcPr>
            <w:tcW w:w="1064" w:type="dxa"/>
            <w:noWrap/>
            <w:hideMark/>
          </w:tcPr>
          <w:p w14:paraId="24B801C3" w14:textId="77777777" w:rsidR="00FB3860" w:rsidRPr="001A31B9" w:rsidRDefault="00FB3860" w:rsidP="00FB386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4</w:t>
            </w:r>
            <w:r w:rsidRPr="001A31B9">
              <w:rPr>
                <w:rFonts w:ascii="Times New Roman" w:hAnsi="Times New Roman"/>
                <w:b/>
                <w:bCs/>
                <w:color w:val="000000"/>
                <w:szCs w:val="20"/>
                <w:lang w:val="id-ID" w:eastAsia="id-ID"/>
              </w:rPr>
              <w:t>,1</w:t>
            </w:r>
            <w:r w:rsidRPr="001A31B9">
              <w:rPr>
                <w:rFonts w:ascii="Times New Roman" w:hAnsi="Times New Roman"/>
                <w:b/>
                <w:bCs/>
                <w:color w:val="000000"/>
                <w:szCs w:val="20"/>
                <w:lang w:eastAsia="id-ID"/>
              </w:rPr>
              <w:t>04</w:t>
            </w:r>
          </w:p>
        </w:tc>
      </w:tr>
      <w:tr w:rsidR="00FB3860" w:rsidRPr="001A31B9" w14:paraId="6A1254DF" w14:textId="77777777" w:rsidTr="00FB3860">
        <w:trPr>
          <w:trHeight w:val="185"/>
        </w:trPr>
        <w:tc>
          <w:tcPr>
            <w:tcW w:w="6327" w:type="dxa"/>
            <w:gridSpan w:val="5"/>
            <w:vMerge/>
            <w:tcBorders>
              <w:bottom w:val="nil"/>
            </w:tcBorders>
            <w:hideMark/>
          </w:tcPr>
          <w:p w14:paraId="239EFFE7" w14:textId="77777777" w:rsidR="00FB3860" w:rsidRPr="001A31B9" w:rsidRDefault="00FB3860" w:rsidP="00FB3860">
            <w:pPr>
              <w:rPr>
                <w:rFonts w:ascii="Times New Roman" w:hAnsi="Times New Roman"/>
                <w:b/>
                <w:bCs/>
                <w:color w:val="000000"/>
                <w:szCs w:val="20"/>
                <w:lang w:val="id-ID" w:eastAsia="id-ID"/>
              </w:rPr>
            </w:pPr>
          </w:p>
        </w:tc>
        <w:tc>
          <w:tcPr>
            <w:tcW w:w="1225" w:type="dxa"/>
            <w:gridSpan w:val="2"/>
            <w:tcBorders>
              <w:bottom w:val="single" w:sz="8" w:space="0" w:color="404040"/>
            </w:tcBorders>
            <w:noWrap/>
            <w:hideMark/>
          </w:tcPr>
          <w:p w14:paraId="25CC0D46"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nilai maks</w:t>
            </w:r>
          </w:p>
        </w:tc>
        <w:tc>
          <w:tcPr>
            <w:tcW w:w="1064" w:type="dxa"/>
            <w:tcBorders>
              <w:bottom w:val="single" w:sz="8" w:space="0" w:color="404040"/>
            </w:tcBorders>
            <w:noWrap/>
            <w:hideMark/>
          </w:tcPr>
          <w:p w14:paraId="2025ED6E"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17,11</w:t>
            </w:r>
          </w:p>
        </w:tc>
      </w:tr>
      <w:tr w:rsidR="00FB3860" w:rsidRPr="001A31B9" w14:paraId="26B22964" w14:textId="77777777" w:rsidTr="00FB3860">
        <w:trPr>
          <w:trHeight w:val="52"/>
        </w:trPr>
        <w:tc>
          <w:tcPr>
            <w:tcW w:w="6327" w:type="dxa"/>
            <w:gridSpan w:val="5"/>
            <w:vMerge/>
            <w:tcBorders>
              <w:bottom w:val="nil"/>
            </w:tcBorders>
            <w:hideMark/>
          </w:tcPr>
          <w:p w14:paraId="5C4EECE4" w14:textId="77777777" w:rsidR="00FB3860" w:rsidRPr="001A31B9" w:rsidRDefault="00FB3860" w:rsidP="00FB3860">
            <w:pPr>
              <w:rPr>
                <w:rFonts w:ascii="Times New Roman" w:hAnsi="Times New Roman"/>
                <w:b/>
                <w:bCs/>
                <w:color w:val="000000"/>
                <w:szCs w:val="20"/>
                <w:lang w:val="id-ID" w:eastAsia="id-ID"/>
              </w:rPr>
            </w:pPr>
          </w:p>
        </w:tc>
        <w:tc>
          <w:tcPr>
            <w:tcW w:w="1225" w:type="dxa"/>
            <w:gridSpan w:val="2"/>
            <w:tcBorders>
              <w:bottom w:val="single" w:sz="4" w:space="0" w:color="auto"/>
            </w:tcBorders>
            <w:noWrap/>
            <w:hideMark/>
          </w:tcPr>
          <w:p w14:paraId="5AE2C6A9"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PIJ</w:t>
            </w:r>
          </w:p>
        </w:tc>
        <w:tc>
          <w:tcPr>
            <w:tcW w:w="1064" w:type="dxa"/>
            <w:tcBorders>
              <w:bottom w:val="single" w:sz="4" w:space="0" w:color="auto"/>
            </w:tcBorders>
            <w:noWrap/>
            <w:hideMark/>
          </w:tcPr>
          <w:p w14:paraId="48EC2772"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5,83</w:t>
            </w:r>
          </w:p>
        </w:tc>
      </w:tr>
    </w:tbl>
    <w:p w14:paraId="6D8D06B8" w14:textId="141BB4D3" w:rsidR="003055DA" w:rsidRPr="00FB3860" w:rsidRDefault="003055DA" w:rsidP="00FB3860">
      <w:pPr>
        <w:ind w:firstLine="720"/>
        <w:rPr>
          <w:rFonts w:ascii="Times New Roman" w:hAnsi="Times New Roman"/>
          <w:sz w:val="22"/>
        </w:rPr>
      </w:pPr>
      <w:r w:rsidRPr="00604749">
        <w:rPr>
          <w:rFonts w:ascii="Times New Roman" w:hAnsi="Times New Roman"/>
          <w:sz w:val="22"/>
        </w:rPr>
        <w:t xml:space="preserve">Proses </w:t>
      </w:r>
      <w:proofErr w:type="spellStart"/>
      <w:r w:rsidRPr="00604749">
        <w:rPr>
          <w:rFonts w:ascii="Times New Roman" w:hAnsi="Times New Roman"/>
          <w:sz w:val="22"/>
        </w:rPr>
        <w:t>bioakumulasi</w:t>
      </w:r>
      <w:proofErr w:type="spellEnd"/>
      <w:r w:rsidRPr="00604749">
        <w:rPr>
          <w:rFonts w:ascii="Times New Roman" w:hAnsi="Times New Roman"/>
          <w:sz w:val="22"/>
        </w:rPr>
        <w:t xml:space="preserve"> </w:t>
      </w:r>
      <w:proofErr w:type="spellStart"/>
      <w:r w:rsidRPr="00604749">
        <w:rPr>
          <w:rFonts w:ascii="Times New Roman" w:hAnsi="Times New Roman"/>
          <w:sz w:val="22"/>
        </w:rPr>
        <w:t>logam</w:t>
      </w:r>
      <w:proofErr w:type="spellEnd"/>
      <w:r w:rsidRPr="00604749">
        <w:rPr>
          <w:rFonts w:ascii="Times New Roman" w:hAnsi="Times New Roman"/>
          <w:sz w:val="22"/>
        </w:rPr>
        <w:t xml:space="preserve"> </w:t>
      </w:r>
      <w:proofErr w:type="spellStart"/>
      <w:r w:rsidRPr="00604749">
        <w:rPr>
          <w:rFonts w:ascii="Times New Roman" w:hAnsi="Times New Roman"/>
          <w:sz w:val="22"/>
        </w:rPr>
        <w:t>dalam</w:t>
      </w:r>
      <w:proofErr w:type="spellEnd"/>
      <w:r w:rsidRPr="00604749">
        <w:rPr>
          <w:rFonts w:ascii="Times New Roman" w:hAnsi="Times New Roman"/>
          <w:sz w:val="22"/>
        </w:rPr>
        <w:t xml:space="preserve"> </w:t>
      </w:r>
      <w:proofErr w:type="spellStart"/>
      <w:r w:rsidRPr="00604749">
        <w:rPr>
          <w:rFonts w:ascii="Times New Roman" w:hAnsi="Times New Roman"/>
          <w:sz w:val="22"/>
        </w:rPr>
        <w:t>jaringan</w:t>
      </w:r>
      <w:proofErr w:type="spellEnd"/>
      <w:r w:rsidRPr="00604749">
        <w:rPr>
          <w:rFonts w:ascii="Times New Roman" w:hAnsi="Times New Roman"/>
          <w:sz w:val="22"/>
        </w:rPr>
        <w:t xml:space="preserve"> ikan </w:t>
      </w:r>
      <w:proofErr w:type="spellStart"/>
      <w:r w:rsidRPr="00604749">
        <w:rPr>
          <w:rFonts w:ascii="Times New Roman" w:hAnsi="Times New Roman"/>
          <w:sz w:val="22"/>
        </w:rPr>
        <w:t>melalui</w:t>
      </w:r>
      <w:proofErr w:type="spellEnd"/>
      <w:r w:rsidRPr="00604749">
        <w:rPr>
          <w:rFonts w:ascii="Times New Roman" w:hAnsi="Times New Roman"/>
          <w:sz w:val="22"/>
        </w:rPr>
        <w:t xml:space="preserve"> </w:t>
      </w:r>
      <w:proofErr w:type="spellStart"/>
      <w:r w:rsidRPr="00604749">
        <w:rPr>
          <w:rFonts w:ascii="Times New Roman" w:hAnsi="Times New Roman"/>
          <w:sz w:val="22"/>
        </w:rPr>
        <w:t>rantai</w:t>
      </w:r>
      <w:proofErr w:type="spellEnd"/>
      <w:r w:rsidRPr="00604749">
        <w:rPr>
          <w:rFonts w:ascii="Times New Roman" w:hAnsi="Times New Roman"/>
          <w:sz w:val="22"/>
        </w:rPr>
        <w:t xml:space="preserve"> </w:t>
      </w:r>
      <w:proofErr w:type="spellStart"/>
      <w:r w:rsidRPr="00604749">
        <w:rPr>
          <w:rFonts w:ascii="Times New Roman" w:hAnsi="Times New Roman"/>
          <w:sz w:val="22"/>
        </w:rPr>
        <w:t>makanan</w:t>
      </w:r>
      <w:proofErr w:type="spellEnd"/>
      <w:r w:rsidRPr="00604749">
        <w:rPr>
          <w:rFonts w:ascii="Times New Roman" w:hAnsi="Times New Roman"/>
          <w:sz w:val="22"/>
        </w:rPr>
        <w:t xml:space="preserve"> </w:t>
      </w:r>
      <w:proofErr w:type="spellStart"/>
      <w:r w:rsidRPr="00604749">
        <w:rPr>
          <w:rFonts w:ascii="Times New Roman" w:hAnsi="Times New Roman"/>
          <w:sz w:val="22"/>
        </w:rPr>
        <w:t>serta</w:t>
      </w:r>
      <w:proofErr w:type="spellEnd"/>
      <w:r w:rsidRPr="00604749">
        <w:rPr>
          <w:rFonts w:ascii="Times New Roman" w:hAnsi="Times New Roman"/>
          <w:sz w:val="22"/>
        </w:rPr>
        <w:t xml:space="preserve"> </w:t>
      </w:r>
      <w:proofErr w:type="spellStart"/>
      <w:r w:rsidRPr="00604749">
        <w:rPr>
          <w:rFonts w:ascii="Times New Roman" w:hAnsi="Times New Roman"/>
          <w:sz w:val="22"/>
        </w:rPr>
        <w:t>tingginya</w:t>
      </w:r>
      <w:proofErr w:type="spellEnd"/>
      <w:r w:rsidRPr="00604749">
        <w:rPr>
          <w:rFonts w:ascii="Times New Roman" w:hAnsi="Times New Roman"/>
          <w:sz w:val="22"/>
        </w:rPr>
        <w:t xml:space="preserve"> proses </w:t>
      </w:r>
      <w:proofErr w:type="spellStart"/>
      <w:r w:rsidRPr="00604749">
        <w:rPr>
          <w:rFonts w:ascii="Times New Roman" w:hAnsi="Times New Roman"/>
          <w:sz w:val="22"/>
        </w:rPr>
        <w:t>pengambilan</w:t>
      </w:r>
      <w:proofErr w:type="spellEnd"/>
      <w:r w:rsidRPr="00604749">
        <w:rPr>
          <w:rFonts w:ascii="Times New Roman" w:hAnsi="Times New Roman"/>
          <w:sz w:val="22"/>
        </w:rPr>
        <w:t xml:space="preserve"> </w:t>
      </w:r>
      <w:proofErr w:type="spellStart"/>
      <w:r w:rsidRPr="00604749">
        <w:rPr>
          <w:rFonts w:ascii="Times New Roman" w:hAnsi="Times New Roman"/>
          <w:sz w:val="22"/>
        </w:rPr>
        <w:t>logam</w:t>
      </w:r>
      <w:proofErr w:type="spellEnd"/>
      <w:r w:rsidRPr="00604749">
        <w:rPr>
          <w:rFonts w:ascii="Times New Roman" w:hAnsi="Times New Roman"/>
          <w:sz w:val="22"/>
        </w:rPr>
        <w:t xml:space="preserve"> Pb, Cd dan Hg </w:t>
      </w:r>
      <w:proofErr w:type="spellStart"/>
      <w:r w:rsidRPr="00604749">
        <w:rPr>
          <w:rFonts w:ascii="Times New Roman" w:hAnsi="Times New Roman"/>
          <w:sz w:val="22"/>
        </w:rPr>
        <w:t>dari</w:t>
      </w:r>
      <w:proofErr w:type="spellEnd"/>
      <w:r w:rsidRPr="00604749">
        <w:rPr>
          <w:rFonts w:ascii="Times New Roman" w:hAnsi="Times New Roman"/>
          <w:sz w:val="22"/>
        </w:rPr>
        <w:t xml:space="preserve"> </w:t>
      </w:r>
      <w:proofErr w:type="spellStart"/>
      <w:r w:rsidRPr="00604749">
        <w:rPr>
          <w:rFonts w:ascii="Times New Roman" w:hAnsi="Times New Roman"/>
          <w:sz w:val="22"/>
        </w:rPr>
        <w:t>perairan</w:t>
      </w:r>
      <w:proofErr w:type="spellEnd"/>
      <w:r w:rsidRPr="00604749">
        <w:rPr>
          <w:rFonts w:ascii="Times New Roman" w:hAnsi="Times New Roman"/>
          <w:sz w:val="22"/>
        </w:rPr>
        <w:t xml:space="preserve"> </w:t>
      </w:r>
      <w:proofErr w:type="spellStart"/>
      <w:r w:rsidRPr="00604749">
        <w:rPr>
          <w:rFonts w:ascii="Times New Roman" w:hAnsi="Times New Roman"/>
          <w:sz w:val="22"/>
        </w:rPr>
        <w:t>atau</w:t>
      </w:r>
      <w:proofErr w:type="spellEnd"/>
      <w:r w:rsidRPr="00604749">
        <w:rPr>
          <w:rFonts w:ascii="Times New Roman" w:hAnsi="Times New Roman"/>
          <w:sz w:val="22"/>
        </w:rPr>
        <w:t xml:space="preserve"> </w:t>
      </w:r>
      <w:proofErr w:type="spellStart"/>
      <w:r w:rsidRPr="00604749">
        <w:rPr>
          <w:rFonts w:ascii="Times New Roman" w:hAnsi="Times New Roman"/>
          <w:sz w:val="22"/>
        </w:rPr>
        <w:t>sedimen</w:t>
      </w:r>
      <w:proofErr w:type="spellEnd"/>
      <w:r w:rsidRPr="00604749">
        <w:rPr>
          <w:rFonts w:ascii="Times New Roman" w:hAnsi="Times New Roman"/>
          <w:sz w:val="22"/>
        </w:rPr>
        <w:t xml:space="preserve"> </w:t>
      </w:r>
      <w:proofErr w:type="spellStart"/>
      <w:r w:rsidRPr="00604749">
        <w:rPr>
          <w:rFonts w:ascii="Times New Roman" w:hAnsi="Times New Roman"/>
          <w:sz w:val="22"/>
        </w:rPr>
        <w:t>menyebabkan</w:t>
      </w:r>
      <w:proofErr w:type="spellEnd"/>
      <w:r w:rsidRPr="00604749">
        <w:rPr>
          <w:rFonts w:ascii="Times New Roman" w:hAnsi="Times New Roman"/>
          <w:sz w:val="22"/>
        </w:rPr>
        <w:t xml:space="preserve"> </w:t>
      </w:r>
      <w:proofErr w:type="spellStart"/>
      <w:r w:rsidRPr="00604749">
        <w:rPr>
          <w:rFonts w:ascii="Times New Roman" w:hAnsi="Times New Roman"/>
          <w:sz w:val="22"/>
        </w:rPr>
        <w:t>tingginya</w:t>
      </w:r>
      <w:proofErr w:type="spellEnd"/>
      <w:r w:rsidRPr="00604749">
        <w:rPr>
          <w:rFonts w:ascii="Times New Roman" w:hAnsi="Times New Roman"/>
          <w:sz w:val="22"/>
        </w:rPr>
        <w:t xml:space="preserve"> </w:t>
      </w:r>
      <w:proofErr w:type="spellStart"/>
      <w:r w:rsidRPr="00604749">
        <w:rPr>
          <w:rFonts w:ascii="Times New Roman" w:hAnsi="Times New Roman"/>
          <w:sz w:val="22"/>
        </w:rPr>
        <w:t>konsentrasi</w:t>
      </w:r>
      <w:proofErr w:type="spellEnd"/>
      <w:r w:rsidRPr="00604749">
        <w:rPr>
          <w:rFonts w:ascii="Times New Roman" w:hAnsi="Times New Roman"/>
          <w:sz w:val="22"/>
        </w:rPr>
        <w:t xml:space="preserve"> Pb, Cd </w:t>
      </w:r>
      <w:r w:rsidRPr="00604749">
        <w:rPr>
          <w:rFonts w:ascii="Times New Roman" w:hAnsi="Times New Roman"/>
          <w:sz w:val="22"/>
        </w:rPr>
        <w:t xml:space="preserve">dan Hg </w:t>
      </w:r>
      <w:proofErr w:type="spellStart"/>
      <w:r w:rsidRPr="00604749">
        <w:rPr>
          <w:rFonts w:ascii="Times New Roman" w:hAnsi="Times New Roman"/>
          <w:sz w:val="22"/>
        </w:rPr>
        <w:t>dalam</w:t>
      </w:r>
      <w:proofErr w:type="spellEnd"/>
      <w:r w:rsidRPr="00604749">
        <w:rPr>
          <w:rFonts w:ascii="Times New Roman" w:hAnsi="Times New Roman"/>
          <w:sz w:val="22"/>
        </w:rPr>
        <w:t xml:space="preserve"> </w:t>
      </w:r>
      <w:proofErr w:type="spellStart"/>
      <w:r w:rsidRPr="00604749">
        <w:rPr>
          <w:rFonts w:ascii="Times New Roman" w:hAnsi="Times New Roman"/>
          <w:sz w:val="22"/>
        </w:rPr>
        <w:t>tubuh</w:t>
      </w:r>
      <w:proofErr w:type="spellEnd"/>
      <w:r w:rsidRPr="00604749">
        <w:rPr>
          <w:rFonts w:ascii="Times New Roman" w:hAnsi="Times New Roman"/>
          <w:sz w:val="22"/>
        </w:rPr>
        <w:t xml:space="preserve"> ikan gambusia </w:t>
      </w:r>
      <w:r w:rsidRPr="00604749">
        <w:rPr>
          <w:rFonts w:ascii="Times New Roman" w:hAnsi="Times New Roman"/>
          <w:sz w:val="22"/>
        </w:rPr>
        <w:fldChar w:fldCharType="begin" w:fldLock="1"/>
      </w:r>
      <w:r w:rsidRPr="00604749">
        <w:rPr>
          <w:rFonts w:ascii="Times New Roman" w:hAnsi="Times New Roman"/>
          <w:sz w:val="22"/>
        </w:rPr>
        <w:instrText>ADDIN CSL_CITATION {"citationItems":[{"id":"ITEM-1","itemData":{"author":[{"dropping-particle":"","family":"Yuliana","given":"","non-dropping-particle":"","parse-names":false,"suffix":""},{"dropping-particle":"","family":"Utama Putu","given":"Gusti Ngurah","non-dropping-particle":"","parse-names":false,"suffix":""},{"dropping-particle":"","family":"Adam","given":"Moh. Awaludin","non-dropping-particle":"","parse-names":false,"suffix":""}],"container-title":"Samakia: Jurnal Ilmu Perikanan","id":"ITEM-1","issue":"1","issued":{"date-parts":[["2020"]]},"page":"51-57","title":"Uji Toksisitas Letal Akut Cd 2 + Terhadap Gambusia ( Gambusia affinis ) dan Pengaruh pada Aktivitas Protease","type":"article-journal","volume":"11"},"uris":["http://www.mendeley.com/documents/?uuid=f1ff1d6a-0e96-4c9f-aff5-0f70d5a0dff4"]}],"mendeley":{"formattedCitation":"(Yuliana et al., 2020)","plainTextFormattedCitation":"(Yuliana et al., 2020)","previouslyFormattedCitation":"(Yuliana, Utama Putu, &amp; Adam, 2020)"},"properties":{"noteIndex":0},"schema":"https://github.com/citation-style-language/schema/raw/master/csl-citation.json"}</w:instrText>
      </w:r>
      <w:r w:rsidRPr="00604749">
        <w:rPr>
          <w:rFonts w:ascii="Times New Roman" w:hAnsi="Times New Roman"/>
          <w:sz w:val="22"/>
        </w:rPr>
        <w:fldChar w:fldCharType="separate"/>
      </w:r>
      <w:r w:rsidRPr="00604749">
        <w:rPr>
          <w:rFonts w:ascii="Times New Roman" w:hAnsi="Times New Roman"/>
          <w:noProof/>
          <w:sz w:val="22"/>
        </w:rPr>
        <w:t>(Yuliana et al., 2020)</w:t>
      </w:r>
      <w:r w:rsidRPr="00604749">
        <w:rPr>
          <w:rFonts w:ascii="Times New Roman" w:hAnsi="Times New Roman"/>
          <w:sz w:val="22"/>
        </w:rPr>
        <w:fldChar w:fldCharType="end"/>
      </w:r>
      <w:r w:rsidRPr="00604749">
        <w:rPr>
          <w:rFonts w:ascii="Times New Roman" w:hAnsi="Times New Roman"/>
          <w:sz w:val="22"/>
        </w:rPr>
        <w:t xml:space="preserve">. </w:t>
      </w:r>
      <w:proofErr w:type="spellStart"/>
      <w:r w:rsidRPr="00604749">
        <w:rPr>
          <w:rFonts w:ascii="Times New Roman" w:eastAsia="Times New Roman" w:hAnsi="Times New Roman"/>
          <w:sz w:val="22"/>
        </w:rPr>
        <w:t>Menurut</w:t>
      </w:r>
      <w:proofErr w:type="spellEnd"/>
      <w:r w:rsidRPr="00604749">
        <w:rPr>
          <w:rFonts w:ascii="Times New Roman" w:eastAsia="Times New Roman" w:hAnsi="Times New Roman"/>
          <w:sz w:val="22"/>
        </w:rPr>
        <w:t xml:space="preserve"> </w:t>
      </w:r>
      <w:r w:rsidRPr="00604749">
        <w:rPr>
          <w:rFonts w:ascii="Times New Roman" w:eastAsia="Times New Roman" w:hAnsi="Times New Roman"/>
          <w:sz w:val="22"/>
        </w:rPr>
        <w:fldChar w:fldCharType="begin" w:fldLock="1"/>
      </w:r>
      <w:r w:rsidRPr="00604749">
        <w:rPr>
          <w:rFonts w:ascii="Times New Roman" w:eastAsia="Times New Roman" w:hAnsi="Times New Roman"/>
          <w:sz w:val="22"/>
        </w:rPr>
        <w:instrText>ADDIN CSL_CITATION {"citationItems":[{"id":"ITEM-1","itemData":{"DOI":"10.3390/ijms12042336","author":[{"dropping-particle":"","family":"Valadez-vega","given":"Carmen","non-dropping-particle":"","parse-names":false,"suffix":""},{"dropping-particle":"","family":"Zú","given":"Clara","non-dropping-particle":"","parse-names":false,"suffix":""},{"dropping-particle":"","family":"Villagó","given":"José Roberto","non-dropping-particle":"","parse-names":false,"suffix":""}],"id":"ITEM-1","issued":{"date-parts":[["2011"]]},"page":"2336-2350","title":"Lead , Cadmium and Cobalt ( Pb , Cd , and Co ) Leaching of Glass-Clay Containers by pH Effect of Food","type":"article-journal"},"uris":["http://www.mendeley.com/documents/?uuid=c23c7509-c972-4c8e-8a0a-07ce277c47cf"]}],"mendeley":{"formattedCitation":"(Valadez-vega et al., 2011)","plainTextFormattedCitation":"(Valadez-vega et al., 2011)","previouslyFormattedCitation":"(Valadez-vega, Zú, &amp; Villagó, 2011)"},"properties":{"noteIndex":0},"schema":"https://github.com/citation-style-language/schema/raw/master/csl-citation.json"}</w:instrText>
      </w:r>
      <w:r w:rsidRPr="00604749">
        <w:rPr>
          <w:rFonts w:ascii="Times New Roman" w:eastAsia="Times New Roman" w:hAnsi="Times New Roman"/>
          <w:sz w:val="22"/>
        </w:rPr>
        <w:fldChar w:fldCharType="separate"/>
      </w:r>
      <w:r w:rsidRPr="00604749">
        <w:rPr>
          <w:rFonts w:ascii="Times New Roman" w:eastAsia="Times New Roman" w:hAnsi="Times New Roman"/>
          <w:noProof/>
          <w:sz w:val="22"/>
        </w:rPr>
        <w:t>(Valadez-vega et al., 2011)</w:t>
      </w:r>
      <w:r w:rsidRPr="00604749">
        <w:rPr>
          <w:rFonts w:ascii="Times New Roman" w:eastAsia="Times New Roman" w:hAnsi="Times New Roman"/>
          <w:sz w:val="22"/>
        </w:rPr>
        <w:fldChar w:fldCharType="end"/>
      </w:r>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mengatakan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bahwa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terdapat</w:t>
      </w:r>
      <w:proofErr w:type="spellEnd"/>
      <w:r w:rsidRPr="00604749">
        <w:rPr>
          <w:rFonts w:ascii="Times New Roman" w:eastAsia="Times New Roman" w:hAnsi="Times New Roman"/>
          <w:sz w:val="22"/>
        </w:rPr>
        <w:t xml:space="preserve"> 80 </w:t>
      </w:r>
      <w:proofErr w:type="spellStart"/>
      <w:r w:rsidRPr="00604749">
        <w:rPr>
          <w:rFonts w:ascii="Times New Roman" w:eastAsia="Times New Roman" w:hAnsi="Times New Roman"/>
          <w:sz w:val="22"/>
        </w:rPr>
        <w:t>jenis</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dari</w:t>
      </w:r>
      <w:proofErr w:type="spellEnd"/>
      <w:r w:rsidRPr="00604749">
        <w:rPr>
          <w:rFonts w:ascii="Times New Roman" w:eastAsia="Times New Roman" w:hAnsi="Times New Roman"/>
          <w:sz w:val="22"/>
        </w:rPr>
        <w:t xml:space="preserve"> 109 </w:t>
      </w:r>
      <w:proofErr w:type="spellStart"/>
      <w:r w:rsidRPr="00604749">
        <w:rPr>
          <w:rFonts w:ascii="Times New Roman" w:eastAsia="Times New Roman" w:hAnsi="Times New Roman"/>
          <w:sz w:val="22"/>
        </w:rPr>
        <w:t>unsur</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kimia</w:t>
      </w:r>
      <w:proofErr w:type="spellEnd"/>
      <w:r w:rsidRPr="00604749">
        <w:rPr>
          <w:rFonts w:ascii="Times New Roman" w:eastAsia="Times New Roman" w:hAnsi="Times New Roman"/>
          <w:sz w:val="22"/>
        </w:rPr>
        <w:t xml:space="preserve"> di </w:t>
      </w:r>
      <w:proofErr w:type="spellStart"/>
      <w:r w:rsidRPr="00604749">
        <w:rPr>
          <w:rFonts w:ascii="Times New Roman" w:eastAsia="Times New Roman" w:hAnsi="Times New Roman"/>
          <w:sz w:val="22"/>
        </w:rPr>
        <w:t>muka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bumi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ini</w:t>
      </w:r>
      <w:proofErr w:type="spellEnd"/>
      <w:r w:rsidRPr="00604749">
        <w:rPr>
          <w:rFonts w:ascii="Times New Roman" w:eastAsia="Times New Roman" w:hAnsi="Times New Roman"/>
          <w:sz w:val="22"/>
        </w:rPr>
        <w:t xml:space="preserve"> yang </w:t>
      </w:r>
      <w:proofErr w:type="spellStart"/>
      <w:r w:rsidRPr="00604749">
        <w:rPr>
          <w:rFonts w:ascii="Times New Roman" w:eastAsia="Times New Roman" w:hAnsi="Times New Roman"/>
          <w:sz w:val="22"/>
        </w:rPr>
        <w:t>telah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teridentifikasi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sebagai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jenis</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Berdasarkan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sudut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pandang</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toksikologi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ini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dapat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dibagi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dalam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dua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jenis</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yaitu</w:t>
      </w:r>
      <w:proofErr w:type="spellEnd"/>
      <w:r w:rsidRPr="00604749">
        <w:rPr>
          <w:rFonts w:ascii="Times New Roman" w:eastAsia="Times New Roman" w:hAnsi="Times New Roman"/>
          <w:sz w:val="22"/>
        </w:rPr>
        <w:t>:</w:t>
      </w:r>
    </w:p>
    <w:p w14:paraId="5647A612" w14:textId="6BBCA1CF" w:rsidR="003055DA" w:rsidRPr="00604749" w:rsidRDefault="003055DA" w:rsidP="003055DA">
      <w:pPr>
        <w:numPr>
          <w:ilvl w:val="1"/>
          <w:numId w:val="15"/>
        </w:numPr>
        <w:spacing w:before="0"/>
        <w:ind w:left="720"/>
        <w:rPr>
          <w:rFonts w:ascii="Times New Roman" w:eastAsia="Times New Roman" w:hAnsi="Times New Roman"/>
          <w:sz w:val="22"/>
        </w:rPr>
      </w:pPr>
      <w:proofErr w:type="spellStart"/>
      <w:r w:rsidRPr="00604749">
        <w:rPr>
          <w:rFonts w:ascii="Times New Roman" w:eastAsia="Times New Roman" w:hAnsi="Times New Roman"/>
          <w:sz w:val="22"/>
        </w:rPr>
        <w:t>Jenis</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pertama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adalah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esensial</w:t>
      </w:r>
      <w:proofErr w:type="spellEnd"/>
      <w:r w:rsidRPr="00604749">
        <w:rPr>
          <w:rFonts w:ascii="Times New Roman" w:eastAsia="Times New Roman" w:hAnsi="Times New Roman"/>
          <w:sz w:val="22"/>
        </w:rPr>
        <w:t xml:space="preserve">, di mana </w:t>
      </w:r>
      <w:proofErr w:type="spellStart"/>
      <w:r w:rsidRPr="00604749">
        <w:rPr>
          <w:rFonts w:ascii="Times New Roman" w:eastAsia="Times New Roman" w:hAnsi="Times New Roman"/>
          <w:sz w:val="22"/>
        </w:rPr>
        <w:t>keberadaannya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dalam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jumlah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tertentu</w:t>
      </w:r>
      <w:proofErr w:type="spellEnd"/>
      <w:r w:rsidRPr="00604749">
        <w:rPr>
          <w:rFonts w:ascii="Times New Roman" w:eastAsia="Times New Roman" w:hAnsi="Times New Roman"/>
          <w:sz w:val="22"/>
        </w:rPr>
        <w:t xml:space="preserve"> sangat </w:t>
      </w:r>
      <w:proofErr w:type="spellStart"/>
      <w:r w:rsidRPr="00604749">
        <w:rPr>
          <w:rFonts w:ascii="Times New Roman" w:eastAsia="Times New Roman" w:hAnsi="Times New Roman"/>
          <w:sz w:val="22"/>
        </w:rPr>
        <w:t>dibutuhkan</w:t>
      </w:r>
      <w:proofErr w:type="spellEnd"/>
      <w:r w:rsidRPr="00604749">
        <w:rPr>
          <w:rFonts w:ascii="Times New Roman" w:eastAsia="Times New Roman" w:hAnsi="Times New Roman"/>
          <w:sz w:val="22"/>
        </w:rPr>
        <w:t xml:space="preserve"> oleh </w:t>
      </w:r>
      <w:proofErr w:type="spellStart"/>
      <w:r w:rsidRPr="00604749">
        <w:rPr>
          <w:rFonts w:ascii="Times New Roman" w:eastAsia="Times New Roman" w:hAnsi="Times New Roman"/>
          <w:sz w:val="22"/>
        </w:rPr>
        <w:t>organisme</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hidup</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namun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dalam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jumlah</w:t>
      </w:r>
      <w:proofErr w:type="spellEnd"/>
      <w:r w:rsidRPr="00604749">
        <w:rPr>
          <w:rFonts w:ascii="Times New Roman" w:eastAsia="Times New Roman" w:hAnsi="Times New Roman"/>
          <w:sz w:val="22"/>
        </w:rPr>
        <w:t xml:space="preserve"> yang </w:t>
      </w:r>
      <w:proofErr w:type="spellStart"/>
      <w:r w:rsidRPr="00604749">
        <w:rPr>
          <w:rFonts w:ascii="Times New Roman" w:eastAsia="Times New Roman" w:hAnsi="Times New Roman"/>
          <w:sz w:val="22"/>
        </w:rPr>
        <w:t>berlebihan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dapat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menimbulkan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efek</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racun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Contoh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ini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adalah</w:t>
      </w:r>
      <w:proofErr w:type="spellEnd"/>
      <w:r w:rsidRPr="00604749">
        <w:rPr>
          <w:rFonts w:ascii="Times New Roman" w:eastAsia="Times New Roman" w:hAnsi="Times New Roman"/>
          <w:sz w:val="22"/>
        </w:rPr>
        <w:t xml:space="preserve"> Zn, Cu, Fe, Co, Mn dan lain </w:t>
      </w:r>
      <w:proofErr w:type="spellStart"/>
      <w:r w:rsidRPr="00604749">
        <w:rPr>
          <w:rFonts w:ascii="Times New Roman" w:eastAsia="Times New Roman" w:hAnsi="Times New Roman"/>
          <w:sz w:val="22"/>
        </w:rPr>
        <w:t>sebagainya</w:t>
      </w:r>
      <w:proofErr w:type="spellEnd"/>
      <w:r w:rsidRPr="00604749">
        <w:rPr>
          <w:rFonts w:ascii="Times New Roman" w:eastAsia="Times New Roman" w:hAnsi="Times New Roman"/>
          <w:sz w:val="22"/>
        </w:rPr>
        <w:t xml:space="preserve"> </w:t>
      </w:r>
      <w:r w:rsidRPr="00604749">
        <w:rPr>
          <w:rFonts w:ascii="Times New Roman" w:eastAsia="Times New Roman" w:hAnsi="Times New Roman"/>
          <w:sz w:val="22"/>
        </w:rPr>
        <w:fldChar w:fldCharType="begin" w:fldLock="1"/>
      </w:r>
      <w:r w:rsidRPr="00604749">
        <w:rPr>
          <w:rFonts w:ascii="Times New Roman" w:eastAsia="Times New Roman" w:hAnsi="Times New Roman"/>
          <w:sz w:val="22"/>
        </w:rPr>
        <w:instrText>ADDIN CSL_CITATION {"citationItems":[{"id":"ITEM-1","itemData":{"author":[{"dropping-particle":"","family":"Tomahi","given":"L. Y","non-dropping-particle":"","parse-names":false,"suffix":""}],"id":"ITEM-1","issued":{"date-parts":[["2019"]]},"title":"The Effect of Water Salinity Levels on Water Acidity ( pH ) and Water Conductivity in Jeddah Intermediate gifted school Jeddah","type":"article-journal"},"uris":["http://www.mendeley.com/documents/?uuid=e86a1173-32ea-4953-8383-0704cd7cd4d9"]}],"mendeley":{"formattedCitation":"(Tomahi, 2019)","plainTextFormattedCitation":"(Tomahi, 2019)","previouslyFormattedCitation":"(Tomahi, 2019)"},"properties":{"noteIndex":0},"schema":"https://github.com/citation-style-language/schema/raw/master/csl-citation.json"}</w:instrText>
      </w:r>
      <w:r w:rsidRPr="00604749">
        <w:rPr>
          <w:rFonts w:ascii="Times New Roman" w:eastAsia="Times New Roman" w:hAnsi="Times New Roman"/>
          <w:sz w:val="22"/>
        </w:rPr>
        <w:fldChar w:fldCharType="separate"/>
      </w:r>
      <w:r w:rsidRPr="00604749">
        <w:rPr>
          <w:rFonts w:ascii="Times New Roman" w:eastAsia="Times New Roman" w:hAnsi="Times New Roman"/>
          <w:noProof/>
          <w:sz w:val="22"/>
        </w:rPr>
        <w:t>(Tomahi, 2019)</w:t>
      </w:r>
      <w:r w:rsidRPr="00604749">
        <w:rPr>
          <w:rFonts w:ascii="Times New Roman" w:eastAsia="Times New Roman" w:hAnsi="Times New Roman"/>
          <w:sz w:val="22"/>
        </w:rPr>
        <w:fldChar w:fldCharType="end"/>
      </w:r>
      <w:r w:rsidRPr="00604749">
        <w:rPr>
          <w:rFonts w:ascii="Times New Roman" w:eastAsia="Times New Roman" w:hAnsi="Times New Roman"/>
          <w:sz w:val="22"/>
        </w:rPr>
        <w:t>.</w:t>
      </w:r>
    </w:p>
    <w:p w14:paraId="15BAE9AB" w14:textId="1F7D7DC2" w:rsidR="003055DA" w:rsidRPr="00604749" w:rsidRDefault="003055DA" w:rsidP="003055DA">
      <w:pPr>
        <w:numPr>
          <w:ilvl w:val="1"/>
          <w:numId w:val="15"/>
        </w:numPr>
        <w:spacing w:before="0"/>
        <w:ind w:left="720"/>
        <w:rPr>
          <w:rFonts w:ascii="Times New Roman" w:eastAsia="Times New Roman" w:hAnsi="Times New Roman"/>
          <w:sz w:val="22"/>
        </w:rPr>
      </w:pPr>
      <w:proofErr w:type="spellStart"/>
      <w:r w:rsidRPr="00604749">
        <w:rPr>
          <w:rFonts w:ascii="Times New Roman" w:eastAsia="Times New Roman" w:hAnsi="Times New Roman"/>
          <w:sz w:val="22"/>
        </w:rPr>
        <w:lastRenderedPageBreak/>
        <w:t>Jenis</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kedua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adalah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tidak</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esensial</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atau</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beracun</w:t>
      </w:r>
      <w:proofErr w:type="spellEnd"/>
      <w:r w:rsidRPr="00604749">
        <w:rPr>
          <w:rFonts w:ascii="Times New Roman" w:eastAsia="Times New Roman" w:hAnsi="Times New Roman"/>
          <w:sz w:val="22"/>
        </w:rPr>
        <w:t xml:space="preserve">, di mana </w:t>
      </w:r>
      <w:proofErr w:type="spellStart"/>
      <w:r w:rsidRPr="00604749">
        <w:rPr>
          <w:rFonts w:ascii="Times New Roman" w:eastAsia="Times New Roman" w:hAnsi="Times New Roman"/>
          <w:sz w:val="22"/>
        </w:rPr>
        <w:t>keberadaannya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dalam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tubuh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masih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belum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diketahui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manfaatnya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atau</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bahkan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dapat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bersifat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racun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seperti</w:t>
      </w:r>
      <w:proofErr w:type="spellEnd"/>
      <w:r w:rsidRPr="00604749">
        <w:rPr>
          <w:rFonts w:ascii="Times New Roman" w:eastAsia="Times New Roman" w:hAnsi="Times New Roman"/>
          <w:sz w:val="22"/>
        </w:rPr>
        <w:t xml:space="preserve"> Hg, Cd, Pb, Cr dan lain-lain </w:t>
      </w:r>
      <w:r w:rsidRPr="00604749">
        <w:rPr>
          <w:rFonts w:ascii="Times New Roman" w:eastAsia="Times New Roman" w:hAnsi="Times New Roman"/>
          <w:sz w:val="22"/>
        </w:rPr>
        <w:fldChar w:fldCharType="begin" w:fldLock="1"/>
      </w:r>
      <w:r w:rsidRPr="00604749">
        <w:rPr>
          <w:rFonts w:ascii="Times New Roman" w:eastAsia="Times New Roman" w:hAnsi="Times New Roman"/>
          <w:sz w:val="22"/>
        </w:rPr>
        <w:instrText>ADDIN CSL_CITATION {"citationItems":[{"id":"ITEM-1","itemData":{"DOI":"10.1016/j.ejar.2016.01.003","ISSN":"20903278","abstract":"The present study aimed to assess the seasonal variations of the proximate chemical composition, physicochemical, microbiological aspects and heavy metal concentrations of Oreochromis niloticus muscles collected from The Nile rayahs from spring 2014 to winter 2015. Rayahs are the main irrigated canals of Nile Delta, Egypt and represent El Tawfiki, El Menoufy, El Behery, and El Nasery rayahs. Results showed a spatial and temporal significant difference (p &lt; 0.01) in the proximate composition and Physicochemical aspects of O. niloticus muscles. The moisture, protein, fat, ash, carbohydrates and calorific values varied between (78.55-80.77%), (16.10-17.88%), (1.10-1.95%), (0.55-1.50%), (0.10-0.94%) and (78.37-89.73%), respectively. Heavy metal accumulation in the O. niloticus muscles showed irregular distributions with descending order of: Fe &gt; Zn &gt; Mn &gt; Cu &gt; Pb &gt; Cd. Generally, heavy metals, TVB-N, TMA, TBA and TVC did not exceed the maximum permissible limits in the tissues of O. niloticus. The values of Hazard Index (HI) and Hazard Quotient (HQ) are lower than the acceptable limits, which indicate that the metals in O. niloticus in the Nile rayahs, Egypt, do not pose any particular human health risk concern. Therefore, O. niloticus muscles collected from four rayahs are safe for human consumption and could be used as a source of healthy diet for humans.","author":[{"dropping-particle":"","family":"Talab","given":"Abdelrahman S.","non-dropping-particle":"","parse-names":false,"suffix":""},{"dropping-particle":"","family":"Goher","given":"Mohamed E.","non-dropping-particle":"","parse-names":false,"suffix":""},{"dropping-particle":"","family":"Ghannam","given":"Hala E.","non-dropping-particle":"","parse-names":false,"suffix":""},{"dropping-particle":"","family":"Abdo","given":"Mohamed H.","non-dropping-particle":"","parse-names":false,"suffix":""}],"container-title":"Egyptian Journal of Aquatic Research","id":"ITEM-1","issue":"1","issued":{"date-parts":[["2016"]]},"page":"23-31","publisher":"National Institute of Oceanography and Fisheries","title":"Chemical compositions and heavy metal contents of Oreochromis niloticus from the main irrigated canals (rayahs) of Nile Delta","type":"article-journal","volume":"42"},"uris":["http://www.mendeley.com/documents/?uuid=767e103f-d690-4363-afad-979b0456dc9f"]}],"mendeley":{"formattedCitation":"(Talab et al., 2016)","plainTextFormattedCitation":"(Talab et al., 2016)","previouslyFormattedCitation":"(Talab, Goher, Ghannam, &amp; Abdo, 2016)"},"properties":{"noteIndex":0},"schema":"https://github.com/citation-style-language/schema/raw/master/csl-citation.json"}</w:instrText>
      </w:r>
      <w:r w:rsidRPr="00604749">
        <w:rPr>
          <w:rFonts w:ascii="Times New Roman" w:eastAsia="Times New Roman" w:hAnsi="Times New Roman"/>
          <w:sz w:val="22"/>
        </w:rPr>
        <w:fldChar w:fldCharType="separate"/>
      </w:r>
      <w:r w:rsidRPr="00604749">
        <w:rPr>
          <w:rFonts w:ascii="Times New Roman" w:eastAsia="Times New Roman" w:hAnsi="Times New Roman"/>
          <w:noProof/>
          <w:sz w:val="22"/>
        </w:rPr>
        <w:t>(Talab et al., 2016)</w:t>
      </w:r>
      <w:r w:rsidRPr="00604749">
        <w:rPr>
          <w:rFonts w:ascii="Times New Roman" w:eastAsia="Times New Roman" w:hAnsi="Times New Roman"/>
          <w:sz w:val="22"/>
        </w:rPr>
        <w:fldChar w:fldCharType="end"/>
      </w:r>
      <w:r w:rsidRPr="00604749">
        <w:rPr>
          <w:rFonts w:ascii="Times New Roman" w:eastAsia="Times New Roman" w:hAnsi="Times New Roman"/>
          <w:sz w:val="22"/>
        </w:rPr>
        <w:t>.</w:t>
      </w:r>
    </w:p>
    <w:p w14:paraId="124785DC" w14:textId="77777777" w:rsidR="00FB3860" w:rsidRPr="001A31B9" w:rsidRDefault="00FB3860" w:rsidP="00FB3860">
      <w:pPr>
        <w:snapToGrid w:val="0"/>
        <w:rPr>
          <w:rFonts w:ascii="Times New Roman" w:hAnsi="Times New Roman"/>
          <w:color w:val="000000"/>
          <w:szCs w:val="20"/>
          <w:lang w:eastAsia="id-ID"/>
        </w:rPr>
      </w:pPr>
      <w:r w:rsidRPr="001A31B9">
        <w:rPr>
          <w:rFonts w:ascii="Times New Roman" w:hAnsi="Times New Roman"/>
          <w:b/>
          <w:color w:val="000000"/>
          <w:szCs w:val="20"/>
          <w:lang w:eastAsia="id-ID"/>
        </w:rPr>
        <w:t>T</w:t>
      </w:r>
      <w:r w:rsidRPr="001A31B9">
        <w:rPr>
          <w:rFonts w:ascii="Times New Roman" w:hAnsi="Times New Roman"/>
          <w:b/>
          <w:color w:val="000000"/>
          <w:szCs w:val="20"/>
          <w:lang w:val="id-ID" w:eastAsia="id-ID"/>
        </w:rPr>
        <w:t xml:space="preserve">abel </w:t>
      </w:r>
      <w:r w:rsidRPr="001A31B9">
        <w:rPr>
          <w:rFonts w:ascii="Times New Roman" w:hAnsi="Times New Roman"/>
          <w:b/>
          <w:color w:val="000000"/>
          <w:szCs w:val="20"/>
          <w:lang w:eastAsia="id-ID"/>
        </w:rPr>
        <w:t>4.</w:t>
      </w:r>
      <w:r w:rsidRPr="001A31B9">
        <w:rPr>
          <w:rFonts w:ascii="Times New Roman" w:hAnsi="Times New Roman"/>
          <w:color w:val="000000"/>
          <w:szCs w:val="20"/>
          <w:lang w:val="id-ID" w:eastAsia="id-ID"/>
        </w:rPr>
        <w:t xml:space="preserve"> Hasil Penentuan Status Mutu Air Metode Indeks Pencemaran</w:t>
      </w:r>
    </w:p>
    <w:p w14:paraId="5CE70C81" w14:textId="77777777" w:rsidR="00FB3860" w:rsidRPr="001A31B9" w:rsidRDefault="00FB3860" w:rsidP="00FB3860">
      <w:pPr>
        <w:snapToGrid w:val="0"/>
        <w:rPr>
          <w:rFonts w:ascii="Times New Roman" w:hAnsi="Times New Roman"/>
          <w:color w:val="000000"/>
          <w:szCs w:val="20"/>
          <w:lang w:eastAsia="id-ID"/>
        </w:rPr>
      </w:pPr>
      <w:r w:rsidRPr="001A31B9">
        <w:rPr>
          <w:rFonts w:ascii="Times New Roman" w:hAnsi="Times New Roman"/>
          <w:color w:val="000000"/>
          <w:szCs w:val="20"/>
          <w:lang w:eastAsia="id-ID"/>
        </w:rPr>
        <w:t xml:space="preserve">Area Kajian II Sungai Wangi – </w:t>
      </w:r>
      <w:proofErr w:type="spellStart"/>
      <w:r w:rsidRPr="001A31B9">
        <w:rPr>
          <w:rFonts w:ascii="Times New Roman" w:hAnsi="Times New Roman"/>
          <w:color w:val="000000"/>
          <w:szCs w:val="20"/>
          <w:lang w:eastAsia="id-ID"/>
        </w:rPr>
        <w:t>Pasuruan</w:t>
      </w:r>
      <w:proofErr w:type="spellEnd"/>
    </w:p>
    <w:p w14:paraId="26D7AAEC" w14:textId="77777777" w:rsidR="00FB3860" w:rsidRPr="001A31B9" w:rsidRDefault="00FB3860" w:rsidP="00FB3860">
      <w:pPr>
        <w:snapToGrid w:val="0"/>
        <w:rPr>
          <w:rFonts w:ascii="Times New Roman" w:hAnsi="Times New Roman"/>
          <w:b/>
          <w:szCs w:val="20"/>
        </w:rPr>
      </w:pPr>
      <w:r w:rsidRPr="001A31B9">
        <w:rPr>
          <w:rFonts w:ascii="Times New Roman" w:hAnsi="Times New Roman"/>
          <w:color w:val="000000"/>
          <w:szCs w:val="20"/>
          <w:lang w:val="id-ID" w:eastAsia="id-ID"/>
        </w:rPr>
        <w:t xml:space="preserve">Pengukuran Bulan </w:t>
      </w:r>
      <w:proofErr w:type="spellStart"/>
      <w:r w:rsidRPr="001A31B9">
        <w:rPr>
          <w:rFonts w:ascii="Times New Roman" w:hAnsi="Times New Roman"/>
          <w:color w:val="000000"/>
          <w:szCs w:val="20"/>
          <w:lang w:eastAsia="id-ID"/>
        </w:rPr>
        <w:t>Juni</w:t>
      </w:r>
      <w:proofErr w:type="spellEnd"/>
      <w:r w:rsidRPr="001A31B9">
        <w:rPr>
          <w:rFonts w:ascii="Times New Roman" w:hAnsi="Times New Roman"/>
          <w:color w:val="000000"/>
          <w:szCs w:val="20"/>
          <w:lang w:eastAsia="id-ID"/>
        </w:rPr>
        <w:t xml:space="preserve"> 2020</w:t>
      </w:r>
      <w:r w:rsidRPr="001A31B9">
        <w:rPr>
          <w:rFonts w:ascii="Times New Roman" w:hAnsi="Times New Roman"/>
          <w:color w:val="000000"/>
          <w:szCs w:val="20"/>
          <w:lang w:val="id-ID" w:eastAsia="id-ID"/>
        </w:rPr>
        <w:t xml:space="preserve"> dan </w:t>
      </w:r>
      <w:proofErr w:type="spellStart"/>
      <w:r w:rsidRPr="001A31B9">
        <w:rPr>
          <w:rFonts w:ascii="Times New Roman" w:hAnsi="Times New Roman"/>
          <w:color w:val="000000"/>
          <w:szCs w:val="20"/>
          <w:lang w:eastAsia="id-ID"/>
        </w:rPr>
        <w:t>Juli</w:t>
      </w:r>
      <w:proofErr w:type="spellEnd"/>
      <w:r w:rsidRPr="001A31B9">
        <w:rPr>
          <w:rFonts w:ascii="Times New Roman" w:hAnsi="Times New Roman"/>
          <w:color w:val="000000"/>
          <w:szCs w:val="20"/>
          <w:lang w:eastAsia="id-ID"/>
        </w:rPr>
        <w:t xml:space="preserve"> </w:t>
      </w:r>
      <w:r w:rsidRPr="001A31B9">
        <w:rPr>
          <w:rFonts w:ascii="Times New Roman" w:hAnsi="Times New Roman"/>
          <w:color w:val="000000"/>
          <w:szCs w:val="20"/>
          <w:lang w:val="id-ID" w:eastAsia="id-ID"/>
        </w:rPr>
        <w:t>20</w:t>
      </w:r>
      <w:r w:rsidRPr="001A31B9">
        <w:rPr>
          <w:rFonts w:ascii="Times New Roman" w:hAnsi="Times New Roman"/>
          <w:color w:val="000000"/>
          <w:szCs w:val="20"/>
          <w:lang w:eastAsia="id-ID"/>
        </w:rPr>
        <w:t>21</w:t>
      </w:r>
    </w:p>
    <w:tbl>
      <w:tblPr>
        <w:tblpPr w:leftFromText="180" w:rightFromText="180" w:vertAnchor="text" w:horzAnchor="margin" w:tblpY="78"/>
        <w:tblW w:w="8190" w:type="dxa"/>
        <w:tblBorders>
          <w:top w:val="single" w:sz="8" w:space="0" w:color="404040"/>
          <w:bottom w:val="single" w:sz="8" w:space="0" w:color="404040"/>
          <w:insideH w:val="single" w:sz="8" w:space="0" w:color="404040"/>
        </w:tblBorders>
        <w:tblLook w:val="04A0" w:firstRow="1" w:lastRow="0" w:firstColumn="1" w:lastColumn="0" w:noHBand="0" w:noVBand="1"/>
      </w:tblPr>
      <w:tblGrid>
        <w:gridCol w:w="1980"/>
        <w:gridCol w:w="1064"/>
        <w:gridCol w:w="1732"/>
        <w:gridCol w:w="1064"/>
        <w:gridCol w:w="1264"/>
        <w:gridCol w:w="1542"/>
      </w:tblGrid>
      <w:tr w:rsidR="00FB3860" w:rsidRPr="001A31B9" w14:paraId="4A52AF6E" w14:textId="77777777" w:rsidTr="00FB3860">
        <w:trPr>
          <w:trHeight w:val="155"/>
        </w:trPr>
        <w:tc>
          <w:tcPr>
            <w:tcW w:w="1980" w:type="dxa"/>
            <w:shd w:val="clear" w:color="auto" w:fill="D9D9D9"/>
            <w:noWrap/>
            <w:hideMark/>
          </w:tcPr>
          <w:p w14:paraId="7473B2F4"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Parameter</w:t>
            </w:r>
          </w:p>
        </w:tc>
        <w:tc>
          <w:tcPr>
            <w:tcW w:w="608" w:type="dxa"/>
            <w:shd w:val="clear" w:color="auto" w:fill="D9D9D9"/>
            <w:noWrap/>
            <w:hideMark/>
          </w:tcPr>
          <w:p w14:paraId="15A5202C"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Lij</w:t>
            </w:r>
          </w:p>
        </w:tc>
        <w:tc>
          <w:tcPr>
            <w:tcW w:w="1732" w:type="dxa"/>
            <w:shd w:val="clear" w:color="auto" w:fill="D9D9D9"/>
            <w:noWrap/>
            <w:hideMark/>
          </w:tcPr>
          <w:p w14:paraId="7ACFF041"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Satuan</w:t>
            </w:r>
          </w:p>
        </w:tc>
        <w:tc>
          <w:tcPr>
            <w:tcW w:w="1064" w:type="dxa"/>
            <w:shd w:val="clear" w:color="auto" w:fill="D9D9D9"/>
            <w:noWrap/>
            <w:hideMark/>
          </w:tcPr>
          <w:p w14:paraId="1640D744"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 </w:t>
            </w:r>
          </w:p>
        </w:tc>
        <w:tc>
          <w:tcPr>
            <w:tcW w:w="1264" w:type="dxa"/>
            <w:shd w:val="clear" w:color="auto" w:fill="D9D9D9"/>
            <w:noWrap/>
            <w:hideMark/>
          </w:tcPr>
          <w:p w14:paraId="508F03AD"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Ci/Lij </w:t>
            </w:r>
          </w:p>
        </w:tc>
        <w:tc>
          <w:tcPr>
            <w:tcW w:w="1542" w:type="dxa"/>
            <w:shd w:val="clear" w:color="auto" w:fill="D9D9D9"/>
            <w:noWrap/>
            <w:hideMark/>
          </w:tcPr>
          <w:p w14:paraId="198CD1A0" w14:textId="77777777" w:rsidR="00FB3860" w:rsidRPr="001A31B9" w:rsidRDefault="00FB3860" w:rsidP="00FB3860">
            <w:pPr>
              <w:jc w:val="center"/>
              <w:rPr>
                <w:rFonts w:ascii="Times New Roman" w:hAnsi="Times New Roman"/>
                <w:b/>
                <w:bCs/>
                <w:szCs w:val="20"/>
                <w:lang w:val="id-ID" w:eastAsia="id-ID"/>
              </w:rPr>
            </w:pPr>
            <w:r w:rsidRPr="001A31B9">
              <w:rPr>
                <w:rFonts w:ascii="Times New Roman" w:hAnsi="Times New Roman"/>
                <w:b/>
                <w:bCs/>
                <w:szCs w:val="20"/>
                <w:lang w:val="id-ID" w:eastAsia="id-ID"/>
              </w:rPr>
              <w:t>Ci/lij baru</w:t>
            </w:r>
          </w:p>
        </w:tc>
      </w:tr>
      <w:tr w:rsidR="00FB3860" w:rsidRPr="001A31B9" w14:paraId="6A722AA9" w14:textId="77777777" w:rsidTr="00FB3860">
        <w:trPr>
          <w:trHeight w:val="110"/>
        </w:trPr>
        <w:tc>
          <w:tcPr>
            <w:tcW w:w="1980" w:type="dxa"/>
            <w:noWrap/>
            <w:hideMark/>
          </w:tcPr>
          <w:p w14:paraId="6120F3AA"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pH</w:t>
            </w:r>
          </w:p>
        </w:tc>
        <w:tc>
          <w:tcPr>
            <w:tcW w:w="608" w:type="dxa"/>
            <w:noWrap/>
            <w:hideMark/>
          </w:tcPr>
          <w:p w14:paraId="48309F6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6,0 - 9,0</w:t>
            </w:r>
          </w:p>
        </w:tc>
        <w:tc>
          <w:tcPr>
            <w:tcW w:w="1732" w:type="dxa"/>
            <w:noWrap/>
            <w:hideMark/>
          </w:tcPr>
          <w:p w14:paraId="0C5FA8F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 </w:t>
            </w:r>
          </w:p>
        </w:tc>
        <w:tc>
          <w:tcPr>
            <w:tcW w:w="1064" w:type="dxa"/>
            <w:noWrap/>
            <w:hideMark/>
          </w:tcPr>
          <w:p w14:paraId="4CE25D01"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6,35</w:t>
            </w:r>
          </w:p>
        </w:tc>
        <w:tc>
          <w:tcPr>
            <w:tcW w:w="1264" w:type="dxa"/>
            <w:noWrap/>
            <w:hideMark/>
          </w:tcPr>
          <w:p w14:paraId="2316D591"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91</w:t>
            </w:r>
          </w:p>
        </w:tc>
        <w:tc>
          <w:tcPr>
            <w:tcW w:w="1542" w:type="dxa"/>
            <w:noWrap/>
            <w:hideMark/>
          </w:tcPr>
          <w:p w14:paraId="3E0BEC39"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79</w:t>
            </w:r>
          </w:p>
        </w:tc>
      </w:tr>
      <w:tr w:rsidR="00FB3860" w:rsidRPr="001A31B9" w14:paraId="149C3D83" w14:textId="77777777" w:rsidTr="00FB3860">
        <w:trPr>
          <w:trHeight w:val="117"/>
        </w:trPr>
        <w:tc>
          <w:tcPr>
            <w:tcW w:w="1980" w:type="dxa"/>
            <w:noWrap/>
            <w:hideMark/>
          </w:tcPr>
          <w:p w14:paraId="38DB7B13"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Tersuspensi</w:t>
            </w:r>
          </w:p>
        </w:tc>
        <w:tc>
          <w:tcPr>
            <w:tcW w:w="608" w:type="dxa"/>
            <w:noWrap/>
            <w:hideMark/>
          </w:tcPr>
          <w:p w14:paraId="570D4E0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50</w:t>
            </w:r>
          </w:p>
        </w:tc>
        <w:tc>
          <w:tcPr>
            <w:tcW w:w="1732" w:type="dxa"/>
            <w:noWrap/>
            <w:hideMark/>
          </w:tcPr>
          <w:p w14:paraId="347789B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68EAC7C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w:t>
            </w: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,5</w:t>
            </w:r>
          </w:p>
        </w:tc>
        <w:tc>
          <w:tcPr>
            <w:tcW w:w="1264" w:type="dxa"/>
            <w:noWrap/>
            <w:hideMark/>
          </w:tcPr>
          <w:p w14:paraId="12002EF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0,6</w:t>
            </w:r>
            <w:r w:rsidRPr="001A31B9">
              <w:rPr>
                <w:rFonts w:ascii="Times New Roman" w:hAnsi="Times New Roman"/>
                <w:color w:val="000000"/>
                <w:szCs w:val="20"/>
                <w:lang w:eastAsia="id-ID"/>
              </w:rPr>
              <w:t>9</w:t>
            </w:r>
          </w:p>
        </w:tc>
        <w:tc>
          <w:tcPr>
            <w:tcW w:w="1542" w:type="dxa"/>
            <w:noWrap/>
            <w:hideMark/>
          </w:tcPr>
          <w:p w14:paraId="2C174AC5"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19</w:t>
            </w:r>
          </w:p>
        </w:tc>
      </w:tr>
      <w:tr w:rsidR="00FB3860" w:rsidRPr="001A31B9" w14:paraId="4E07ECD3" w14:textId="77777777" w:rsidTr="00FB3860">
        <w:trPr>
          <w:trHeight w:val="132"/>
        </w:trPr>
        <w:tc>
          <w:tcPr>
            <w:tcW w:w="1980" w:type="dxa"/>
            <w:noWrap/>
            <w:hideMark/>
          </w:tcPr>
          <w:p w14:paraId="48F08B2E"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Terlarut</w:t>
            </w:r>
          </w:p>
        </w:tc>
        <w:tc>
          <w:tcPr>
            <w:tcW w:w="608" w:type="dxa"/>
            <w:noWrap/>
            <w:hideMark/>
          </w:tcPr>
          <w:p w14:paraId="4F182D3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732" w:type="dxa"/>
            <w:noWrap/>
            <w:hideMark/>
          </w:tcPr>
          <w:p w14:paraId="6D8B781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1A8ACD6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w:t>
            </w:r>
            <w:r w:rsidRPr="001A31B9">
              <w:rPr>
                <w:rFonts w:ascii="Times New Roman" w:hAnsi="Times New Roman"/>
                <w:color w:val="000000"/>
                <w:szCs w:val="20"/>
                <w:lang w:eastAsia="id-ID"/>
              </w:rPr>
              <w:t>8</w:t>
            </w:r>
            <w:r w:rsidRPr="001A31B9">
              <w:rPr>
                <w:rFonts w:ascii="Times New Roman" w:hAnsi="Times New Roman"/>
                <w:color w:val="000000"/>
                <w:szCs w:val="20"/>
                <w:lang w:val="id-ID" w:eastAsia="id-ID"/>
              </w:rPr>
              <w:t>2,5</w:t>
            </w:r>
          </w:p>
        </w:tc>
        <w:tc>
          <w:tcPr>
            <w:tcW w:w="1264" w:type="dxa"/>
            <w:noWrap/>
            <w:hideMark/>
          </w:tcPr>
          <w:p w14:paraId="59F74B3A"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0,3</w:t>
            </w:r>
            <w:r w:rsidRPr="001A31B9">
              <w:rPr>
                <w:rFonts w:ascii="Times New Roman" w:hAnsi="Times New Roman"/>
                <w:color w:val="000000"/>
                <w:szCs w:val="20"/>
                <w:lang w:eastAsia="id-ID"/>
              </w:rPr>
              <w:t>8</w:t>
            </w:r>
          </w:p>
        </w:tc>
        <w:tc>
          <w:tcPr>
            <w:tcW w:w="1542" w:type="dxa"/>
            <w:noWrap/>
            <w:hideMark/>
          </w:tcPr>
          <w:p w14:paraId="7F0DC33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09</w:t>
            </w:r>
          </w:p>
        </w:tc>
      </w:tr>
      <w:tr w:rsidR="00FB3860" w:rsidRPr="001A31B9" w14:paraId="63DD341B" w14:textId="77777777" w:rsidTr="00FB3860">
        <w:trPr>
          <w:trHeight w:val="80"/>
        </w:trPr>
        <w:tc>
          <w:tcPr>
            <w:tcW w:w="1980" w:type="dxa"/>
            <w:noWrap/>
            <w:hideMark/>
          </w:tcPr>
          <w:p w14:paraId="211549A0"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Oksigen Terlarut</w:t>
            </w:r>
          </w:p>
        </w:tc>
        <w:tc>
          <w:tcPr>
            <w:tcW w:w="608" w:type="dxa"/>
            <w:noWrap/>
            <w:hideMark/>
          </w:tcPr>
          <w:p w14:paraId="48B632F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w:t>
            </w:r>
          </w:p>
        </w:tc>
        <w:tc>
          <w:tcPr>
            <w:tcW w:w="1732" w:type="dxa"/>
            <w:noWrap/>
            <w:hideMark/>
          </w:tcPr>
          <w:p w14:paraId="10CE6EF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O2</w:t>
            </w:r>
          </w:p>
        </w:tc>
        <w:tc>
          <w:tcPr>
            <w:tcW w:w="1064" w:type="dxa"/>
            <w:noWrap/>
            <w:hideMark/>
          </w:tcPr>
          <w:p w14:paraId="5A840B3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6,75</w:t>
            </w:r>
          </w:p>
        </w:tc>
        <w:tc>
          <w:tcPr>
            <w:tcW w:w="1264" w:type="dxa"/>
            <w:noWrap/>
            <w:hideMark/>
          </w:tcPr>
          <w:p w14:paraId="16B019A0"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13</w:t>
            </w:r>
          </w:p>
        </w:tc>
        <w:tc>
          <w:tcPr>
            <w:tcW w:w="1542" w:type="dxa"/>
            <w:noWrap/>
            <w:hideMark/>
          </w:tcPr>
          <w:p w14:paraId="7CD3C944"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26</w:t>
            </w:r>
          </w:p>
        </w:tc>
      </w:tr>
      <w:tr w:rsidR="00FB3860" w:rsidRPr="001A31B9" w14:paraId="5FA10BA3" w14:textId="77777777" w:rsidTr="00FB3860">
        <w:trPr>
          <w:trHeight w:val="95"/>
        </w:trPr>
        <w:tc>
          <w:tcPr>
            <w:tcW w:w="1980" w:type="dxa"/>
            <w:noWrap/>
            <w:hideMark/>
          </w:tcPr>
          <w:p w14:paraId="3824DA22"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BOD</w:t>
            </w:r>
          </w:p>
        </w:tc>
        <w:tc>
          <w:tcPr>
            <w:tcW w:w="608" w:type="dxa"/>
            <w:noWrap/>
            <w:hideMark/>
          </w:tcPr>
          <w:p w14:paraId="78D11A8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w:t>
            </w:r>
          </w:p>
        </w:tc>
        <w:tc>
          <w:tcPr>
            <w:tcW w:w="1732" w:type="dxa"/>
            <w:noWrap/>
            <w:hideMark/>
          </w:tcPr>
          <w:p w14:paraId="08F36E2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7DD5C88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27</w:t>
            </w:r>
            <w:r w:rsidRPr="001A31B9">
              <w:rPr>
                <w:rFonts w:ascii="Times New Roman" w:hAnsi="Times New Roman"/>
                <w:color w:val="000000"/>
                <w:szCs w:val="20"/>
                <w:lang w:val="id-ID" w:eastAsia="id-ID"/>
              </w:rPr>
              <w:t>, 5</w:t>
            </w:r>
          </w:p>
        </w:tc>
        <w:tc>
          <w:tcPr>
            <w:tcW w:w="1264" w:type="dxa"/>
            <w:noWrap/>
            <w:hideMark/>
          </w:tcPr>
          <w:p w14:paraId="0D7AAE4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75</w:t>
            </w:r>
          </w:p>
        </w:tc>
        <w:tc>
          <w:tcPr>
            <w:tcW w:w="1542" w:type="dxa"/>
            <w:noWrap/>
            <w:hideMark/>
          </w:tcPr>
          <w:p w14:paraId="367C74F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6,69</w:t>
            </w:r>
          </w:p>
        </w:tc>
      </w:tr>
      <w:tr w:rsidR="00FB3860" w:rsidRPr="001A31B9" w14:paraId="6BFBFE52" w14:textId="77777777" w:rsidTr="00FB3860">
        <w:trPr>
          <w:trHeight w:val="49"/>
        </w:trPr>
        <w:tc>
          <w:tcPr>
            <w:tcW w:w="1980" w:type="dxa"/>
            <w:noWrap/>
            <w:hideMark/>
          </w:tcPr>
          <w:p w14:paraId="4048647A"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COD</w:t>
            </w:r>
          </w:p>
        </w:tc>
        <w:tc>
          <w:tcPr>
            <w:tcW w:w="608" w:type="dxa"/>
            <w:noWrap/>
            <w:hideMark/>
          </w:tcPr>
          <w:p w14:paraId="34436441"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732" w:type="dxa"/>
            <w:noWrap/>
            <w:hideMark/>
          </w:tcPr>
          <w:p w14:paraId="1869D37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064" w:type="dxa"/>
            <w:noWrap/>
            <w:hideMark/>
          </w:tcPr>
          <w:p w14:paraId="2EE2BC3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40,5</w:t>
            </w:r>
          </w:p>
        </w:tc>
        <w:tc>
          <w:tcPr>
            <w:tcW w:w="1264" w:type="dxa"/>
            <w:noWrap/>
            <w:hideMark/>
          </w:tcPr>
          <w:p w14:paraId="4B5AB1F0"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05</w:t>
            </w:r>
          </w:p>
        </w:tc>
        <w:tc>
          <w:tcPr>
            <w:tcW w:w="1542" w:type="dxa"/>
            <w:noWrap/>
            <w:hideMark/>
          </w:tcPr>
          <w:p w14:paraId="716933F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0</w:t>
            </w:r>
            <w:r w:rsidRPr="001A31B9">
              <w:rPr>
                <w:rFonts w:ascii="Times New Roman" w:hAnsi="Times New Roman"/>
                <w:color w:val="000000"/>
                <w:szCs w:val="20"/>
                <w:lang w:val="id-ID" w:eastAsia="id-ID"/>
              </w:rPr>
              <w:t>4</w:t>
            </w:r>
          </w:p>
        </w:tc>
      </w:tr>
      <w:tr w:rsidR="00FB3860" w:rsidRPr="001A31B9" w14:paraId="4FFFFE8B" w14:textId="77777777" w:rsidTr="00FB3860">
        <w:trPr>
          <w:trHeight w:val="49"/>
        </w:trPr>
        <w:tc>
          <w:tcPr>
            <w:tcW w:w="1980" w:type="dxa"/>
            <w:noWrap/>
            <w:hideMark/>
          </w:tcPr>
          <w:p w14:paraId="3D587D69"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Nitrat</w:t>
            </w:r>
          </w:p>
        </w:tc>
        <w:tc>
          <w:tcPr>
            <w:tcW w:w="608" w:type="dxa"/>
            <w:noWrap/>
            <w:hideMark/>
          </w:tcPr>
          <w:p w14:paraId="06CFF51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732" w:type="dxa"/>
            <w:noWrap/>
            <w:hideMark/>
          </w:tcPr>
          <w:p w14:paraId="72FA6C4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NO3</w:t>
            </w:r>
          </w:p>
        </w:tc>
        <w:tc>
          <w:tcPr>
            <w:tcW w:w="1064" w:type="dxa"/>
            <w:noWrap/>
            <w:hideMark/>
          </w:tcPr>
          <w:p w14:paraId="0C19332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79</w:t>
            </w:r>
          </w:p>
        </w:tc>
        <w:tc>
          <w:tcPr>
            <w:tcW w:w="1264" w:type="dxa"/>
            <w:noWrap/>
            <w:hideMark/>
          </w:tcPr>
          <w:p w14:paraId="3DCCBBD5"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8</w:t>
            </w:r>
          </w:p>
        </w:tc>
        <w:tc>
          <w:tcPr>
            <w:tcW w:w="1542" w:type="dxa"/>
            <w:noWrap/>
            <w:hideMark/>
          </w:tcPr>
          <w:p w14:paraId="724EB198"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51</w:t>
            </w:r>
          </w:p>
        </w:tc>
      </w:tr>
      <w:tr w:rsidR="00FB3860" w:rsidRPr="001A31B9" w14:paraId="4F72B0DF" w14:textId="77777777" w:rsidTr="00FB3860">
        <w:trPr>
          <w:trHeight w:val="72"/>
        </w:trPr>
        <w:tc>
          <w:tcPr>
            <w:tcW w:w="1980" w:type="dxa"/>
            <w:noWrap/>
            <w:hideMark/>
          </w:tcPr>
          <w:p w14:paraId="2AD4EABF"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Nitrit</w:t>
            </w:r>
          </w:p>
        </w:tc>
        <w:tc>
          <w:tcPr>
            <w:tcW w:w="608" w:type="dxa"/>
            <w:noWrap/>
            <w:hideMark/>
          </w:tcPr>
          <w:p w14:paraId="453E6978"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0,06</w:t>
            </w:r>
          </w:p>
        </w:tc>
        <w:tc>
          <w:tcPr>
            <w:tcW w:w="1732" w:type="dxa"/>
            <w:noWrap/>
            <w:hideMark/>
          </w:tcPr>
          <w:p w14:paraId="0660F065"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NO2</w:t>
            </w:r>
          </w:p>
        </w:tc>
        <w:tc>
          <w:tcPr>
            <w:tcW w:w="1064" w:type="dxa"/>
            <w:noWrap/>
            <w:hideMark/>
          </w:tcPr>
          <w:p w14:paraId="4FF3175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77</w:t>
            </w:r>
          </w:p>
        </w:tc>
        <w:tc>
          <w:tcPr>
            <w:tcW w:w="1264" w:type="dxa"/>
            <w:noWrap/>
            <w:hideMark/>
          </w:tcPr>
          <w:p w14:paraId="3BD2B3AE"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1,30</w:t>
            </w:r>
          </w:p>
        </w:tc>
        <w:tc>
          <w:tcPr>
            <w:tcW w:w="1542" w:type="dxa"/>
            <w:noWrap/>
            <w:hideMark/>
          </w:tcPr>
          <w:p w14:paraId="1D43DC9A"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1,5</w:t>
            </w:r>
            <w:r w:rsidRPr="001A31B9">
              <w:rPr>
                <w:rFonts w:ascii="Times New Roman" w:hAnsi="Times New Roman"/>
                <w:color w:val="000000"/>
                <w:szCs w:val="20"/>
                <w:lang w:eastAsia="id-ID"/>
              </w:rPr>
              <w:t>4</w:t>
            </w:r>
          </w:p>
        </w:tc>
      </w:tr>
      <w:tr w:rsidR="00FB3860" w:rsidRPr="001A31B9" w14:paraId="55FC276D" w14:textId="77777777" w:rsidTr="00FB3860">
        <w:trPr>
          <w:trHeight w:val="49"/>
        </w:trPr>
        <w:tc>
          <w:tcPr>
            <w:tcW w:w="1980" w:type="dxa"/>
            <w:noWrap/>
            <w:hideMark/>
          </w:tcPr>
          <w:p w14:paraId="7DF84C4D"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Amoniak</w:t>
            </w:r>
          </w:p>
        </w:tc>
        <w:tc>
          <w:tcPr>
            <w:tcW w:w="608" w:type="dxa"/>
            <w:noWrap/>
            <w:hideMark/>
          </w:tcPr>
          <w:p w14:paraId="39941864"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0,5</w:t>
            </w:r>
          </w:p>
        </w:tc>
        <w:tc>
          <w:tcPr>
            <w:tcW w:w="1732" w:type="dxa"/>
            <w:noWrap/>
            <w:hideMark/>
          </w:tcPr>
          <w:p w14:paraId="017875E5"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NH3-N</w:t>
            </w:r>
          </w:p>
        </w:tc>
        <w:tc>
          <w:tcPr>
            <w:tcW w:w="1064" w:type="dxa"/>
            <w:noWrap/>
            <w:hideMark/>
          </w:tcPr>
          <w:p w14:paraId="054F8333"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6</w:t>
            </w:r>
            <w:r w:rsidRPr="001A31B9">
              <w:rPr>
                <w:rFonts w:ascii="Times New Roman" w:hAnsi="Times New Roman"/>
                <w:color w:val="000000"/>
                <w:szCs w:val="20"/>
                <w:lang w:val="id-ID" w:eastAsia="id-ID"/>
              </w:rPr>
              <w:t>1</w:t>
            </w:r>
          </w:p>
        </w:tc>
        <w:tc>
          <w:tcPr>
            <w:tcW w:w="1264" w:type="dxa"/>
            <w:noWrap/>
            <w:hideMark/>
          </w:tcPr>
          <w:p w14:paraId="5668E710"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2</w:t>
            </w:r>
            <w:r w:rsidRPr="001A31B9">
              <w:rPr>
                <w:rFonts w:ascii="Times New Roman" w:hAnsi="Times New Roman"/>
                <w:color w:val="000000"/>
                <w:szCs w:val="20"/>
                <w:lang w:val="id-ID" w:eastAsia="id-ID"/>
              </w:rPr>
              <w:t>2</w:t>
            </w:r>
          </w:p>
        </w:tc>
        <w:tc>
          <w:tcPr>
            <w:tcW w:w="1542" w:type="dxa"/>
            <w:noWrap/>
            <w:hideMark/>
          </w:tcPr>
          <w:p w14:paraId="1175243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43</w:t>
            </w:r>
          </w:p>
        </w:tc>
      </w:tr>
      <w:tr w:rsidR="00FB3860" w:rsidRPr="001A31B9" w14:paraId="7AF5414D" w14:textId="77777777" w:rsidTr="00FB3860">
        <w:trPr>
          <w:trHeight w:val="184"/>
        </w:trPr>
        <w:tc>
          <w:tcPr>
            <w:tcW w:w="1980" w:type="dxa"/>
            <w:noWrap/>
            <w:hideMark/>
          </w:tcPr>
          <w:p w14:paraId="458176AF" w14:textId="77777777" w:rsidR="00FB3860" w:rsidRPr="001A31B9" w:rsidRDefault="00FB3860" w:rsidP="00FB3860">
            <w:pP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Detergent</w:t>
            </w:r>
            <w:r w:rsidRPr="001A31B9">
              <w:rPr>
                <w:rFonts w:ascii="Times New Roman" w:hAnsi="Times New Roman"/>
                <w:b/>
                <w:bCs/>
                <w:color w:val="000000"/>
                <w:szCs w:val="20"/>
                <w:lang w:eastAsia="id-ID"/>
              </w:rPr>
              <w:t xml:space="preserve"> </w:t>
            </w:r>
          </w:p>
        </w:tc>
        <w:tc>
          <w:tcPr>
            <w:tcW w:w="608" w:type="dxa"/>
            <w:noWrap/>
            <w:hideMark/>
          </w:tcPr>
          <w:p w14:paraId="12B2FB9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200</w:t>
            </w:r>
          </w:p>
        </w:tc>
        <w:tc>
          <w:tcPr>
            <w:tcW w:w="1732" w:type="dxa"/>
            <w:noWrap/>
            <w:hideMark/>
          </w:tcPr>
          <w:p w14:paraId="776B2F9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MBAS</w:t>
            </w:r>
          </w:p>
        </w:tc>
        <w:tc>
          <w:tcPr>
            <w:tcW w:w="1064" w:type="dxa"/>
            <w:noWrap/>
            <w:hideMark/>
          </w:tcPr>
          <w:p w14:paraId="660D9C3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30</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59</w:t>
            </w:r>
          </w:p>
        </w:tc>
        <w:tc>
          <w:tcPr>
            <w:tcW w:w="1264" w:type="dxa"/>
            <w:noWrap/>
            <w:hideMark/>
          </w:tcPr>
          <w:p w14:paraId="332F5E53"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15</w:t>
            </w:r>
          </w:p>
        </w:tc>
        <w:tc>
          <w:tcPr>
            <w:tcW w:w="1542" w:type="dxa"/>
            <w:noWrap/>
            <w:hideMark/>
          </w:tcPr>
          <w:p w14:paraId="3B42564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0</w:t>
            </w:r>
            <w:r w:rsidRPr="001A31B9">
              <w:rPr>
                <w:rFonts w:ascii="Times New Roman" w:hAnsi="Times New Roman"/>
                <w:color w:val="000000"/>
                <w:szCs w:val="20"/>
                <w:lang w:val="id-ID" w:eastAsia="id-ID"/>
              </w:rPr>
              <w:t>8</w:t>
            </w:r>
          </w:p>
        </w:tc>
      </w:tr>
      <w:tr w:rsidR="00FB3860" w:rsidRPr="001A31B9" w14:paraId="5EF42453" w14:textId="77777777" w:rsidTr="00FB3860">
        <w:trPr>
          <w:trHeight w:val="49"/>
        </w:trPr>
        <w:tc>
          <w:tcPr>
            <w:tcW w:w="1980" w:type="dxa"/>
            <w:noWrap/>
            <w:hideMark/>
          </w:tcPr>
          <w:p w14:paraId="2DD720CF" w14:textId="77777777" w:rsidR="00FB3860" w:rsidRPr="001A31B9" w:rsidRDefault="00FB3860" w:rsidP="00FB386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Merkuri</w:t>
            </w:r>
            <w:proofErr w:type="spellEnd"/>
          </w:p>
        </w:tc>
        <w:tc>
          <w:tcPr>
            <w:tcW w:w="608" w:type="dxa"/>
            <w:noWrap/>
            <w:hideMark/>
          </w:tcPr>
          <w:p w14:paraId="3112662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001</w:t>
            </w:r>
          </w:p>
        </w:tc>
        <w:tc>
          <w:tcPr>
            <w:tcW w:w="1732" w:type="dxa"/>
            <w:noWrap/>
            <w:hideMark/>
          </w:tcPr>
          <w:p w14:paraId="29E61F3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xml:space="preserve">mg/l </w:t>
            </w:r>
            <w:r w:rsidRPr="001A31B9">
              <w:rPr>
                <w:rFonts w:ascii="Times New Roman" w:hAnsi="Times New Roman"/>
                <w:color w:val="000000"/>
                <w:szCs w:val="20"/>
                <w:lang w:eastAsia="id-ID"/>
              </w:rPr>
              <w:t>Hg</w:t>
            </w:r>
          </w:p>
        </w:tc>
        <w:tc>
          <w:tcPr>
            <w:tcW w:w="1064" w:type="dxa"/>
            <w:noWrap/>
            <w:hideMark/>
          </w:tcPr>
          <w:p w14:paraId="7C495A0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015</w:t>
            </w:r>
          </w:p>
        </w:tc>
        <w:tc>
          <w:tcPr>
            <w:tcW w:w="1264" w:type="dxa"/>
            <w:noWrap/>
            <w:hideMark/>
          </w:tcPr>
          <w:p w14:paraId="250F837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15</w:t>
            </w:r>
          </w:p>
        </w:tc>
        <w:tc>
          <w:tcPr>
            <w:tcW w:w="1542" w:type="dxa"/>
            <w:noWrap/>
            <w:hideMark/>
          </w:tcPr>
          <w:p w14:paraId="5F33BD5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6,88</w:t>
            </w:r>
          </w:p>
        </w:tc>
      </w:tr>
      <w:tr w:rsidR="00FB3860" w:rsidRPr="001A31B9" w14:paraId="1C6013E4" w14:textId="77777777" w:rsidTr="00FB3860">
        <w:trPr>
          <w:trHeight w:val="49"/>
        </w:trPr>
        <w:tc>
          <w:tcPr>
            <w:tcW w:w="1980" w:type="dxa"/>
            <w:noWrap/>
            <w:hideMark/>
          </w:tcPr>
          <w:p w14:paraId="57225CF1"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Timbal</w:t>
            </w:r>
          </w:p>
        </w:tc>
        <w:tc>
          <w:tcPr>
            <w:tcW w:w="608" w:type="dxa"/>
            <w:noWrap/>
            <w:hideMark/>
          </w:tcPr>
          <w:p w14:paraId="5C546CC1"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732" w:type="dxa"/>
            <w:noWrap/>
            <w:hideMark/>
          </w:tcPr>
          <w:p w14:paraId="2DDD14D6"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Pb</w:t>
            </w:r>
          </w:p>
        </w:tc>
        <w:tc>
          <w:tcPr>
            <w:tcW w:w="1064" w:type="dxa"/>
            <w:noWrap/>
            <w:hideMark/>
          </w:tcPr>
          <w:p w14:paraId="15751EBA"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0,032</w:t>
            </w:r>
          </w:p>
        </w:tc>
        <w:tc>
          <w:tcPr>
            <w:tcW w:w="1264" w:type="dxa"/>
            <w:noWrap/>
            <w:hideMark/>
          </w:tcPr>
          <w:p w14:paraId="492875E6"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w:t>
            </w:r>
            <w:r w:rsidRPr="001A31B9">
              <w:rPr>
                <w:rFonts w:ascii="Times New Roman" w:hAnsi="Times New Roman"/>
                <w:color w:val="000000"/>
                <w:szCs w:val="20"/>
                <w:lang w:eastAsia="id-ID"/>
              </w:rPr>
              <w:t>3,2</w:t>
            </w:r>
          </w:p>
        </w:tc>
        <w:tc>
          <w:tcPr>
            <w:tcW w:w="1542" w:type="dxa"/>
            <w:noWrap/>
            <w:hideMark/>
          </w:tcPr>
          <w:p w14:paraId="303FD87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3,53</w:t>
            </w:r>
            <w:r w:rsidRPr="001A31B9">
              <w:rPr>
                <w:rFonts w:ascii="Times New Roman" w:hAnsi="Times New Roman"/>
                <w:color w:val="000000"/>
                <w:szCs w:val="20"/>
                <w:lang w:val="id-ID" w:eastAsia="id-ID"/>
              </w:rPr>
              <w:t> </w:t>
            </w:r>
          </w:p>
        </w:tc>
      </w:tr>
      <w:tr w:rsidR="00FB3860" w:rsidRPr="001A31B9" w14:paraId="353AC363" w14:textId="77777777" w:rsidTr="00FB3860">
        <w:trPr>
          <w:trHeight w:val="49"/>
        </w:trPr>
        <w:tc>
          <w:tcPr>
            <w:tcW w:w="1980" w:type="dxa"/>
            <w:noWrap/>
            <w:hideMark/>
          </w:tcPr>
          <w:p w14:paraId="2CE7D052" w14:textId="77777777" w:rsidR="00FB3860" w:rsidRPr="001A31B9" w:rsidRDefault="00FB3860" w:rsidP="00FB386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Kadmium</w:t>
            </w:r>
            <w:proofErr w:type="spellEnd"/>
          </w:p>
        </w:tc>
        <w:tc>
          <w:tcPr>
            <w:tcW w:w="608" w:type="dxa"/>
            <w:noWrap/>
            <w:hideMark/>
          </w:tcPr>
          <w:p w14:paraId="542F9FFF"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732" w:type="dxa"/>
            <w:noWrap/>
            <w:hideMark/>
          </w:tcPr>
          <w:p w14:paraId="4219DB0B"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mg/l C</w:t>
            </w:r>
            <w:r w:rsidRPr="001A31B9">
              <w:rPr>
                <w:rFonts w:ascii="Times New Roman" w:hAnsi="Times New Roman"/>
                <w:color w:val="000000"/>
                <w:szCs w:val="20"/>
                <w:lang w:eastAsia="id-ID"/>
              </w:rPr>
              <w:t>d</w:t>
            </w:r>
          </w:p>
        </w:tc>
        <w:tc>
          <w:tcPr>
            <w:tcW w:w="1064" w:type="dxa"/>
            <w:noWrap/>
            <w:hideMark/>
          </w:tcPr>
          <w:p w14:paraId="74F513E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14</w:t>
            </w:r>
          </w:p>
        </w:tc>
        <w:tc>
          <w:tcPr>
            <w:tcW w:w="1264" w:type="dxa"/>
            <w:noWrap/>
            <w:hideMark/>
          </w:tcPr>
          <w:p w14:paraId="790A709E"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4</w:t>
            </w:r>
          </w:p>
        </w:tc>
        <w:tc>
          <w:tcPr>
            <w:tcW w:w="1542" w:type="dxa"/>
            <w:noWrap/>
            <w:hideMark/>
          </w:tcPr>
          <w:p w14:paraId="208F519D" w14:textId="77777777" w:rsidR="00FB3860" w:rsidRPr="001A31B9" w:rsidRDefault="00FB3860" w:rsidP="00FB386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53</w:t>
            </w:r>
          </w:p>
        </w:tc>
      </w:tr>
      <w:tr w:rsidR="00FB3860" w:rsidRPr="001A31B9" w14:paraId="20B89F8C" w14:textId="77777777" w:rsidTr="00FB3860">
        <w:trPr>
          <w:trHeight w:val="49"/>
        </w:trPr>
        <w:tc>
          <w:tcPr>
            <w:tcW w:w="1980" w:type="dxa"/>
            <w:noWrap/>
            <w:hideMark/>
          </w:tcPr>
          <w:p w14:paraId="2A666E27"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Koli Tinja</w:t>
            </w:r>
          </w:p>
        </w:tc>
        <w:tc>
          <w:tcPr>
            <w:tcW w:w="608" w:type="dxa"/>
            <w:noWrap/>
            <w:hideMark/>
          </w:tcPr>
          <w:p w14:paraId="369CA90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w:t>
            </w:r>
          </w:p>
        </w:tc>
        <w:tc>
          <w:tcPr>
            <w:tcW w:w="1732" w:type="dxa"/>
            <w:noWrap/>
            <w:hideMark/>
          </w:tcPr>
          <w:p w14:paraId="330E649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064" w:type="dxa"/>
            <w:noWrap/>
            <w:hideMark/>
          </w:tcPr>
          <w:p w14:paraId="4A35BAEA"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1,67 x 10</w:t>
            </w:r>
            <w:r w:rsidRPr="001A31B9">
              <w:rPr>
                <w:rFonts w:ascii="Times New Roman" w:hAnsi="Times New Roman"/>
                <w:color w:val="000000"/>
                <w:szCs w:val="20"/>
                <w:vertAlign w:val="superscript"/>
                <w:lang w:val="id-ID" w:eastAsia="id-ID"/>
              </w:rPr>
              <w:t>5</w:t>
            </w:r>
          </w:p>
        </w:tc>
        <w:tc>
          <w:tcPr>
            <w:tcW w:w="1264" w:type="dxa"/>
            <w:noWrap/>
            <w:hideMark/>
          </w:tcPr>
          <w:p w14:paraId="0A50767B"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1670,00</w:t>
            </w:r>
          </w:p>
        </w:tc>
        <w:tc>
          <w:tcPr>
            <w:tcW w:w="1542" w:type="dxa"/>
            <w:noWrap/>
            <w:hideMark/>
          </w:tcPr>
          <w:p w14:paraId="4BDE0D7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17,11</w:t>
            </w:r>
          </w:p>
        </w:tc>
      </w:tr>
      <w:tr w:rsidR="00FB3860" w:rsidRPr="001A31B9" w14:paraId="6AA71E17" w14:textId="77777777" w:rsidTr="00FB3860">
        <w:trPr>
          <w:trHeight w:val="184"/>
        </w:trPr>
        <w:tc>
          <w:tcPr>
            <w:tcW w:w="1980" w:type="dxa"/>
            <w:tcBorders>
              <w:bottom w:val="single" w:sz="8" w:space="0" w:color="404040"/>
            </w:tcBorders>
            <w:noWrap/>
            <w:hideMark/>
          </w:tcPr>
          <w:p w14:paraId="65CD929A"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Total Koli</w:t>
            </w:r>
          </w:p>
        </w:tc>
        <w:tc>
          <w:tcPr>
            <w:tcW w:w="608" w:type="dxa"/>
            <w:tcBorders>
              <w:bottom w:val="single" w:sz="8" w:space="0" w:color="404040"/>
            </w:tcBorders>
            <w:noWrap/>
            <w:hideMark/>
          </w:tcPr>
          <w:p w14:paraId="1A7E087F"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732" w:type="dxa"/>
            <w:tcBorders>
              <w:bottom w:val="single" w:sz="8" w:space="0" w:color="404040"/>
            </w:tcBorders>
            <w:noWrap/>
            <w:hideMark/>
          </w:tcPr>
          <w:p w14:paraId="7018AED9"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064" w:type="dxa"/>
            <w:tcBorders>
              <w:bottom w:val="single" w:sz="8" w:space="0" w:color="404040"/>
            </w:tcBorders>
            <w:noWrap/>
            <w:hideMark/>
          </w:tcPr>
          <w:p w14:paraId="7DF8BC4E"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6,7 x 10</w:t>
            </w:r>
            <w:r w:rsidRPr="001A31B9">
              <w:rPr>
                <w:rFonts w:ascii="Times New Roman" w:hAnsi="Times New Roman"/>
                <w:color w:val="000000"/>
                <w:szCs w:val="20"/>
                <w:vertAlign w:val="superscript"/>
                <w:lang w:val="id-ID" w:eastAsia="id-ID"/>
              </w:rPr>
              <w:t>5</w:t>
            </w:r>
          </w:p>
        </w:tc>
        <w:tc>
          <w:tcPr>
            <w:tcW w:w="1264" w:type="dxa"/>
            <w:noWrap/>
            <w:hideMark/>
          </w:tcPr>
          <w:p w14:paraId="4A5CF7BE"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670,00</w:t>
            </w:r>
          </w:p>
        </w:tc>
        <w:tc>
          <w:tcPr>
            <w:tcW w:w="1542" w:type="dxa"/>
            <w:noWrap/>
            <w:hideMark/>
          </w:tcPr>
          <w:p w14:paraId="6B991427" w14:textId="77777777" w:rsidR="00FB3860" w:rsidRPr="001A31B9" w:rsidRDefault="00FB3860" w:rsidP="00FB386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15,13</w:t>
            </w:r>
          </w:p>
        </w:tc>
      </w:tr>
      <w:tr w:rsidR="00FB3860" w:rsidRPr="001A31B9" w14:paraId="4678DBBD" w14:textId="77777777" w:rsidTr="00FB3860">
        <w:trPr>
          <w:trHeight w:val="132"/>
        </w:trPr>
        <w:tc>
          <w:tcPr>
            <w:tcW w:w="5384" w:type="dxa"/>
            <w:gridSpan w:val="4"/>
            <w:vMerge w:val="restart"/>
            <w:tcBorders>
              <w:bottom w:val="nil"/>
            </w:tcBorders>
            <w:noWrap/>
            <w:hideMark/>
          </w:tcPr>
          <w:p w14:paraId="283A575C"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
                <w:bCs/>
                <w:color w:val="000000"/>
                <w:szCs w:val="20"/>
                <w:lang w:val="id-ID" w:eastAsia="id-ID"/>
              </w:rPr>
              <w:t> </w:t>
            </w:r>
            <w:r w:rsidRPr="001A31B9">
              <w:rPr>
                <w:rFonts w:ascii="Times New Roman" w:hAnsi="Times New Roman"/>
                <w:bCs/>
                <w:color w:val="000000"/>
                <w:szCs w:val="20"/>
                <w:lang w:val="id-ID" w:eastAsia="id-ID"/>
              </w:rPr>
              <w:t>Keterangan :</w:t>
            </w:r>
          </w:p>
          <w:p w14:paraId="613639B0"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(Cij/Lij) R    =   konsentrasi parameter kualitas air rata -rata</w:t>
            </w:r>
          </w:p>
          <w:p w14:paraId="785009E6" w14:textId="77777777" w:rsidR="00FB3860" w:rsidRPr="001A31B9" w:rsidRDefault="00FB3860" w:rsidP="00FB386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 xml:space="preserve">(Cij/Lij) M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konsentrasi parameter kualitas air maksimum</w:t>
            </w:r>
          </w:p>
          <w:p w14:paraId="3198AB26" w14:textId="77777777" w:rsidR="00FB3860" w:rsidRPr="001A31B9" w:rsidRDefault="00FB3860" w:rsidP="00FB3860">
            <w:pPr>
              <w:rPr>
                <w:rFonts w:ascii="Times New Roman" w:hAnsi="Times New Roman"/>
                <w:b/>
                <w:bCs/>
                <w:color w:val="000000"/>
                <w:szCs w:val="20"/>
                <w:lang w:val="id-ID" w:eastAsia="id-ID"/>
              </w:rPr>
            </w:pP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xml:space="preserve">Pij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Indeks Pencemaran</w:t>
            </w:r>
          </w:p>
        </w:tc>
        <w:tc>
          <w:tcPr>
            <w:tcW w:w="1264" w:type="dxa"/>
            <w:noWrap/>
            <w:hideMark/>
          </w:tcPr>
          <w:p w14:paraId="48EAAE8A"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jumlah</w:t>
            </w:r>
          </w:p>
        </w:tc>
        <w:tc>
          <w:tcPr>
            <w:tcW w:w="1542" w:type="dxa"/>
            <w:noWrap/>
            <w:hideMark/>
          </w:tcPr>
          <w:p w14:paraId="6E36C6E3"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51,64</w:t>
            </w:r>
          </w:p>
        </w:tc>
      </w:tr>
      <w:tr w:rsidR="00FB3860" w:rsidRPr="001A31B9" w14:paraId="1CA01A99" w14:textId="77777777" w:rsidTr="00FB3860">
        <w:trPr>
          <w:trHeight w:val="132"/>
        </w:trPr>
        <w:tc>
          <w:tcPr>
            <w:tcW w:w="5384" w:type="dxa"/>
            <w:gridSpan w:val="4"/>
            <w:vMerge/>
            <w:tcBorders>
              <w:bottom w:val="nil"/>
            </w:tcBorders>
            <w:hideMark/>
          </w:tcPr>
          <w:p w14:paraId="2592C372" w14:textId="77777777" w:rsidR="00FB3860" w:rsidRPr="001A31B9" w:rsidRDefault="00FB3860" w:rsidP="00FB3860">
            <w:pPr>
              <w:rPr>
                <w:rFonts w:ascii="Times New Roman" w:hAnsi="Times New Roman"/>
                <w:b/>
                <w:bCs/>
                <w:color w:val="000000"/>
                <w:szCs w:val="20"/>
                <w:lang w:val="id-ID" w:eastAsia="id-ID"/>
              </w:rPr>
            </w:pPr>
          </w:p>
        </w:tc>
        <w:tc>
          <w:tcPr>
            <w:tcW w:w="1264" w:type="dxa"/>
            <w:noWrap/>
            <w:hideMark/>
          </w:tcPr>
          <w:p w14:paraId="0A60A178"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rata-rata</w:t>
            </w:r>
          </w:p>
        </w:tc>
        <w:tc>
          <w:tcPr>
            <w:tcW w:w="1542" w:type="dxa"/>
            <w:noWrap/>
            <w:hideMark/>
          </w:tcPr>
          <w:p w14:paraId="381F1CC9" w14:textId="77777777" w:rsidR="00FB3860" w:rsidRPr="001A31B9" w:rsidRDefault="00FB3860" w:rsidP="00FB386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3</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443</w:t>
            </w:r>
          </w:p>
        </w:tc>
      </w:tr>
      <w:tr w:rsidR="00FB3860" w:rsidRPr="001A31B9" w14:paraId="0B53A8C2" w14:textId="77777777" w:rsidTr="00FB3860">
        <w:trPr>
          <w:trHeight w:val="80"/>
        </w:trPr>
        <w:tc>
          <w:tcPr>
            <w:tcW w:w="5384" w:type="dxa"/>
            <w:gridSpan w:val="4"/>
            <w:vMerge/>
            <w:tcBorders>
              <w:bottom w:val="nil"/>
            </w:tcBorders>
            <w:hideMark/>
          </w:tcPr>
          <w:p w14:paraId="45290F50" w14:textId="77777777" w:rsidR="00FB3860" w:rsidRPr="001A31B9" w:rsidRDefault="00FB3860" w:rsidP="00FB3860">
            <w:pPr>
              <w:rPr>
                <w:rFonts w:ascii="Times New Roman" w:hAnsi="Times New Roman"/>
                <w:b/>
                <w:bCs/>
                <w:color w:val="000000"/>
                <w:szCs w:val="20"/>
                <w:lang w:val="id-ID" w:eastAsia="id-ID"/>
              </w:rPr>
            </w:pPr>
          </w:p>
        </w:tc>
        <w:tc>
          <w:tcPr>
            <w:tcW w:w="1264" w:type="dxa"/>
            <w:noWrap/>
            <w:hideMark/>
          </w:tcPr>
          <w:p w14:paraId="533D3E96"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nilai maks</w:t>
            </w:r>
          </w:p>
        </w:tc>
        <w:tc>
          <w:tcPr>
            <w:tcW w:w="1542" w:type="dxa"/>
            <w:noWrap/>
            <w:hideMark/>
          </w:tcPr>
          <w:p w14:paraId="6F96E81E"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17,11</w:t>
            </w:r>
          </w:p>
        </w:tc>
      </w:tr>
      <w:tr w:rsidR="00FB3860" w:rsidRPr="001A31B9" w14:paraId="7F3938E2" w14:textId="77777777" w:rsidTr="00FB3860">
        <w:trPr>
          <w:trHeight w:val="49"/>
        </w:trPr>
        <w:tc>
          <w:tcPr>
            <w:tcW w:w="5384" w:type="dxa"/>
            <w:gridSpan w:val="4"/>
            <w:vMerge/>
            <w:tcBorders>
              <w:bottom w:val="nil"/>
            </w:tcBorders>
            <w:hideMark/>
          </w:tcPr>
          <w:p w14:paraId="237DD6A5" w14:textId="77777777" w:rsidR="00FB3860" w:rsidRPr="001A31B9" w:rsidRDefault="00FB3860" w:rsidP="00FB3860">
            <w:pPr>
              <w:rPr>
                <w:rFonts w:ascii="Times New Roman" w:hAnsi="Times New Roman"/>
                <w:b/>
                <w:bCs/>
                <w:color w:val="000000"/>
                <w:szCs w:val="20"/>
                <w:lang w:val="id-ID" w:eastAsia="id-ID"/>
              </w:rPr>
            </w:pPr>
          </w:p>
        </w:tc>
        <w:tc>
          <w:tcPr>
            <w:tcW w:w="1264" w:type="dxa"/>
            <w:noWrap/>
            <w:hideMark/>
          </w:tcPr>
          <w:p w14:paraId="2DA04C50" w14:textId="77777777" w:rsidR="00FB3860" w:rsidRPr="001A31B9" w:rsidRDefault="00FB3860" w:rsidP="00FB386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PIJ</w:t>
            </w:r>
          </w:p>
        </w:tc>
        <w:tc>
          <w:tcPr>
            <w:tcW w:w="1542" w:type="dxa"/>
            <w:noWrap/>
            <w:hideMark/>
          </w:tcPr>
          <w:p w14:paraId="799C60C4" w14:textId="77777777" w:rsidR="00FB3860" w:rsidRPr="001A31B9" w:rsidRDefault="00FB3860" w:rsidP="00FB386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5</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38</w:t>
            </w:r>
          </w:p>
        </w:tc>
      </w:tr>
    </w:tbl>
    <w:p w14:paraId="3E3F0249" w14:textId="77777777" w:rsidR="00FB3860" w:rsidRDefault="00FB3860" w:rsidP="00FB3860">
      <w:pPr>
        <w:ind w:firstLine="0"/>
        <w:rPr>
          <w:rFonts w:ascii="Times New Roman" w:eastAsia="Times New Roman" w:hAnsi="Times New Roman"/>
          <w:sz w:val="22"/>
        </w:rPr>
      </w:pPr>
    </w:p>
    <w:p w14:paraId="1A43CE17" w14:textId="363F8786" w:rsidR="00FB3860" w:rsidRPr="00604749" w:rsidRDefault="003055DA" w:rsidP="00FB3860">
      <w:pPr>
        <w:ind w:firstLine="720"/>
        <w:rPr>
          <w:rFonts w:ascii="Times New Roman" w:eastAsia="Times New Roman" w:hAnsi="Times New Roman"/>
          <w:sz w:val="22"/>
        </w:rPr>
      </w:pP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ini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dapat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menimbulkan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efek</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kesehatan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bagi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organisme</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tergantung</w:t>
      </w:r>
      <w:proofErr w:type="spellEnd"/>
      <w:r w:rsidRPr="00604749">
        <w:rPr>
          <w:rFonts w:ascii="Times New Roman" w:eastAsia="Times New Roman" w:hAnsi="Times New Roman"/>
          <w:sz w:val="22"/>
        </w:rPr>
        <w:t xml:space="preserve"> pada </w:t>
      </w:r>
      <w:proofErr w:type="spellStart"/>
      <w:r w:rsidRPr="00604749">
        <w:rPr>
          <w:rFonts w:ascii="Times New Roman" w:eastAsia="Times New Roman" w:hAnsi="Times New Roman"/>
          <w:sz w:val="22"/>
        </w:rPr>
        <w:t>bagian</w:t>
      </w:r>
      <w:proofErr w:type="spellEnd"/>
      <w:r w:rsidRPr="00604749">
        <w:rPr>
          <w:rFonts w:ascii="Times New Roman" w:eastAsia="Times New Roman" w:hAnsi="Times New Roman"/>
          <w:sz w:val="22"/>
        </w:rPr>
        <w:t xml:space="preserve"> mana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tersebut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terikat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dalam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tubuh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Daya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racun</w:t>
      </w:r>
      <w:proofErr w:type="spellEnd"/>
      <w:r w:rsidRPr="00604749">
        <w:rPr>
          <w:rFonts w:ascii="Times New Roman" w:eastAsia="Times New Roman" w:hAnsi="Times New Roman"/>
          <w:sz w:val="22"/>
        </w:rPr>
        <w:t xml:space="preserve"> yang </w:t>
      </w:r>
      <w:proofErr w:type="spellStart"/>
      <w:r w:rsidRPr="00604749">
        <w:rPr>
          <w:rFonts w:ascii="Times New Roman" w:eastAsia="Times New Roman" w:hAnsi="Times New Roman"/>
          <w:sz w:val="22"/>
        </w:rPr>
        <w:t>dimiliki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bekerja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sebagai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penghalang</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kerja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enzim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sehingga</w:t>
      </w:r>
      <w:proofErr w:type="spellEnd"/>
      <w:r w:rsidRPr="00604749">
        <w:rPr>
          <w:rFonts w:ascii="Times New Roman" w:eastAsia="Times New Roman" w:hAnsi="Times New Roman"/>
          <w:sz w:val="22"/>
        </w:rPr>
        <w:t xml:space="preserve"> proses </w:t>
      </w:r>
      <w:proofErr w:type="spellStart"/>
      <w:r w:rsidRPr="00604749">
        <w:rPr>
          <w:rFonts w:ascii="Times New Roman" w:eastAsia="Times New Roman" w:hAnsi="Times New Roman"/>
          <w:sz w:val="22"/>
        </w:rPr>
        <w:t>metabolisme</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tubuh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terputus</w:t>
      </w:r>
      <w:proofErr w:type="spellEnd"/>
      <w:r w:rsidRPr="00604749">
        <w:rPr>
          <w:rFonts w:ascii="Times New Roman" w:eastAsia="Times New Roman" w:hAnsi="Times New Roman"/>
          <w:sz w:val="22"/>
        </w:rPr>
        <w:t>.</w:t>
      </w:r>
      <w:r w:rsidR="00FB3860">
        <w:rPr>
          <w:rFonts w:ascii="Times New Roman" w:eastAsia="Times New Roman" w:hAnsi="Times New Roman"/>
          <w:sz w:val="22"/>
        </w:rPr>
        <w:t xml:space="preserve"> </w:t>
      </w:r>
      <w:proofErr w:type="spellStart"/>
      <w:r w:rsidRPr="00604749">
        <w:rPr>
          <w:rFonts w:ascii="Times New Roman" w:eastAsia="Times New Roman" w:hAnsi="Times New Roman"/>
          <w:sz w:val="22"/>
        </w:rPr>
        <w:t>Lebih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jauh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lagi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logam</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berat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ini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akan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bertindak</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sebagai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penyebab</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alergi</w:t>
      </w:r>
      <w:proofErr w:type="spellEnd"/>
      <w:r w:rsidRPr="00604749">
        <w:rPr>
          <w:rFonts w:ascii="Times New Roman" w:eastAsia="Times New Roman" w:hAnsi="Times New Roman"/>
          <w:sz w:val="22"/>
        </w:rPr>
        <w:t xml:space="preserve">, mutagen, teratogen </w:t>
      </w:r>
      <w:proofErr w:type="spellStart"/>
      <w:r w:rsidRPr="00604749">
        <w:rPr>
          <w:rFonts w:ascii="Times New Roman" w:eastAsia="Times New Roman" w:hAnsi="Times New Roman"/>
          <w:sz w:val="22"/>
        </w:rPr>
        <w:t>atau</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karsinogen</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bagi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manusia</w:t>
      </w:r>
      <w:proofErr w:type="spellEnd"/>
      <w:r w:rsidRPr="00604749">
        <w:rPr>
          <w:rFonts w:ascii="Times New Roman" w:eastAsia="Times New Roman" w:hAnsi="Times New Roman"/>
          <w:sz w:val="22"/>
        </w:rPr>
        <w:t xml:space="preserve">. Jalur </w:t>
      </w:r>
      <w:proofErr w:type="spellStart"/>
      <w:r w:rsidRPr="00604749">
        <w:rPr>
          <w:rFonts w:ascii="Times New Roman" w:eastAsia="Times New Roman" w:hAnsi="Times New Roman"/>
          <w:sz w:val="22"/>
        </w:rPr>
        <w:t>masuknya</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adalah</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melalui</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kulit</w:t>
      </w:r>
      <w:proofErr w:type="spellEnd"/>
      <w:r w:rsidRPr="00604749">
        <w:rPr>
          <w:rFonts w:ascii="Times New Roman" w:eastAsia="Times New Roman" w:hAnsi="Times New Roman"/>
          <w:sz w:val="22"/>
        </w:rPr>
        <w:t xml:space="preserve">, </w:t>
      </w:r>
      <w:proofErr w:type="spellStart"/>
      <w:r w:rsidRPr="00604749">
        <w:rPr>
          <w:rFonts w:ascii="Times New Roman" w:eastAsia="Times New Roman" w:hAnsi="Times New Roman"/>
          <w:sz w:val="22"/>
        </w:rPr>
        <w:t>pernapasan</w:t>
      </w:r>
      <w:proofErr w:type="spellEnd"/>
      <w:r w:rsidRPr="00604749">
        <w:rPr>
          <w:rFonts w:ascii="Times New Roman" w:eastAsia="Times New Roman" w:hAnsi="Times New Roman"/>
          <w:sz w:val="22"/>
        </w:rPr>
        <w:t xml:space="preserve"> dan </w:t>
      </w:r>
      <w:proofErr w:type="spellStart"/>
      <w:r w:rsidRPr="00604749">
        <w:rPr>
          <w:rFonts w:ascii="Times New Roman" w:eastAsia="Times New Roman" w:hAnsi="Times New Roman"/>
          <w:sz w:val="22"/>
        </w:rPr>
        <w:t>pencernaan</w:t>
      </w:r>
      <w:proofErr w:type="spellEnd"/>
      <w:r w:rsidRPr="00604749">
        <w:rPr>
          <w:rFonts w:ascii="Times New Roman" w:eastAsia="Times New Roman" w:hAnsi="Times New Roman"/>
          <w:sz w:val="22"/>
        </w:rPr>
        <w:t>.</w:t>
      </w:r>
    </w:p>
    <w:p w14:paraId="0C3F01BC" w14:textId="77777777" w:rsidR="003055DA" w:rsidRPr="00604749" w:rsidRDefault="003055DA" w:rsidP="003055DA">
      <w:pPr>
        <w:snapToGrid w:val="0"/>
        <w:spacing w:before="120" w:after="120"/>
        <w:rPr>
          <w:rFonts w:ascii="Times New Roman" w:hAnsi="Times New Roman"/>
          <w:b/>
          <w:sz w:val="22"/>
        </w:rPr>
      </w:pPr>
      <w:proofErr w:type="spellStart"/>
      <w:r w:rsidRPr="00604749">
        <w:rPr>
          <w:rFonts w:ascii="Times New Roman" w:hAnsi="Times New Roman"/>
          <w:b/>
          <w:sz w:val="22"/>
        </w:rPr>
        <w:t>Indeks</w:t>
      </w:r>
      <w:proofErr w:type="spellEnd"/>
      <w:r w:rsidRPr="00604749">
        <w:rPr>
          <w:rFonts w:ascii="Times New Roman" w:hAnsi="Times New Roman"/>
          <w:b/>
          <w:sz w:val="22"/>
        </w:rPr>
        <w:t xml:space="preserve"> </w:t>
      </w:r>
      <w:proofErr w:type="spellStart"/>
      <w:r w:rsidRPr="00604749">
        <w:rPr>
          <w:rFonts w:ascii="Times New Roman" w:hAnsi="Times New Roman"/>
          <w:b/>
          <w:sz w:val="22"/>
        </w:rPr>
        <w:t>Pencemaran</w:t>
      </w:r>
      <w:proofErr w:type="spellEnd"/>
    </w:p>
    <w:p w14:paraId="683230DB" w14:textId="77777777" w:rsidR="003055DA" w:rsidRPr="001A31B9" w:rsidRDefault="003055DA" w:rsidP="003055DA">
      <w:pPr>
        <w:snapToGrid w:val="0"/>
        <w:ind w:firstLine="720"/>
        <w:rPr>
          <w:rFonts w:ascii="Times New Roman" w:hAnsi="Times New Roman"/>
          <w:szCs w:val="20"/>
        </w:rPr>
      </w:pPr>
      <w:proofErr w:type="spellStart"/>
      <w:r w:rsidRPr="00604749">
        <w:rPr>
          <w:rFonts w:ascii="Times New Roman" w:hAnsi="Times New Roman"/>
          <w:sz w:val="22"/>
        </w:rPr>
        <w:t>Penentuan</w:t>
      </w:r>
      <w:proofErr w:type="spellEnd"/>
      <w:r w:rsidRPr="00604749">
        <w:rPr>
          <w:rFonts w:ascii="Times New Roman" w:hAnsi="Times New Roman"/>
          <w:sz w:val="22"/>
        </w:rPr>
        <w:t xml:space="preserve"> status </w:t>
      </w:r>
      <w:proofErr w:type="spellStart"/>
      <w:r w:rsidRPr="00604749">
        <w:rPr>
          <w:rFonts w:ascii="Times New Roman" w:hAnsi="Times New Roman"/>
          <w:sz w:val="22"/>
        </w:rPr>
        <w:t>mutu</w:t>
      </w:r>
      <w:proofErr w:type="spellEnd"/>
      <w:r w:rsidRPr="00604749">
        <w:rPr>
          <w:rFonts w:ascii="Times New Roman" w:hAnsi="Times New Roman"/>
          <w:sz w:val="22"/>
        </w:rPr>
        <w:t xml:space="preserve"> air pada </w:t>
      </w:r>
      <w:proofErr w:type="spellStart"/>
      <w:r w:rsidRPr="00604749">
        <w:rPr>
          <w:rFonts w:ascii="Times New Roman" w:hAnsi="Times New Roman"/>
          <w:sz w:val="22"/>
        </w:rPr>
        <w:t>sungai</w:t>
      </w:r>
      <w:proofErr w:type="spellEnd"/>
      <w:r w:rsidRPr="00604749">
        <w:rPr>
          <w:rFonts w:ascii="Times New Roman" w:hAnsi="Times New Roman"/>
          <w:sz w:val="22"/>
        </w:rPr>
        <w:t xml:space="preserve"> Wangi </w:t>
      </w:r>
      <w:proofErr w:type="spellStart"/>
      <w:r w:rsidRPr="00604749">
        <w:rPr>
          <w:rFonts w:ascii="Times New Roman" w:hAnsi="Times New Roman"/>
          <w:sz w:val="22"/>
        </w:rPr>
        <w:t>didasarkan</w:t>
      </w:r>
      <w:proofErr w:type="spellEnd"/>
      <w:r w:rsidRPr="00604749">
        <w:rPr>
          <w:rFonts w:ascii="Times New Roman" w:hAnsi="Times New Roman"/>
          <w:sz w:val="22"/>
        </w:rPr>
        <w:t xml:space="preserve"> </w:t>
      </w:r>
      <w:proofErr w:type="spellStart"/>
      <w:r w:rsidRPr="00604749">
        <w:rPr>
          <w:rFonts w:ascii="Times New Roman" w:hAnsi="Times New Roman"/>
          <w:sz w:val="22"/>
        </w:rPr>
        <w:t>atas</w:t>
      </w:r>
      <w:proofErr w:type="spellEnd"/>
      <w:r w:rsidRPr="00604749">
        <w:rPr>
          <w:rFonts w:ascii="Times New Roman" w:hAnsi="Times New Roman"/>
          <w:sz w:val="22"/>
        </w:rPr>
        <w:t xml:space="preserve"> </w:t>
      </w:r>
      <w:proofErr w:type="spellStart"/>
      <w:r w:rsidRPr="00604749">
        <w:rPr>
          <w:rFonts w:ascii="Times New Roman" w:hAnsi="Times New Roman"/>
          <w:sz w:val="22"/>
        </w:rPr>
        <w:t>Metode</w:t>
      </w:r>
      <w:proofErr w:type="spellEnd"/>
      <w:r w:rsidRPr="00604749">
        <w:rPr>
          <w:rFonts w:ascii="Times New Roman" w:hAnsi="Times New Roman"/>
          <w:sz w:val="22"/>
        </w:rPr>
        <w:t xml:space="preserve"> </w:t>
      </w:r>
      <w:proofErr w:type="spellStart"/>
      <w:r w:rsidRPr="00604749">
        <w:rPr>
          <w:rFonts w:ascii="Times New Roman" w:hAnsi="Times New Roman"/>
          <w:sz w:val="22"/>
        </w:rPr>
        <w:t>Indeks</w:t>
      </w:r>
      <w:proofErr w:type="spellEnd"/>
      <w:r w:rsidRPr="00604749">
        <w:rPr>
          <w:rFonts w:ascii="Times New Roman" w:hAnsi="Times New Roman"/>
          <w:sz w:val="22"/>
        </w:rPr>
        <w:t xml:space="preserve"> </w:t>
      </w:r>
      <w:proofErr w:type="spellStart"/>
      <w:r w:rsidRPr="00604749">
        <w:rPr>
          <w:rFonts w:ascii="Times New Roman" w:hAnsi="Times New Roman"/>
          <w:sz w:val="22"/>
        </w:rPr>
        <w:t>Pencemaran</w:t>
      </w:r>
      <w:proofErr w:type="spellEnd"/>
      <w:r w:rsidRPr="00604749">
        <w:rPr>
          <w:rFonts w:ascii="Times New Roman" w:hAnsi="Times New Roman"/>
          <w:sz w:val="22"/>
        </w:rPr>
        <w:t xml:space="preserve"> (IP). </w:t>
      </w:r>
      <w:proofErr w:type="spellStart"/>
      <w:r w:rsidRPr="00604749">
        <w:rPr>
          <w:rFonts w:ascii="Times New Roman" w:hAnsi="Times New Roman"/>
          <w:sz w:val="22"/>
        </w:rPr>
        <w:t>Persebaran</w:t>
      </w:r>
      <w:proofErr w:type="spellEnd"/>
      <w:r w:rsidRPr="00604749">
        <w:rPr>
          <w:rFonts w:ascii="Times New Roman" w:hAnsi="Times New Roman"/>
          <w:sz w:val="22"/>
        </w:rPr>
        <w:t xml:space="preserve"> </w:t>
      </w:r>
      <w:proofErr w:type="spellStart"/>
      <w:r w:rsidRPr="00604749">
        <w:rPr>
          <w:rFonts w:ascii="Times New Roman" w:hAnsi="Times New Roman"/>
          <w:sz w:val="22"/>
        </w:rPr>
        <w:t>nilai</w:t>
      </w:r>
      <w:proofErr w:type="spellEnd"/>
      <w:r w:rsidRPr="00604749">
        <w:rPr>
          <w:rFonts w:ascii="Times New Roman" w:hAnsi="Times New Roman"/>
          <w:sz w:val="22"/>
        </w:rPr>
        <w:t xml:space="preserve"> </w:t>
      </w:r>
      <w:proofErr w:type="spellStart"/>
      <w:r w:rsidRPr="00604749">
        <w:rPr>
          <w:rFonts w:ascii="Times New Roman" w:hAnsi="Times New Roman"/>
          <w:sz w:val="22"/>
        </w:rPr>
        <w:t>indeks</w:t>
      </w:r>
      <w:proofErr w:type="spellEnd"/>
      <w:r w:rsidRPr="00604749">
        <w:rPr>
          <w:rFonts w:ascii="Times New Roman" w:hAnsi="Times New Roman"/>
          <w:sz w:val="22"/>
        </w:rPr>
        <w:t xml:space="preserve"> </w:t>
      </w:r>
      <w:proofErr w:type="spellStart"/>
      <w:r w:rsidRPr="00604749">
        <w:rPr>
          <w:rFonts w:ascii="Times New Roman" w:hAnsi="Times New Roman"/>
          <w:sz w:val="22"/>
        </w:rPr>
        <w:t>sungai</w:t>
      </w:r>
      <w:proofErr w:type="spellEnd"/>
      <w:r w:rsidRPr="00604749">
        <w:rPr>
          <w:rFonts w:ascii="Times New Roman" w:hAnsi="Times New Roman"/>
          <w:sz w:val="22"/>
        </w:rPr>
        <w:t xml:space="preserve"> Wangi dan </w:t>
      </w:r>
      <w:proofErr w:type="spellStart"/>
      <w:r w:rsidRPr="00604749">
        <w:rPr>
          <w:rFonts w:ascii="Times New Roman" w:hAnsi="Times New Roman"/>
          <w:sz w:val="22"/>
        </w:rPr>
        <w:t>rincian</w:t>
      </w:r>
      <w:proofErr w:type="spellEnd"/>
      <w:r w:rsidRPr="00604749">
        <w:rPr>
          <w:rFonts w:ascii="Times New Roman" w:hAnsi="Times New Roman"/>
          <w:sz w:val="22"/>
        </w:rPr>
        <w:t xml:space="preserve"> </w:t>
      </w:r>
      <w:proofErr w:type="spellStart"/>
      <w:r w:rsidRPr="00604749">
        <w:rPr>
          <w:rFonts w:ascii="Times New Roman" w:hAnsi="Times New Roman"/>
          <w:sz w:val="22"/>
        </w:rPr>
        <w:t>hasil</w:t>
      </w:r>
      <w:proofErr w:type="spellEnd"/>
      <w:r w:rsidRPr="00604749">
        <w:rPr>
          <w:rFonts w:ascii="Times New Roman" w:hAnsi="Times New Roman"/>
          <w:sz w:val="22"/>
        </w:rPr>
        <w:t xml:space="preserve"> </w:t>
      </w:r>
      <w:proofErr w:type="spellStart"/>
      <w:r w:rsidRPr="00604749">
        <w:rPr>
          <w:rFonts w:ascii="Times New Roman" w:hAnsi="Times New Roman"/>
          <w:sz w:val="22"/>
        </w:rPr>
        <w:t>perhitungan</w:t>
      </w:r>
      <w:proofErr w:type="spellEnd"/>
      <w:r w:rsidRPr="00604749">
        <w:rPr>
          <w:rFonts w:ascii="Times New Roman" w:hAnsi="Times New Roman"/>
          <w:sz w:val="22"/>
        </w:rPr>
        <w:t xml:space="preserve"> status </w:t>
      </w:r>
      <w:proofErr w:type="spellStart"/>
      <w:r w:rsidRPr="00604749">
        <w:rPr>
          <w:rFonts w:ascii="Times New Roman" w:hAnsi="Times New Roman"/>
          <w:sz w:val="22"/>
        </w:rPr>
        <w:t>mutu</w:t>
      </w:r>
      <w:proofErr w:type="spellEnd"/>
      <w:r w:rsidRPr="00604749">
        <w:rPr>
          <w:rFonts w:ascii="Times New Roman" w:hAnsi="Times New Roman"/>
          <w:sz w:val="22"/>
        </w:rPr>
        <w:t xml:space="preserve"> air </w:t>
      </w:r>
      <w:proofErr w:type="spellStart"/>
      <w:r w:rsidRPr="00604749">
        <w:rPr>
          <w:rFonts w:ascii="Times New Roman" w:hAnsi="Times New Roman"/>
          <w:sz w:val="22"/>
        </w:rPr>
        <w:t>dengan</w:t>
      </w:r>
      <w:proofErr w:type="spellEnd"/>
      <w:r w:rsidRPr="00604749">
        <w:rPr>
          <w:rFonts w:ascii="Times New Roman" w:hAnsi="Times New Roman"/>
          <w:sz w:val="22"/>
        </w:rPr>
        <w:t xml:space="preserve"> </w:t>
      </w:r>
      <w:proofErr w:type="spellStart"/>
      <w:r w:rsidRPr="00604749">
        <w:rPr>
          <w:rFonts w:ascii="Times New Roman" w:hAnsi="Times New Roman"/>
          <w:sz w:val="22"/>
        </w:rPr>
        <w:t>metode</w:t>
      </w:r>
      <w:proofErr w:type="spellEnd"/>
      <w:r w:rsidRPr="00604749">
        <w:rPr>
          <w:rFonts w:ascii="Times New Roman" w:hAnsi="Times New Roman"/>
          <w:sz w:val="22"/>
        </w:rPr>
        <w:t xml:space="preserve"> </w:t>
      </w:r>
      <w:proofErr w:type="spellStart"/>
      <w:r w:rsidRPr="00604749">
        <w:rPr>
          <w:rFonts w:ascii="Times New Roman" w:hAnsi="Times New Roman"/>
          <w:sz w:val="22"/>
        </w:rPr>
        <w:t>Indeks</w:t>
      </w:r>
      <w:proofErr w:type="spellEnd"/>
      <w:r w:rsidRPr="00604749">
        <w:rPr>
          <w:rFonts w:ascii="Times New Roman" w:hAnsi="Times New Roman"/>
          <w:sz w:val="22"/>
        </w:rPr>
        <w:t xml:space="preserve"> </w:t>
      </w:r>
      <w:proofErr w:type="spellStart"/>
      <w:r w:rsidRPr="00604749">
        <w:rPr>
          <w:rFonts w:ascii="Times New Roman" w:hAnsi="Times New Roman"/>
          <w:sz w:val="22"/>
        </w:rPr>
        <w:t>Pencemaran</w:t>
      </w:r>
      <w:proofErr w:type="spellEnd"/>
      <w:r w:rsidRPr="00604749">
        <w:rPr>
          <w:rFonts w:ascii="Times New Roman" w:hAnsi="Times New Roman"/>
          <w:sz w:val="22"/>
        </w:rPr>
        <w:t xml:space="preserve"> </w:t>
      </w:r>
      <w:proofErr w:type="spellStart"/>
      <w:r w:rsidRPr="00604749">
        <w:rPr>
          <w:rFonts w:ascii="Times New Roman" w:hAnsi="Times New Roman"/>
          <w:sz w:val="22"/>
        </w:rPr>
        <w:t>tercantum</w:t>
      </w:r>
      <w:proofErr w:type="spellEnd"/>
      <w:r w:rsidRPr="00604749">
        <w:rPr>
          <w:rFonts w:ascii="Times New Roman" w:hAnsi="Times New Roman"/>
          <w:sz w:val="22"/>
        </w:rPr>
        <w:t xml:space="preserve"> pada </w:t>
      </w:r>
      <w:proofErr w:type="spellStart"/>
      <w:r w:rsidRPr="00604749">
        <w:rPr>
          <w:rFonts w:ascii="Times New Roman" w:hAnsi="Times New Roman"/>
          <w:sz w:val="22"/>
        </w:rPr>
        <w:t>Tabel</w:t>
      </w:r>
      <w:proofErr w:type="spellEnd"/>
      <w:r w:rsidRPr="00604749">
        <w:rPr>
          <w:rFonts w:ascii="Times New Roman" w:hAnsi="Times New Roman"/>
          <w:sz w:val="22"/>
        </w:rPr>
        <w:t xml:space="preserve"> 3.</w:t>
      </w:r>
    </w:p>
    <w:p w14:paraId="68893E2A" w14:textId="77777777" w:rsidR="003055DA" w:rsidRPr="001A31B9" w:rsidRDefault="003055DA" w:rsidP="00604749">
      <w:pPr>
        <w:snapToGrid w:val="0"/>
        <w:spacing w:before="120" w:after="120"/>
        <w:ind w:firstLine="0"/>
        <w:rPr>
          <w:rFonts w:ascii="Times New Roman" w:hAnsi="Times New Roman"/>
          <w:b/>
          <w:i/>
          <w:szCs w:val="20"/>
        </w:rPr>
      </w:pPr>
      <w:proofErr w:type="spellStart"/>
      <w:r w:rsidRPr="001A31B9">
        <w:rPr>
          <w:rFonts w:ascii="Times New Roman" w:hAnsi="Times New Roman"/>
          <w:b/>
          <w:i/>
          <w:szCs w:val="20"/>
        </w:rPr>
        <w:t>Indeks</w:t>
      </w:r>
      <w:proofErr w:type="spellEnd"/>
      <w:r w:rsidRPr="001A31B9">
        <w:rPr>
          <w:rFonts w:ascii="Times New Roman" w:hAnsi="Times New Roman"/>
          <w:b/>
          <w:i/>
          <w:szCs w:val="20"/>
        </w:rPr>
        <w:t xml:space="preserve"> </w:t>
      </w:r>
      <w:proofErr w:type="spellStart"/>
      <w:r w:rsidRPr="001A31B9">
        <w:rPr>
          <w:rFonts w:ascii="Times New Roman" w:hAnsi="Times New Roman"/>
          <w:b/>
          <w:i/>
          <w:szCs w:val="20"/>
        </w:rPr>
        <w:t>Pencemaran</w:t>
      </w:r>
      <w:proofErr w:type="spellEnd"/>
      <w:r w:rsidRPr="001A31B9">
        <w:rPr>
          <w:rFonts w:ascii="Times New Roman" w:hAnsi="Times New Roman"/>
          <w:b/>
          <w:i/>
          <w:szCs w:val="20"/>
        </w:rPr>
        <w:t xml:space="preserve"> (IP) di Area Kajian I</w:t>
      </w:r>
    </w:p>
    <w:p w14:paraId="67D81D4F" w14:textId="630C819B" w:rsidR="003055DA" w:rsidRDefault="003055DA" w:rsidP="003055DA">
      <w:pPr>
        <w:pStyle w:val="ListParagraph"/>
        <w:snapToGrid w:val="0"/>
        <w:spacing w:after="0" w:line="240" w:lineRule="auto"/>
        <w:ind w:left="0" w:firstLine="720"/>
        <w:jc w:val="both"/>
        <w:rPr>
          <w:rFonts w:ascii="Times New Roman" w:hAnsi="Times New Roman"/>
          <w:lang w:eastAsia="id-ID"/>
        </w:rPr>
      </w:pPr>
      <w:r w:rsidRPr="00604749">
        <w:rPr>
          <w:rFonts w:ascii="Times New Roman" w:hAnsi="Times New Roman"/>
          <w:lang w:eastAsia="id-ID"/>
        </w:rPr>
        <w:t xml:space="preserve">Berdasarkan hasil analisis data dengan menggunakan metode </w:t>
      </w:r>
      <w:r w:rsidRPr="00604749">
        <w:rPr>
          <w:rFonts w:ascii="Times New Roman" w:hAnsi="Times New Roman"/>
          <w:i/>
          <w:lang w:eastAsia="id-ID"/>
        </w:rPr>
        <w:t>pollution index</w:t>
      </w:r>
      <w:r w:rsidRPr="00604749">
        <w:rPr>
          <w:rFonts w:ascii="Times New Roman" w:hAnsi="Times New Roman"/>
          <w:lang w:eastAsia="id-ID"/>
        </w:rPr>
        <w:t xml:space="preserve"> (PI), jumlah indeks pencemaran rata-rata (PI</w:t>
      </w:r>
      <w:r w:rsidRPr="00604749">
        <w:rPr>
          <w:rFonts w:ascii="Times New Roman" w:hAnsi="Times New Roman"/>
          <w:vertAlign w:val="subscript"/>
          <w:lang w:eastAsia="id-ID"/>
        </w:rPr>
        <w:t>rata-rata</w:t>
      </w:r>
      <w:r w:rsidRPr="00604749">
        <w:rPr>
          <w:rFonts w:ascii="Times New Roman" w:hAnsi="Times New Roman"/>
          <w:lang w:eastAsia="id-ID"/>
        </w:rPr>
        <w:t>)  pada area kajian I adalah = 5,83 yang berarti kondisi area kajian I termasuk pada klasifikasi “</w:t>
      </w:r>
      <w:r w:rsidRPr="00604749">
        <w:rPr>
          <w:rFonts w:ascii="Times New Roman" w:hAnsi="Times New Roman"/>
          <w:b/>
          <w:lang w:eastAsia="id-ID"/>
        </w:rPr>
        <w:t>cemar sedang</w:t>
      </w:r>
      <w:r w:rsidRPr="00604749">
        <w:rPr>
          <w:rFonts w:ascii="Times New Roman" w:hAnsi="Times New Roman"/>
          <w:lang w:eastAsia="id-ID"/>
        </w:rPr>
        <w:t>”.</w:t>
      </w:r>
    </w:p>
    <w:p w14:paraId="1E8E0EC9" w14:textId="77777777" w:rsidR="0027160F" w:rsidRPr="00604749" w:rsidRDefault="0027160F" w:rsidP="003055DA">
      <w:pPr>
        <w:pStyle w:val="ListParagraph"/>
        <w:snapToGrid w:val="0"/>
        <w:spacing w:after="0" w:line="240" w:lineRule="auto"/>
        <w:ind w:left="0" w:firstLine="720"/>
        <w:jc w:val="both"/>
        <w:rPr>
          <w:rFonts w:ascii="Times New Roman" w:hAnsi="Times New Roman"/>
          <w:lang w:eastAsia="id-ID"/>
        </w:rPr>
      </w:pPr>
    </w:p>
    <w:p w14:paraId="68E93EB5" w14:textId="77777777" w:rsidR="003055DA" w:rsidRPr="001A31B9" w:rsidRDefault="003055DA" w:rsidP="003055DA">
      <w:pPr>
        <w:pStyle w:val="ListParagraph"/>
        <w:snapToGrid w:val="0"/>
        <w:spacing w:after="0" w:line="240" w:lineRule="auto"/>
        <w:ind w:left="0" w:firstLine="720"/>
        <w:jc w:val="both"/>
        <w:rPr>
          <w:rFonts w:ascii="Times New Roman" w:hAnsi="Times New Roman"/>
          <w:sz w:val="20"/>
          <w:szCs w:val="20"/>
        </w:rPr>
      </w:pPr>
    </w:p>
    <w:p w14:paraId="57178BE1" w14:textId="77777777" w:rsidR="003055DA" w:rsidRPr="001A31B9" w:rsidRDefault="003055DA" w:rsidP="00604749">
      <w:pPr>
        <w:snapToGrid w:val="0"/>
        <w:spacing w:before="120" w:after="120"/>
        <w:ind w:firstLine="0"/>
        <w:rPr>
          <w:rFonts w:ascii="Times New Roman" w:hAnsi="Times New Roman"/>
          <w:b/>
          <w:i/>
          <w:szCs w:val="20"/>
        </w:rPr>
      </w:pPr>
      <w:proofErr w:type="spellStart"/>
      <w:r w:rsidRPr="001A31B9">
        <w:rPr>
          <w:rFonts w:ascii="Times New Roman" w:hAnsi="Times New Roman"/>
          <w:b/>
          <w:i/>
          <w:szCs w:val="20"/>
        </w:rPr>
        <w:t>Indeks</w:t>
      </w:r>
      <w:proofErr w:type="spellEnd"/>
      <w:r w:rsidRPr="001A31B9">
        <w:rPr>
          <w:rFonts w:ascii="Times New Roman" w:hAnsi="Times New Roman"/>
          <w:b/>
          <w:i/>
          <w:szCs w:val="20"/>
        </w:rPr>
        <w:t xml:space="preserve"> </w:t>
      </w:r>
      <w:proofErr w:type="spellStart"/>
      <w:r w:rsidRPr="001A31B9">
        <w:rPr>
          <w:rFonts w:ascii="Times New Roman" w:hAnsi="Times New Roman"/>
          <w:b/>
          <w:i/>
          <w:szCs w:val="20"/>
        </w:rPr>
        <w:t>Pencemaran</w:t>
      </w:r>
      <w:proofErr w:type="spellEnd"/>
      <w:r w:rsidRPr="001A31B9">
        <w:rPr>
          <w:rFonts w:ascii="Times New Roman" w:hAnsi="Times New Roman"/>
          <w:b/>
          <w:i/>
          <w:szCs w:val="20"/>
        </w:rPr>
        <w:t xml:space="preserve"> (IP) di Area Kajian II</w:t>
      </w:r>
    </w:p>
    <w:p w14:paraId="23321E9C" w14:textId="77777777" w:rsidR="003055DA" w:rsidRPr="0027160F" w:rsidRDefault="003055DA" w:rsidP="003055DA">
      <w:pPr>
        <w:snapToGrid w:val="0"/>
        <w:ind w:firstLine="720"/>
        <w:rPr>
          <w:rFonts w:ascii="Times New Roman" w:hAnsi="Times New Roman"/>
          <w:sz w:val="22"/>
        </w:rPr>
      </w:pPr>
      <w:r w:rsidRPr="0027160F">
        <w:rPr>
          <w:rFonts w:ascii="Times New Roman" w:hAnsi="Times New Roman"/>
          <w:sz w:val="22"/>
          <w:lang w:val="id-ID" w:eastAsia="id-ID"/>
        </w:rPr>
        <w:t xml:space="preserve">Berdasarkan hasil analisis data dengan menggunakan metode </w:t>
      </w:r>
      <w:r w:rsidRPr="0027160F">
        <w:rPr>
          <w:rFonts w:ascii="Times New Roman" w:hAnsi="Times New Roman"/>
          <w:i/>
          <w:sz w:val="22"/>
          <w:lang w:val="id-ID" w:eastAsia="id-ID"/>
        </w:rPr>
        <w:t>pollution index</w:t>
      </w:r>
      <w:r w:rsidRPr="0027160F">
        <w:rPr>
          <w:rFonts w:ascii="Times New Roman" w:hAnsi="Times New Roman"/>
          <w:sz w:val="22"/>
          <w:lang w:val="id-ID" w:eastAsia="id-ID"/>
        </w:rPr>
        <w:t xml:space="preserve"> (PI), jumlah indeks pencemaran rata-rata (PI</w:t>
      </w:r>
      <w:r w:rsidRPr="0027160F">
        <w:rPr>
          <w:rFonts w:ascii="Times New Roman" w:hAnsi="Times New Roman"/>
          <w:sz w:val="22"/>
          <w:vertAlign w:val="subscript"/>
          <w:lang w:val="id-ID" w:eastAsia="id-ID"/>
        </w:rPr>
        <w:t>rata-rata</w:t>
      </w:r>
      <w:r w:rsidRPr="0027160F">
        <w:rPr>
          <w:rFonts w:ascii="Times New Roman" w:hAnsi="Times New Roman"/>
          <w:sz w:val="22"/>
          <w:lang w:val="id-ID" w:eastAsia="id-ID"/>
        </w:rPr>
        <w:t xml:space="preserve">)  pada </w:t>
      </w:r>
      <w:r w:rsidRPr="0027160F">
        <w:rPr>
          <w:rFonts w:ascii="Times New Roman" w:hAnsi="Times New Roman"/>
          <w:sz w:val="22"/>
          <w:lang w:eastAsia="id-ID"/>
        </w:rPr>
        <w:t xml:space="preserve">area </w:t>
      </w:r>
      <w:proofErr w:type="spellStart"/>
      <w:r w:rsidRPr="0027160F">
        <w:rPr>
          <w:rFonts w:ascii="Times New Roman" w:hAnsi="Times New Roman"/>
          <w:sz w:val="22"/>
          <w:lang w:eastAsia="id-ID"/>
        </w:rPr>
        <w:t>kajian</w:t>
      </w:r>
      <w:proofErr w:type="spellEnd"/>
      <w:r w:rsidRPr="0027160F">
        <w:rPr>
          <w:rFonts w:ascii="Times New Roman" w:hAnsi="Times New Roman"/>
          <w:sz w:val="22"/>
          <w:lang w:eastAsia="id-ID"/>
        </w:rPr>
        <w:t xml:space="preserve"> II</w:t>
      </w:r>
      <w:r w:rsidRPr="0027160F">
        <w:rPr>
          <w:rFonts w:ascii="Times New Roman" w:hAnsi="Times New Roman"/>
          <w:sz w:val="22"/>
          <w:lang w:val="id-ID" w:eastAsia="id-ID"/>
        </w:rPr>
        <w:t xml:space="preserve"> adalah = </w:t>
      </w:r>
      <w:r w:rsidRPr="0027160F">
        <w:rPr>
          <w:rFonts w:ascii="Times New Roman" w:hAnsi="Times New Roman"/>
          <w:sz w:val="22"/>
          <w:lang w:eastAsia="id-ID"/>
        </w:rPr>
        <w:t>5</w:t>
      </w:r>
      <w:r w:rsidRPr="0027160F">
        <w:rPr>
          <w:rFonts w:ascii="Times New Roman" w:hAnsi="Times New Roman"/>
          <w:sz w:val="22"/>
          <w:lang w:val="id-ID" w:eastAsia="id-ID"/>
        </w:rPr>
        <w:t>,</w:t>
      </w:r>
      <w:r w:rsidRPr="0027160F">
        <w:rPr>
          <w:rFonts w:ascii="Times New Roman" w:hAnsi="Times New Roman"/>
          <w:sz w:val="22"/>
          <w:lang w:eastAsia="id-ID"/>
        </w:rPr>
        <w:t>38</w:t>
      </w:r>
      <w:r w:rsidRPr="0027160F">
        <w:rPr>
          <w:rFonts w:ascii="Times New Roman" w:hAnsi="Times New Roman"/>
          <w:sz w:val="22"/>
          <w:lang w:val="id-ID" w:eastAsia="id-ID"/>
        </w:rPr>
        <w:t xml:space="preserve"> </w:t>
      </w:r>
      <w:r w:rsidRPr="0027160F">
        <w:rPr>
          <w:rFonts w:ascii="Times New Roman" w:hAnsi="Times New Roman"/>
          <w:sz w:val="22"/>
          <w:lang w:val="id-ID" w:eastAsia="id-ID"/>
        </w:rPr>
        <w:lastRenderedPageBreak/>
        <w:t xml:space="preserve">yang berarti kondisi </w:t>
      </w:r>
      <w:r w:rsidRPr="0027160F">
        <w:rPr>
          <w:rFonts w:ascii="Times New Roman" w:hAnsi="Times New Roman"/>
          <w:sz w:val="22"/>
          <w:lang w:eastAsia="id-ID"/>
        </w:rPr>
        <w:t xml:space="preserve">area </w:t>
      </w:r>
      <w:proofErr w:type="spellStart"/>
      <w:r w:rsidRPr="0027160F">
        <w:rPr>
          <w:rFonts w:ascii="Times New Roman" w:hAnsi="Times New Roman"/>
          <w:sz w:val="22"/>
          <w:lang w:eastAsia="id-ID"/>
        </w:rPr>
        <w:t>kajian</w:t>
      </w:r>
      <w:proofErr w:type="spellEnd"/>
      <w:r w:rsidRPr="0027160F">
        <w:rPr>
          <w:rFonts w:ascii="Times New Roman" w:hAnsi="Times New Roman"/>
          <w:sz w:val="22"/>
          <w:lang w:eastAsia="id-ID"/>
        </w:rPr>
        <w:t xml:space="preserve"> II</w:t>
      </w:r>
      <w:r w:rsidRPr="0027160F">
        <w:rPr>
          <w:rFonts w:ascii="Times New Roman" w:hAnsi="Times New Roman"/>
          <w:sz w:val="22"/>
          <w:lang w:val="id-ID" w:eastAsia="id-ID"/>
        </w:rPr>
        <w:t xml:space="preserve"> termasuk pada klasifikasi “</w:t>
      </w:r>
      <w:r w:rsidRPr="0027160F">
        <w:rPr>
          <w:rFonts w:ascii="Times New Roman" w:hAnsi="Times New Roman"/>
          <w:b/>
          <w:sz w:val="22"/>
          <w:lang w:val="id-ID" w:eastAsia="id-ID"/>
        </w:rPr>
        <w:t>cemar sedang</w:t>
      </w:r>
      <w:r w:rsidRPr="0027160F">
        <w:rPr>
          <w:rFonts w:ascii="Times New Roman" w:hAnsi="Times New Roman"/>
          <w:sz w:val="22"/>
          <w:lang w:val="id-ID" w:eastAsia="id-ID"/>
        </w:rPr>
        <w:t>”.</w:t>
      </w:r>
    </w:p>
    <w:p w14:paraId="54CD0935" w14:textId="77777777" w:rsidR="003055DA" w:rsidRPr="001A31B9" w:rsidRDefault="003055DA" w:rsidP="00FB3860">
      <w:pPr>
        <w:snapToGrid w:val="0"/>
        <w:spacing w:before="120" w:after="120"/>
        <w:ind w:firstLine="0"/>
        <w:rPr>
          <w:rFonts w:ascii="Times New Roman" w:hAnsi="Times New Roman"/>
          <w:b/>
          <w:i/>
          <w:szCs w:val="20"/>
        </w:rPr>
      </w:pPr>
      <w:proofErr w:type="spellStart"/>
      <w:r w:rsidRPr="001A31B9">
        <w:rPr>
          <w:rFonts w:ascii="Times New Roman" w:hAnsi="Times New Roman"/>
          <w:b/>
          <w:i/>
          <w:szCs w:val="20"/>
        </w:rPr>
        <w:t>Indeks</w:t>
      </w:r>
      <w:proofErr w:type="spellEnd"/>
      <w:r w:rsidRPr="001A31B9">
        <w:rPr>
          <w:rFonts w:ascii="Times New Roman" w:hAnsi="Times New Roman"/>
          <w:b/>
          <w:i/>
          <w:szCs w:val="20"/>
        </w:rPr>
        <w:t xml:space="preserve"> </w:t>
      </w:r>
      <w:proofErr w:type="spellStart"/>
      <w:r w:rsidRPr="001A31B9">
        <w:rPr>
          <w:rFonts w:ascii="Times New Roman" w:hAnsi="Times New Roman"/>
          <w:b/>
          <w:i/>
          <w:szCs w:val="20"/>
        </w:rPr>
        <w:t>Pencemaran</w:t>
      </w:r>
      <w:proofErr w:type="spellEnd"/>
      <w:r w:rsidRPr="001A31B9">
        <w:rPr>
          <w:rFonts w:ascii="Times New Roman" w:hAnsi="Times New Roman"/>
          <w:b/>
          <w:i/>
          <w:szCs w:val="20"/>
        </w:rPr>
        <w:t xml:space="preserve"> (IP) di Area Kajian III</w:t>
      </w:r>
    </w:p>
    <w:p w14:paraId="293949AB" w14:textId="77777777" w:rsidR="005453C0" w:rsidRPr="001A31B9" w:rsidRDefault="005453C0" w:rsidP="005453C0">
      <w:pPr>
        <w:snapToGrid w:val="0"/>
        <w:rPr>
          <w:rFonts w:ascii="Times New Roman" w:hAnsi="Times New Roman"/>
          <w:color w:val="000000"/>
          <w:szCs w:val="20"/>
          <w:lang w:eastAsia="id-ID"/>
        </w:rPr>
      </w:pPr>
      <w:r w:rsidRPr="001A31B9">
        <w:rPr>
          <w:rFonts w:ascii="Times New Roman" w:hAnsi="Times New Roman"/>
          <w:b/>
          <w:color w:val="000000"/>
          <w:szCs w:val="20"/>
          <w:lang w:eastAsia="id-ID"/>
        </w:rPr>
        <w:t>T</w:t>
      </w:r>
      <w:r w:rsidRPr="001A31B9">
        <w:rPr>
          <w:rFonts w:ascii="Times New Roman" w:hAnsi="Times New Roman"/>
          <w:b/>
          <w:color w:val="000000"/>
          <w:szCs w:val="20"/>
          <w:lang w:val="id-ID" w:eastAsia="id-ID"/>
        </w:rPr>
        <w:t xml:space="preserve">abel </w:t>
      </w:r>
      <w:r w:rsidRPr="001A31B9">
        <w:rPr>
          <w:rFonts w:ascii="Times New Roman" w:hAnsi="Times New Roman"/>
          <w:b/>
          <w:color w:val="000000"/>
          <w:szCs w:val="20"/>
          <w:lang w:eastAsia="id-ID"/>
        </w:rPr>
        <w:t>5.</w:t>
      </w:r>
      <w:r w:rsidRPr="001A31B9">
        <w:rPr>
          <w:rFonts w:ascii="Times New Roman" w:hAnsi="Times New Roman"/>
          <w:color w:val="000000"/>
          <w:szCs w:val="20"/>
          <w:lang w:val="id-ID" w:eastAsia="id-ID"/>
        </w:rPr>
        <w:t xml:space="preserve"> Hasil Penentuan Status Mutu Air Metode Indeks Pencemaran</w:t>
      </w:r>
    </w:p>
    <w:p w14:paraId="15CBE018" w14:textId="77777777" w:rsidR="005453C0" w:rsidRPr="001A31B9" w:rsidRDefault="005453C0" w:rsidP="005453C0">
      <w:pPr>
        <w:snapToGrid w:val="0"/>
        <w:rPr>
          <w:rFonts w:ascii="Times New Roman" w:hAnsi="Times New Roman"/>
          <w:color w:val="000000"/>
          <w:szCs w:val="20"/>
          <w:lang w:eastAsia="id-ID"/>
        </w:rPr>
      </w:pPr>
      <w:r w:rsidRPr="001A31B9">
        <w:rPr>
          <w:rFonts w:ascii="Times New Roman" w:hAnsi="Times New Roman"/>
          <w:color w:val="000000"/>
          <w:szCs w:val="20"/>
          <w:lang w:eastAsia="id-ID"/>
        </w:rPr>
        <w:t xml:space="preserve">Area Kajian III Sungai Wangi – </w:t>
      </w:r>
      <w:proofErr w:type="spellStart"/>
      <w:r w:rsidRPr="001A31B9">
        <w:rPr>
          <w:rFonts w:ascii="Times New Roman" w:hAnsi="Times New Roman"/>
          <w:color w:val="000000"/>
          <w:szCs w:val="20"/>
          <w:lang w:eastAsia="id-ID"/>
        </w:rPr>
        <w:t>Pasuruan</w:t>
      </w:r>
      <w:proofErr w:type="spellEnd"/>
    </w:p>
    <w:p w14:paraId="2DD8C71A" w14:textId="1C72EF12" w:rsidR="003055DA" w:rsidRDefault="005453C0" w:rsidP="005453C0">
      <w:pPr>
        <w:snapToGrid w:val="0"/>
        <w:ind w:firstLine="0"/>
        <w:rPr>
          <w:rFonts w:ascii="Times New Roman" w:hAnsi="Times New Roman"/>
          <w:color w:val="000000"/>
          <w:szCs w:val="20"/>
          <w:lang w:eastAsia="id-ID"/>
        </w:rPr>
      </w:pPr>
      <w:r w:rsidRPr="001A31B9">
        <w:rPr>
          <w:rFonts w:ascii="Times New Roman" w:hAnsi="Times New Roman"/>
          <w:color w:val="000000"/>
          <w:szCs w:val="20"/>
          <w:lang w:val="id-ID" w:eastAsia="id-ID"/>
        </w:rPr>
        <w:t xml:space="preserve">Pengukuran Bulan </w:t>
      </w:r>
      <w:proofErr w:type="spellStart"/>
      <w:r w:rsidRPr="001A31B9">
        <w:rPr>
          <w:rFonts w:ascii="Times New Roman" w:hAnsi="Times New Roman"/>
          <w:color w:val="000000"/>
          <w:szCs w:val="20"/>
          <w:lang w:eastAsia="id-ID"/>
        </w:rPr>
        <w:t>Juni</w:t>
      </w:r>
      <w:proofErr w:type="spellEnd"/>
      <w:r w:rsidRPr="001A31B9">
        <w:rPr>
          <w:rFonts w:ascii="Times New Roman" w:hAnsi="Times New Roman"/>
          <w:color w:val="000000"/>
          <w:szCs w:val="20"/>
          <w:lang w:eastAsia="id-ID"/>
        </w:rPr>
        <w:t xml:space="preserve"> 2020</w:t>
      </w:r>
      <w:r w:rsidRPr="001A31B9">
        <w:rPr>
          <w:rFonts w:ascii="Times New Roman" w:hAnsi="Times New Roman"/>
          <w:color w:val="000000"/>
          <w:szCs w:val="20"/>
          <w:lang w:val="id-ID" w:eastAsia="id-ID"/>
        </w:rPr>
        <w:t xml:space="preserve"> dan </w:t>
      </w:r>
      <w:proofErr w:type="spellStart"/>
      <w:r w:rsidRPr="001A31B9">
        <w:rPr>
          <w:rFonts w:ascii="Times New Roman" w:hAnsi="Times New Roman"/>
          <w:color w:val="000000"/>
          <w:szCs w:val="20"/>
          <w:lang w:eastAsia="id-ID"/>
        </w:rPr>
        <w:t>Juli</w:t>
      </w:r>
      <w:proofErr w:type="spellEnd"/>
      <w:r>
        <w:rPr>
          <w:rFonts w:ascii="Times New Roman" w:hAnsi="Times New Roman"/>
          <w:color w:val="000000"/>
          <w:szCs w:val="20"/>
          <w:lang w:eastAsia="id-ID"/>
        </w:rPr>
        <w:t xml:space="preserve"> </w:t>
      </w:r>
      <w:r w:rsidRPr="001A31B9">
        <w:rPr>
          <w:rFonts w:ascii="Times New Roman" w:hAnsi="Times New Roman"/>
          <w:color w:val="000000"/>
          <w:szCs w:val="20"/>
          <w:lang w:val="id-ID" w:eastAsia="id-ID"/>
        </w:rPr>
        <w:t>20</w:t>
      </w:r>
      <w:r w:rsidRPr="001A31B9">
        <w:rPr>
          <w:rFonts w:ascii="Times New Roman" w:hAnsi="Times New Roman"/>
          <w:color w:val="000000"/>
          <w:szCs w:val="20"/>
          <w:lang w:eastAsia="id-ID"/>
        </w:rPr>
        <w:t>21</w:t>
      </w:r>
    </w:p>
    <w:p w14:paraId="004A52DF" w14:textId="1B2C6691" w:rsidR="005453C0" w:rsidRDefault="005453C0" w:rsidP="005453C0">
      <w:pPr>
        <w:snapToGrid w:val="0"/>
        <w:ind w:firstLine="0"/>
        <w:rPr>
          <w:rFonts w:ascii="Times New Roman" w:hAnsi="Times New Roman"/>
          <w:color w:val="000000"/>
          <w:szCs w:val="20"/>
          <w:lang w:eastAsia="id-ID"/>
        </w:rPr>
      </w:pPr>
    </w:p>
    <w:p w14:paraId="1167890B" w14:textId="77777777" w:rsidR="005453C0" w:rsidRDefault="005453C0" w:rsidP="005453C0">
      <w:pPr>
        <w:snapToGrid w:val="0"/>
        <w:ind w:firstLine="0"/>
        <w:rPr>
          <w:rFonts w:ascii="Times New Roman" w:hAnsi="Times New Roman"/>
          <w:color w:val="000000"/>
          <w:szCs w:val="20"/>
          <w:lang w:eastAsia="id-ID"/>
        </w:rPr>
      </w:pPr>
    </w:p>
    <w:p w14:paraId="32A14FCE" w14:textId="77777777" w:rsidR="003055DA" w:rsidRPr="0027160F" w:rsidRDefault="003055DA" w:rsidP="00FB3860">
      <w:pPr>
        <w:autoSpaceDE w:val="0"/>
        <w:autoSpaceDN w:val="0"/>
        <w:adjustRightInd w:val="0"/>
        <w:ind w:firstLine="0"/>
        <w:rPr>
          <w:rFonts w:ascii="Times New Roman" w:hAnsi="Times New Roman"/>
          <w:sz w:val="22"/>
        </w:rPr>
      </w:pPr>
      <w:r w:rsidRPr="0027160F">
        <w:rPr>
          <w:rFonts w:ascii="Times New Roman" w:hAnsi="Times New Roman"/>
          <w:sz w:val="22"/>
          <w:lang w:val="id-ID" w:eastAsia="id-ID"/>
        </w:rPr>
        <w:t xml:space="preserve">Berdasarkan hasil analisis data dengan menggunakan metode </w:t>
      </w:r>
      <w:r w:rsidRPr="0027160F">
        <w:rPr>
          <w:rFonts w:ascii="Times New Roman" w:hAnsi="Times New Roman"/>
          <w:i/>
          <w:sz w:val="22"/>
          <w:lang w:val="id-ID" w:eastAsia="id-ID"/>
        </w:rPr>
        <w:t>pollution index</w:t>
      </w:r>
      <w:r w:rsidRPr="0027160F">
        <w:rPr>
          <w:rFonts w:ascii="Times New Roman" w:hAnsi="Times New Roman"/>
          <w:sz w:val="22"/>
          <w:lang w:val="id-ID" w:eastAsia="id-ID"/>
        </w:rPr>
        <w:t xml:space="preserve"> (PI), jumlah indeks pencemaran rata-rata (PI</w:t>
      </w:r>
      <w:r w:rsidRPr="0027160F">
        <w:rPr>
          <w:rFonts w:ascii="Times New Roman" w:hAnsi="Times New Roman"/>
          <w:sz w:val="22"/>
          <w:vertAlign w:val="subscript"/>
          <w:lang w:val="id-ID" w:eastAsia="id-ID"/>
        </w:rPr>
        <w:t>rata-rata</w:t>
      </w:r>
      <w:r w:rsidRPr="0027160F">
        <w:rPr>
          <w:rFonts w:ascii="Times New Roman" w:hAnsi="Times New Roman"/>
          <w:sz w:val="22"/>
          <w:lang w:val="id-ID" w:eastAsia="id-ID"/>
        </w:rPr>
        <w:t xml:space="preserve">)  pada </w:t>
      </w:r>
      <w:r w:rsidRPr="0027160F">
        <w:rPr>
          <w:rFonts w:ascii="Times New Roman" w:hAnsi="Times New Roman"/>
          <w:sz w:val="22"/>
          <w:lang w:eastAsia="id-ID"/>
        </w:rPr>
        <w:t xml:space="preserve">area </w:t>
      </w:r>
      <w:proofErr w:type="spellStart"/>
      <w:r w:rsidRPr="0027160F">
        <w:rPr>
          <w:rFonts w:ascii="Times New Roman" w:hAnsi="Times New Roman"/>
          <w:sz w:val="22"/>
          <w:lang w:eastAsia="id-ID"/>
        </w:rPr>
        <w:t>kajian</w:t>
      </w:r>
      <w:proofErr w:type="spellEnd"/>
      <w:r w:rsidRPr="0027160F">
        <w:rPr>
          <w:rFonts w:ascii="Times New Roman" w:hAnsi="Times New Roman"/>
          <w:sz w:val="22"/>
          <w:lang w:eastAsia="id-ID"/>
        </w:rPr>
        <w:t xml:space="preserve"> III</w:t>
      </w:r>
      <w:r w:rsidRPr="0027160F">
        <w:rPr>
          <w:rFonts w:ascii="Times New Roman" w:hAnsi="Times New Roman"/>
          <w:sz w:val="22"/>
          <w:lang w:val="id-ID" w:eastAsia="id-ID"/>
        </w:rPr>
        <w:t xml:space="preserve"> adalah = </w:t>
      </w:r>
      <w:r w:rsidRPr="0027160F">
        <w:rPr>
          <w:rFonts w:ascii="Times New Roman" w:hAnsi="Times New Roman"/>
          <w:sz w:val="22"/>
          <w:lang w:eastAsia="id-ID"/>
        </w:rPr>
        <w:t>5</w:t>
      </w:r>
      <w:r w:rsidRPr="0027160F">
        <w:rPr>
          <w:rFonts w:ascii="Times New Roman" w:hAnsi="Times New Roman"/>
          <w:sz w:val="22"/>
          <w:lang w:val="id-ID" w:eastAsia="id-ID"/>
        </w:rPr>
        <w:t>,</w:t>
      </w:r>
      <w:r w:rsidRPr="0027160F">
        <w:rPr>
          <w:rFonts w:ascii="Times New Roman" w:hAnsi="Times New Roman"/>
          <w:sz w:val="22"/>
          <w:lang w:eastAsia="id-ID"/>
        </w:rPr>
        <w:t>30</w:t>
      </w:r>
      <w:r w:rsidRPr="0027160F">
        <w:rPr>
          <w:rFonts w:ascii="Times New Roman" w:hAnsi="Times New Roman"/>
          <w:sz w:val="22"/>
          <w:lang w:val="id-ID" w:eastAsia="id-ID"/>
        </w:rPr>
        <w:t xml:space="preserve"> yang berarti kondisi </w:t>
      </w:r>
      <w:r w:rsidRPr="0027160F">
        <w:rPr>
          <w:rFonts w:ascii="Times New Roman" w:hAnsi="Times New Roman"/>
          <w:sz w:val="22"/>
          <w:lang w:eastAsia="id-ID"/>
        </w:rPr>
        <w:t xml:space="preserve">area </w:t>
      </w:r>
      <w:proofErr w:type="spellStart"/>
      <w:r w:rsidRPr="0027160F">
        <w:rPr>
          <w:rFonts w:ascii="Times New Roman" w:hAnsi="Times New Roman"/>
          <w:sz w:val="22"/>
          <w:lang w:eastAsia="id-ID"/>
        </w:rPr>
        <w:t>kajian</w:t>
      </w:r>
      <w:proofErr w:type="spellEnd"/>
      <w:r w:rsidRPr="0027160F">
        <w:rPr>
          <w:rFonts w:ascii="Times New Roman" w:hAnsi="Times New Roman"/>
          <w:sz w:val="22"/>
          <w:lang w:eastAsia="id-ID"/>
        </w:rPr>
        <w:t xml:space="preserve"> III</w:t>
      </w:r>
      <w:r w:rsidRPr="0027160F">
        <w:rPr>
          <w:rFonts w:ascii="Times New Roman" w:hAnsi="Times New Roman"/>
          <w:sz w:val="22"/>
          <w:lang w:val="id-ID" w:eastAsia="id-ID"/>
        </w:rPr>
        <w:t xml:space="preserve"> termasuk pada klasifikasi “</w:t>
      </w:r>
      <w:r w:rsidRPr="0027160F">
        <w:rPr>
          <w:rFonts w:ascii="Times New Roman" w:hAnsi="Times New Roman"/>
          <w:b/>
          <w:sz w:val="22"/>
          <w:lang w:val="id-ID" w:eastAsia="id-ID"/>
        </w:rPr>
        <w:t>cemar sedang</w:t>
      </w:r>
      <w:r w:rsidRPr="0027160F">
        <w:rPr>
          <w:rFonts w:ascii="Times New Roman" w:hAnsi="Times New Roman"/>
          <w:sz w:val="22"/>
          <w:lang w:val="id-ID" w:eastAsia="id-ID"/>
        </w:rPr>
        <w:t>”.</w:t>
      </w:r>
    </w:p>
    <w:p w14:paraId="717F683A" w14:textId="77777777" w:rsidR="003055DA" w:rsidRPr="0027160F" w:rsidRDefault="003055DA" w:rsidP="003055DA">
      <w:pPr>
        <w:ind w:firstLine="720"/>
        <w:rPr>
          <w:rFonts w:ascii="Times New Roman" w:hAnsi="Times New Roman"/>
          <w:sz w:val="24"/>
          <w:szCs w:val="24"/>
          <w:lang w:eastAsia="id-ID"/>
        </w:rPr>
      </w:pPr>
      <w:proofErr w:type="spellStart"/>
      <w:r w:rsidRPr="0027160F">
        <w:rPr>
          <w:rFonts w:ascii="Times New Roman" w:hAnsi="Times New Roman"/>
          <w:sz w:val="24"/>
          <w:szCs w:val="24"/>
          <w:lang w:eastAsia="id-ID"/>
        </w:rPr>
        <w:t>Secara</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umum</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berdasarkan</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cara</w:t>
      </w:r>
      <w:proofErr w:type="spellEnd"/>
      <w:r w:rsidRPr="0027160F">
        <w:rPr>
          <w:rFonts w:ascii="Times New Roman" w:hAnsi="Times New Roman"/>
          <w:sz w:val="24"/>
          <w:szCs w:val="24"/>
          <w:lang w:eastAsia="id-ID"/>
        </w:rPr>
        <w:t xml:space="preserve"> yang </w:t>
      </w:r>
      <w:proofErr w:type="spellStart"/>
      <w:r w:rsidRPr="0027160F">
        <w:rPr>
          <w:rFonts w:ascii="Times New Roman" w:hAnsi="Times New Roman"/>
          <w:sz w:val="24"/>
          <w:szCs w:val="24"/>
          <w:lang w:eastAsia="id-ID"/>
        </w:rPr>
        <w:t>ditentukan</w:t>
      </w:r>
      <w:proofErr w:type="spellEnd"/>
      <w:r w:rsidRPr="0027160F">
        <w:rPr>
          <w:rFonts w:ascii="Times New Roman" w:hAnsi="Times New Roman"/>
          <w:sz w:val="24"/>
          <w:szCs w:val="24"/>
          <w:lang w:eastAsia="id-ID"/>
        </w:rPr>
        <w:t xml:space="preserve"> oleh </w:t>
      </w:r>
      <w:proofErr w:type="spellStart"/>
      <w:r w:rsidRPr="0027160F">
        <w:rPr>
          <w:rFonts w:ascii="Times New Roman" w:hAnsi="Times New Roman"/>
          <w:sz w:val="24"/>
          <w:szCs w:val="24"/>
          <w:lang w:eastAsia="id-ID"/>
        </w:rPr>
        <w:t>metode</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indeks</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pencemaran</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hasil</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harga</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indeks</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pencemaran</w:t>
      </w:r>
      <w:proofErr w:type="spellEnd"/>
      <w:r w:rsidRPr="0027160F">
        <w:rPr>
          <w:rFonts w:ascii="Times New Roman" w:hAnsi="Times New Roman"/>
          <w:sz w:val="24"/>
          <w:szCs w:val="24"/>
          <w:lang w:eastAsia="id-ID"/>
        </w:rPr>
        <w:t xml:space="preserve"> di s</w:t>
      </w:r>
      <w:r w:rsidRPr="0027160F">
        <w:rPr>
          <w:rFonts w:ascii="Times New Roman" w:hAnsi="Times New Roman"/>
          <w:sz w:val="24"/>
          <w:szCs w:val="24"/>
          <w:lang w:val="id-ID" w:eastAsia="id-ID"/>
        </w:rPr>
        <w:t xml:space="preserve">ungai </w:t>
      </w:r>
      <w:r w:rsidRPr="0027160F">
        <w:rPr>
          <w:rFonts w:ascii="Times New Roman" w:hAnsi="Times New Roman"/>
          <w:sz w:val="24"/>
          <w:szCs w:val="24"/>
          <w:lang w:eastAsia="id-ID"/>
        </w:rPr>
        <w:t>Wangi</w:t>
      </w:r>
      <w:r w:rsidRPr="0027160F">
        <w:rPr>
          <w:rFonts w:ascii="Times New Roman" w:hAnsi="Times New Roman"/>
          <w:sz w:val="24"/>
          <w:szCs w:val="24"/>
          <w:lang w:val="id-ID" w:eastAsia="id-ID"/>
        </w:rPr>
        <w:t xml:space="preserve"> </w:t>
      </w:r>
      <w:r w:rsidRPr="0027160F">
        <w:rPr>
          <w:rFonts w:ascii="Times New Roman" w:hAnsi="Times New Roman"/>
          <w:sz w:val="24"/>
          <w:szCs w:val="24"/>
          <w:lang w:eastAsia="id-ID"/>
        </w:rPr>
        <w:t xml:space="preserve">pada area </w:t>
      </w:r>
      <w:proofErr w:type="spellStart"/>
      <w:r w:rsidRPr="0027160F">
        <w:rPr>
          <w:rFonts w:ascii="Times New Roman" w:hAnsi="Times New Roman"/>
          <w:sz w:val="24"/>
          <w:szCs w:val="24"/>
          <w:lang w:eastAsia="id-ID"/>
        </w:rPr>
        <w:t>kajian</w:t>
      </w:r>
      <w:proofErr w:type="spellEnd"/>
      <w:r w:rsidRPr="0027160F">
        <w:rPr>
          <w:rFonts w:ascii="Times New Roman" w:hAnsi="Times New Roman"/>
          <w:sz w:val="24"/>
          <w:szCs w:val="24"/>
          <w:lang w:eastAsia="id-ID"/>
        </w:rPr>
        <w:t xml:space="preserve"> I, II dan III </w:t>
      </w:r>
      <w:proofErr w:type="spellStart"/>
      <w:r w:rsidRPr="0027160F">
        <w:rPr>
          <w:rFonts w:ascii="Times New Roman" w:hAnsi="Times New Roman"/>
          <w:sz w:val="24"/>
          <w:szCs w:val="24"/>
          <w:lang w:eastAsia="id-ID"/>
        </w:rPr>
        <w:t>adalah</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cemaran</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sedang</w:t>
      </w:r>
      <w:proofErr w:type="spellEnd"/>
      <w:r w:rsidRPr="0027160F">
        <w:rPr>
          <w:rFonts w:ascii="Times New Roman" w:hAnsi="Times New Roman"/>
          <w:sz w:val="24"/>
          <w:szCs w:val="24"/>
          <w:lang w:eastAsia="id-ID"/>
        </w:rPr>
        <w:t xml:space="preserve">. </w:t>
      </w:r>
      <w:r w:rsidRPr="0027160F">
        <w:rPr>
          <w:rFonts w:ascii="Times New Roman" w:hAnsi="Times New Roman"/>
          <w:sz w:val="24"/>
          <w:szCs w:val="24"/>
          <w:lang w:eastAsia="id-ID"/>
        </w:rPr>
        <w:t xml:space="preserve">Hasil </w:t>
      </w:r>
      <w:proofErr w:type="spellStart"/>
      <w:r w:rsidRPr="0027160F">
        <w:rPr>
          <w:rFonts w:ascii="Times New Roman" w:hAnsi="Times New Roman"/>
          <w:sz w:val="24"/>
          <w:szCs w:val="24"/>
          <w:lang w:eastAsia="id-ID"/>
        </w:rPr>
        <w:t>perhitungan</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dari</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ketiga</w:t>
      </w:r>
      <w:proofErr w:type="spellEnd"/>
      <w:r w:rsidRPr="0027160F">
        <w:rPr>
          <w:rFonts w:ascii="Times New Roman" w:hAnsi="Times New Roman"/>
          <w:sz w:val="24"/>
          <w:szCs w:val="24"/>
          <w:lang w:eastAsia="id-ID"/>
        </w:rPr>
        <w:t xml:space="preserve"> area </w:t>
      </w:r>
      <w:proofErr w:type="spellStart"/>
      <w:r w:rsidRPr="0027160F">
        <w:rPr>
          <w:rFonts w:ascii="Times New Roman" w:hAnsi="Times New Roman"/>
          <w:sz w:val="24"/>
          <w:szCs w:val="24"/>
          <w:lang w:eastAsia="id-ID"/>
        </w:rPr>
        <w:t>kajian</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tersebut</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disajikan</w:t>
      </w:r>
      <w:proofErr w:type="spellEnd"/>
      <w:r w:rsidRPr="0027160F">
        <w:rPr>
          <w:rFonts w:ascii="Times New Roman" w:hAnsi="Times New Roman"/>
          <w:sz w:val="24"/>
          <w:szCs w:val="24"/>
          <w:lang w:eastAsia="id-ID"/>
        </w:rPr>
        <w:t xml:space="preserve"> pada </w:t>
      </w:r>
      <w:proofErr w:type="spellStart"/>
      <w:r w:rsidRPr="0027160F">
        <w:rPr>
          <w:rFonts w:ascii="Times New Roman" w:hAnsi="Times New Roman"/>
          <w:sz w:val="24"/>
          <w:szCs w:val="24"/>
          <w:lang w:eastAsia="id-ID"/>
        </w:rPr>
        <w:t>Tabel</w:t>
      </w:r>
      <w:proofErr w:type="spellEnd"/>
      <w:r w:rsidRPr="0027160F">
        <w:rPr>
          <w:rFonts w:ascii="Times New Roman" w:hAnsi="Times New Roman"/>
          <w:sz w:val="24"/>
          <w:szCs w:val="24"/>
          <w:lang w:eastAsia="id-ID"/>
        </w:rPr>
        <w:t xml:space="preserve"> 6.</w:t>
      </w:r>
    </w:p>
    <w:tbl>
      <w:tblPr>
        <w:tblpPr w:leftFromText="180" w:rightFromText="180" w:vertAnchor="text" w:horzAnchor="margin" w:tblpY="2494"/>
        <w:tblW w:w="8730" w:type="dxa"/>
        <w:tblBorders>
          <w:top w:val="single" w:sz="8" w:space="0" w:color="404040"/>
          <w:bottom w:val="single" w:sz="8" w:space="0" w:color="404040"/>
          <w:insideH w:val="single" w:sz="8" w:space="0" w:color="404040"/>
        </w:tblBorders>
        <w:tblLook w:val="04A0" w:firstRow="1" w:lastRow="0" w:firstColumn="1" w:lastColumn="0" w:noHBand="0" w:noVBand="1"/>
      </w:tblPr>
      <w:tblGrid>
        <w:gridCol w:w="2340"/>
        <w:gridCol w:w="1064"/>
        <w:gridCol w:w="1456"/>
        <w:gridCol w:w="1164"/>
        <w:gridCol w:w="1264"/>
        <w:gridCol w:w="1442"/>
      </w:tblGrid>
      <w:tr w:rsidR="005453C0" w:rsidRPr="001A31B9" w14:paraId="0323405C" w14:textId="77777777" w:rsidTr="005453C0">
        <w:trPr>
          <w:trHeight w:val="52"/>
        </w:trPr>
        <w:tc>
          <w:tcPr>
            <w:tcW w:w="2340" w:type="dxa"/>
            <w:shd w:val="clear" w:color="auto" w:fill="D9D9D9"/>
            <w:noWrap/>
            <w:hideMark/>
          </w:tcPr>
          <w:p w14:paraId="7FE3D614"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Parameter</w:t>
            </w:r>
          </w:p>
        </w:tc>
        <w:tc>
          <w:tcPr>
            <w:tcW w:w="1064" w:type="dxa"/>
            <w:shd w:val="clear" w:color="auto" w:fill="D9D9D9"/>
            <w:noWrap/>
            <w:hideMark/>
          </w:tcPr>
          <w:p w14:paraId="6298B3A7"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Lij</w:t>
            </w:r>
          </w:p>
        </w:tc>
        <w:tc>
          <w:tcPr>
            <w:tcW w:w="1456" w:type="dxa"/>
            <w:shd w:val="clear" w:color="auto" w:fill="D9D9D9"/>
            <w:noWrap/>
            <w:hideMark/>
          </w:tcPr>
          <w:p w14:paraId="1730E736"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Satuan</w:t>
            </w:r>
          </w:p>
        </w:tc>
        <w:tc>
          <w:tcPr>
            <w:tcW w:w="1164" w:type="dxa"/>
            <w:shd w:val="clear" w:color="auto" w:fill="D9D9D9"/>
            <w:noWrap/>
            <w:hideMark/>
          </w:tcPr>
          <w:p w14:paraId="4A22B86A"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 </w:t>
            </w:r>
          </w:p>
        </w:tc>
        <w:tc>
          <w:tcPr>
            <w:tcW w:w="1264" w:type="dxa"/>
            <w:shd w:val="clear" w:color="auto" w:fill="D9D9D9"/>
            <w:noWrap/>
            <w:hideMark/>
          </w:tcPr>
          <w:p w14:paraId="3109A462"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 xml:space="preserve">Ci/Lij </w:t>
            </w:r>
          </w:p>
        </w:tc>
        <w:tc>
          <w:tcPr>
            <w:tcW w:w="1442" w:type="dxa"/>
            <w:shd w:val="clear" w:color="auto" w:fill="D9D9D9"/>
            <w:noWrap/>
            <w:hideMark/>
          </w:tcPr>
          <w:p w14:paraId="59F41054"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Ci/lij baru</w:t>
            </w:r>
          </w:p>
        </w:tc>
      </w:tr>
      <w:tr w:rsidR="005453C0" w:rsidRPr="001A31B9" w14:paraId="3012D027" w14:textId="77777777" w:rsidTr="005453C0">
        <w:trPr>
          <w:trHeight w:val="61"/>
        </w:trPr>
        <w:tc>
          <w:tcPr>
            <w:tcW w:w="2340" w:type="dxa"/>
            <w:noWrap/>
            <w:hideMark/>
          </w:tcPr>
          <w:p w14:paraId="7A68B4BA"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pH</w:t>
            </w:r>
          </w:p>
        </w:tc>
        <w:tc>
          <w:tcPr>
            <w:tcW w:w="1064" w:type="dxa"/>
            <w:noWrap/>
            <w:hideMark/>
          </w:tcPr>
          <w:p w14:paraId="1DEA4354"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6,0 - 9,0</w:t>
            </w:r>
          </w:p>
        </w:tc>
        <w:tc>
          <w:tcPr>
            <w:tcW w:w="1456" w:type="dxa"/>
            <w:noWrap/>
            <w:hideMark/>
          </w:tcPr>
          <w:p w14:paraId="3F25AC61"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 </w:t>
            </w:r>
          </w:p>
        </w:tc>
        <w:tc>
          <w:tcPr>
            <w:tcW w:w="1164" w:type="dxa"/>
            <w:noWrap/>
            <w:hideMark/>
          </w:tcPr>
          <w:p w14:paraId="2352EE4A"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6,75</w:t>
            </w:r>
          </w:p>
        </w:tc>
        <w:tc>
          <w:tcPr>
            <w:tcW w:w="1264" w:type="dxa"/>
            <w:noWrap/>
            <w:hideMark/>
          </w:tcPr>
          <w:p w14:paraId="3F8C59AF"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99</w:t>
            </w:r>
          </w:p>
        </w:tc>
        <w:tc>
          <w:tcPr>
            <w:tcW w:w="1442" w:type="dxa"/>
            <w:noWrap/>
            <w:hideMark/>
          </w:tcPr>
          <w:p w14:paraId="06596F6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0,33</w:t>
            </w:r>
          </w:p>
        </w:tc>
      </w:tr>
      <w:tr w:rsidR="005453C0" w:rsidRPr="001A31B9" w14:paraId="58F85A49" w14:textId="77777777" w:rsidTr="005453C0">
        <w:trPr>
          <w:trHeight w:val="124"/>
        </w:trPr>
        <w:tc>
          <w:tcPr>
            <w:tcW w:w="2340" w:type="dxa"/>
            <w:noWrap/>
            <w:hideMark/>
          </w:tcPr>
          <w:p w14:paraId="5CC841EE"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Tersuspensi</w:t>
            </w:r>
          </w:p>
        </w:tc>
        <w:tc>
          <w:tcPr>
            <w:tcW w:w="1064" w:type="dxa"/>
            <w:noWrap/>
            <w:hideMark/>
          </w:tcPr>
          <w:p w14:paraId="09963888"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50</w:t>
            </w:r>
          </w:p>
        </w:tc>
        <w:tc>
          <w:tcPr>
            <w:tcW w:w="1456" w:type="dxa"/>
            <w:noWrap/>
            <w:hideMark/>
          </w:tcPr>
          <w:p w14:paraId="6303708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164" w:type="dxa"/>
            <w:noWrap/>
            <w:hideMark/>
          </w:tcPr>
          <w:p w14:paraId="1601C570"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w:t>
            </w: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,5</w:t>
            </w:r>
          </w:p>
        </w:tc>
        <w:tc>
          <w:tcPr>
            <w:tcW w:w="1264" w:type="dxa"/>
            <w:noWrap/>
            <w:hideMark/>
          </w:tcPr>
          <w:p w14:paraId="5D0028F6"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c>
          <w:tcPr>
            <w:tcW w:w="1442" w:type="dxa"/>
            <w:noWrap/>
            <w:hideMark/>
          </w:tcPr>
          <w:p w14:paraId="6A3045F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r>
      <w:tr w:rsidR="005453C0" w:rsidRPr="001A31B9" w14:paraId="60CFE66E" w14:textId="77777777" w:rsidTr="005453C0">
        <w:trPr>
          <w:trHeight w:val="85"/>
        </w:trPr>
        <w:tc>
          <w:tcPr>
            <w:tcW w:w="2340" w:type="dxa"/>
            <w:noWrap/>
            <w:hideMark/>
          </w:tcPr>
          <w:p w14:paraId="4AAC88A5"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Terlarut</w:t>
            </w:r>
          </w:p>
        </w:tc>
        <w:tc>
          <w:tcPr>
            <w:tcW w:w="1064" w:type="dxa"/>
            <w:noWrap/>
            <w:hideMark/>
          </w:tcPr>
          <w:p w14:paraId="580311E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456" w:type="dxa"/>
            <w:noWrap/>
            <w:hideMark/>
          </w:tcPr>
          <w:p w14:paraId="08D1F32E"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164" w:type="dxa"/>
            <w:noWrap/>
            <w:hideMark/>
          </w:tcPr>
          <w:p w14:paraId="796AEAA6"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3</w:t>
            </w: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2,5</w:t>
            </w:r>
          </w:p>
        </w:tc>
        <w:tc>
          <w:tcPr>
            <w:tcW w:w="1264" w:type="dxa"/>
            <w:noWrap/>
            <w:hideMark/>
          </w:tcPr>
          <w:p w14:paraId="15B8D25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c>
          <w:tcPr>
            <w:tcW w:w="1442" w:type="dxa"/>
            <w:noWrap/>
            <w:hideMark/>
          </w:tcPr>
          <w:p w14:paraId="6E6982E8"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r>
      <w:tr w:rsidR="005453C0" w:rsidRPr="001A31B9" w14:paraId="72C8C638" w14:textId="77777777" w:rsidTr="005453C0">
        <w:trPr>
          <w:trHeight w:val="47"/>
        </w:trPr>
        <w:tc>
          <w:tcPr>
            <w:tcW w:w="2340" w:type="dxa"/>
            <w:noWrap/>
            <w:hideMark/>
          </w:tcPr>
          <w:p w14:paraId="22C7F662"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Oksigen Terlarut</w:t>
            </w:r>
          </w:p>
        </w:tc>
        <w:tc>
          <w:tcPr>
            <w:tcW w:w="1064" w:type="dxa"/>
            <w:noWrap/>
            <w:hideMark/>
          </w:tcPr>
          <w:p w14:paraId="6C43E11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6</w:t>
            </w:r>
          </w:p>
        </w:tc>
        <w:tc>
          <w:tcPr>
            <w:tcW w:w="1456" w:type="dxa"/>
            <w:noWrap/>
            <w:hideMark/>
          </w:tcPr>
          <w:p w14:paraId="031E56B8"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O2</w:t>
            </w:r>
          </w:p>
        </w:tc>
        <w:tc>
          <w:tcPr>
            <w:tcW w:w="1164" w:type="dxa"/>
            <w:noWrap/>
            <w:hideMark/>
          </w:tcPr>
          <w:p w14:paraId="3DF188F7"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6,9</w:t>
            </w:r>
          </w:p>
        </w:tc>
        <w:tc>
          <w:tcPr>
            <w:tcW w:w="1264" w:type="dxa"/>
            <w:noWrap/>
            <w:hideMark/>
          </w:tcPr>
          <w:p w14:paraId="76204771"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5</w:t>
            </w:r>
          </w:p>
        </w:tc>
        <w:tc>
          <w:tcPr>
            <w:tcW w:w="1442" w:type="dxa"/>
            <w:noWrap/>
            <w:hideMark/>
          </w:tcPr>
          <w:p w14:paraId="4F61B77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30</w:t>
            </w:r>
          </w:p>
        </w:tc>
      </w:tr>
      <w:tr w:rsidR="005453C0" w:rsidRPr="001A31B9" w14:paraId="10BF6872" w14:textId="77777777" w:rsidTr="005453C0">
        <w:trPr>
          <w:trHeight w:val="148"/>
        </w:trPr>
        <w:tc>
          <w:tcPr>
            <w:tcW w:w="2340" w:type="dxa"/>
            <w:noWrap/>
            <w:hideMark/>
          </w:tcPr>
          <w:p w14:paraId="1B6938B3"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BOD</w:t>
            </w:r>
          </w:p>
        </w:tc>
        <w:tc>
          <w:tcPr>
            <w:tcW w:w="1064" w:type="dxa"/>
            <w:noWrap/>
            <w:hideMark/>
          </w:tcPr>
          <w:p w14:paraId="2EB0E34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w:t>
            </w:r>
          </w:p>
        </w:tc>
        <w:tc>
          <w:tcPr>
            <w:tcW w:w="1456" w:type="dxa"/>
            <w:noWrap/>
            <w:hideMark/>
          </w:tcPr>
          <w:p w14:paraId="530CC44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164" w:type="dxa"/>
            <w:noWrap/>
            <w:hideMark/>
          </w:tcPr>
          <w:p w14:paraId="2BD1F62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32</w:t>
            </w:r>
            <w:r w:rsidRPr="001A31B9">
              <w:rPr>
                <w:rFonts w:ascii="Times New Roman" w:hAnsi="Times New Roman"/>
                <w:color w:val="000000"/>
                <w:szCs w:val="20"/>
                <w:lang w:val="id-ID" w:eastAsia="id-ID"/>
              </w:rPr>
              <w:t>, 5</w:t>
            </w:r>
          </w:p>
        </w:tc>
        <w:tc>
          <w:tcPr>
            <w:tcW w:w="1264" w:type="dxa"/>
            <w:noWrap/>
            <w:hideMark/>
          </w:tcPr>
          <w:p w14:paraId="30DD6919"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9</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75</w:t>
            </w:r>
          </w:p>
        </w:tc>
        <w:tc>
          <w:tcPr>
            <w:tcW w:w="1442" w:type="dxa"/>
            <w:noWrap/>
            <w:hideMark/>
          </w:tcPr>
          <w:p w14:paraId="3915B4A1"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7,</w:t>
            </w: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7</w:t>
            </w:r>
          </w:p>
        </w:tc>
      </w:tr>
      <w:tr w:rsidR="005453C0" w:rsidRPr="001A31B9" w14:paraId="7E4F571D" w14:textId="77777777" w:rsidTr="005453C0">
        <w:trPr>
          <w:trHeight w:val="32"/>
        </w:trPr>
        <w:tc>
          <w:tcPr>
            <w:tcW w:w="2340" w:type="dxa"/>
            <w:noWrap/>
            <w:hideMark/>
          </w:tcPr>
          <w:p w14:paraId="1A169CBB"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COD</w:t>
            </w:r>
          </w:p>
        </w:tc>
        <w:tc>
          <w:tcPr>
            <w:tcW w:w="1064" w:type="dxa"/>
            <w:noWrap/>
            <w:hideMark/>
          </w:tcPr>
          <w:p w14:paraId="70877810"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456" w:type="dxa"/>
            <w:noWrap/>
            <w:hideMark/>
          </w:tcPr>
          <w:p w14:paraId="1815FE9E"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w:t>
            </w:r>
          </w:p>
        </w:tc>
        <w:tc>
          <w:tcPr>
            <w:tcW w:w="1164" w:type="dxa"/>
            <w:noWrap/>
            <w:hideMark/>
          </w:tcPr>
          <w:p w14:paraId="1ED5B02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61,5</w:t>
            </w:r>
          </w:p>
        </w:tc>
        <w:tc>
          <w:tcPr>
            <w:tcW w:w="1264" w:type="dxa"/>
            <w:noWrap/>
            <w:hideMark/>
          </w:tcPr>
          <w:p w14:paraId="06D42104"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95</w:t>
            </w:r>
          </w:p>
        </w:tc>
        <w:tc>
          <w:tcPr>
            <w:tcW w:w="1442" w:type="dxa"/>
            <w:noWrap/>
            <w:hideMark/>
          </w:tcPr>
          <w:p w14:paraId="13033D3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4,54</w:t>
            </w:r>
          </w:p>
        </w:tc>
      </w:tr>
      <w:tr w:rsidR="005453C0" w:rsidRPr="001A31B9" w14:paraId="49F0BC61" w14:textId="77777777" w:rsidTr="005453C0">
        <w:trPr>
          <w:trHeight w:val="52"/>
        </w:trPr>
        <w:tc>
          <w:tcPr>
            <w:tcW w:w="2340" w:type="dxa"/>
            <w:noWrap/>
            <w:hideMark/>
          </w:tcPr>
          <w:p w14:paraId="44CDFD54"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Nitrat</w:t>
            </w:r>
          </w:p>
        </w:tc>
        <w:tc>
          <w:tcPr>
            <w:tcW w:w="1064" w:type="dxa"/>
            <w:noWrap/>
            <w:hideMark/>
          </w:tcPr>
          <w:p w14:paraId="2D7C5ADB"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w:t>
            </w:r>
          </w:p>
        </w:tc>
        <w:tc>
          <w:tcPr>
            <w:tcW w:w="1456" w:type="dxa"/>
            <w:noWrap/>
            <w:hideMark/>
          </w:tcPr>
          <w:p w14:paraId="16B64726"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NO3</w:t>
            </w:r>
          </w:p>
        </w:tc>
        <w:tc>
          <w:tcPr>
            <w:tcW w:w="1164" w:type="dxa"/>
            <w:noWrap/>
            <w:hideMark/>
          </w:tcPr>
          <w:p w14:paraId="69D42A22"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89</w:t>
            </w:r>
          </w:p>
        </w:tc>
        <w:tc>
          <w:tcPr>
            <w:tcW w:w="1264" w:type="dxa"/>
            <w:noWrap/>
            <w:hideMark/>
          </w:tcPr>
          <w:p w14:paraId="0B615670"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c>
          <w:tcPr>
            <w:tcW w:w="1442" w:type="dxa"/>
            <w:noWrap/>
            <w:hideMark/>
          </w:tcPr>
          <w:p w14:paraId="303DB25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r>
      <w:tr w:rsidR="005453C0" w:rsidRPr="001A31B9" w14:paraId="1F59C1A6" w14:textId="77777777" w:rsidTr="005453C0">
        <w:trPr>
          <w:trHeight w:val="32"/>
        </w:trPr>
        <w:tc>
          <w:tcPr>
            <w:tcW w:w="2340" w:type="dxa"/>
            <w:noWrap/>
            <w:hideMark/>
          </w:tcPr>
          <w:p w14:paraId="3377B539"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Nitrit</w:t>
            </w:r>
          </w:p>
        </w:tc>
        <w:tc>
          <w:tcPr>
            <w:tcW w:w="1064" w:type="dxa"/>
            <w:noWrap/>
            <w:hideMark/>
          </w:tcPr>
          <w:p w14:paraId="12701956"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0,06</w:t>
            </w:r>
          </w:p>
        </w:tc>
        <w:tc>
          <w:tcPr>
            <w:tcW w:w="1456" w:type="dxa"/>
            <w:noWrap/>
            <w:hideMark/>
          </w:tcPr>
          <w:p w14:paraId="7188B29C"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NO2</w:t>
            </w:r>
          </w:p>
        </w:tc>
        <w:tc>
          <w:tcPr>
            <w:tcW w:w="1164" w:type="dxa"/>
            <w:noWrap/>
            <w:hideMark/>
          </w:tcPr>
          <w:p w14:paraId="2438F79F"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87</w:t>
            </w:r>
          </w:p>
        </w:tc>
        <w:tc>
          <w:tcPr>
            <w:tcW w:w="1264" w:type="dxa"/>
            <w:noWrap/>
            <w:hideMark/>
          </w:tcPr>
          <w:p w14:paraId="3880466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1,30</w:t>
            </w:r>
          </w:p>
        </w:tc>
        <w:tc>
          <w:tcPr>
            <w:tcW w:w="1442" w:type="dxa"/>
            <w:noWrap/>
            <w:hideMark/>
          </w:tcPr>
          <w:p w14:paraId="2C1AE897"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1,57</w:t>
            </w:r>
          </w:p>
        </w:tc>
      </w:tr>
      <w:tr w:rsidR="005453C0" w:rsidRPr="001A31B9" w14:paraId="661F3F7D" w14:textId="77777777" w:rsidTr="005453C0">
        <w:trPr>
          <w:trHeight w:val="32"/>
        </w:trPr>
        <w:tc>
          <w:tcPr>
            <w:tcW w:w="2340" w:type="dxa"/>
            <w:noWrap/>
            <w:hideMark/>
          </w:tcPr>
          <w:p w14:paraId="5166BA25"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Amoniak</w:t>
            </w:r>
          </w:p>
        </w:tc>
        <w:tc>
          <w:tcPr>
            <w:tcW w:w="1064" w:type="dxa"/>
            <w:noWrap/>
            <w:hideMark/>
          </w:tcPr>
          <w:p w14:paraId="6D000A29"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0,5</w:t>
            </w:r>
          </w:p>
        </w:tc>
        <w:tc>
          <w:tcPr>
            <w:tcW w:w="1456" w:type="dxa"/>
            <w:noWrap/>
            <w:hideMark/>
          </w:tcPr>
          <w:p w14:paraId="3592B63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NH3-N</w:t>
            </w:r>
          </w:p>
        </w:tc>
        <w:tc>
          <w:tcPr>
            <w:tcW w:w="1164" w:type="dxa"/>
            <w:noWrap/>
            <w:hideMark/>
          </w:tcPr>
          <w:p w14:paraId="58661900"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0,71</w:t>
            </w:r>
          </w:p>
        </w:tc>
        <w:tc>
          <w:tcPr>
            <w:tcW w:w="1264" w:type="dxa"/>
            <w:noWrap/>
            <w:hideMark/>
          </w:tcPr>
          <w:p w14:paraId="5FDA02D8"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1,42</w:t>
            </w:r>
          </w:p>
        </w:tc>
        <w:tc>
          <w:tcPr>
            <w:tcW w:w="1442" w:type="dxa"/>
            <w:noWrap/>
            <w:hideMark/>
          </w:tcPr>
          <w:p w14:paraId="49ABFD3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1,76</w:t>
            </w:r>
          </w:p>
        </w:tc>
      </w:tr>
      <w:tr w:rsidR="005453C0" w:rsidRPr="001A31B9" w14:paraId="0B12DE98" w14:textId="77777777" w:rsidTr="005453C0">
        <w:trPr>
          <w:trHeight w:val="32"/>
        </w:trPr>
        <w:tc>
          <w:tcPr>
            <w:tcW w:w="2340" w:type="dxa"/>
            <w:noWrap/>
            <w:hideMark/>
          </w:tcPr>
          <w:p w14:paraId="57D383F0" w14:textId="77777777" w:rsidR="005453C0" w:rsidRPr="001A31B9" w:rsidRDefault="005453C0" w:rsidP="005453C0">
            <w:pP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Detergent</w:t>
            </w:r>
            <w:r w:rsidRPr="001A31B9">
              <w:rPr>
                <w:rFonts w:ascii="Times New Roman" w:hAnsi="Times New Roman"/>
                <w:b/>
                <w:bCs/>
                <w:color w:val="000000"/>
                <w:szCs w:val="20"/>
                <w:lang w:eastAsia="id-ID"/>
              </w:rPr>
              <w:t xml:space="preserve"> </w:t>
            </w:r>
          </w:p>
        </w:tc>
        <w:tc>
          <w:tcPr>
            <w:tcW w:w="1064" w:type="dxa"/>
            <w:noWrap/>
            <w:hideMark/>
          </w:tcPr>
          <w:p w14:paraId="68796CB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200</w:t>
            </w:r>
          </w:p>
        </w:tc>
        <w:tc>
          <w:tcPr>
            <w:tcW w:w="1456" w:type="dxa"/>
            <w:noWrap/>
            <w:hideMark/>
          </w:tcPr>
          <w:p w14:paraId="154DBE1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MBAS</w:t>
            </w:r>
          </w:p>
        </w:tc>
        <w:tc>
          <w:tcPr>
            <w:tcW w:w="1164" w:type="dxa"/>
            <w:noWrap/>
            <w:hideMark/>
          </w:tcPr>
          <w:p w14:paraId="6281747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21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185</w:t>
            </w:r>
          </w:p>
        </w:tc>
        <w:tc>
          <w:tcPr>
            <w:tcW w:w="1264" w:type="dxa"/>
            <w:noWrap/>
            <w:hideMark/>
          </w:tcPr>
          <w:p w14:paraId="1B5E7884"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13</w:t>
            </w:r>
          </w:p>
        </w:tc>
        <w:tc>
          <w:tcPr>
            <w:tcW w:w="1442" w:type="dxa"/>
            <w:noWrap/>
            <w:hideMark/>
          </w:tcPr>
          <w:p w14:paraId="12420DA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0,48</w:t>
            </w:r>
          </w:p>
        </w:tc>
      </w:tr>
      <w:tr w:rsidR="005453C0" w:rsidRPr="001A31B9" w14:paraId="7337D5BD" w14:textId="77777777" w:rsidTr="005453C0">
        <w:trPr>
          <w:trHeight w:val="32"/>
        </w:trPr>
        <w:tc>
          <w:tcPr>
            <w:tcW w:w="2340" w:type="dxa"/>
            <w:noWrap/>
            <w:hideMark/>
          </w:tcPr>
          <w:p w14:paraId="6DF22AA8" w14:textId="77777777" w:rsidR="005453C0" w:rsidRPr="001A31B9" w:rsidRDefault="005453C0" w:rsidP="005453C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Merkuri</w:t>
            </w:r>
            <w:proofErr w:type="spellEnd"/>
          </w:p>
        </w:tc>
        <w:tc>
          <w:tcPr>
            <w:tcW w:w="1064" w:type="dxa"/>
            <w:noWrap/>
            <w:hideMark/>
          </w:tcPr>
          <w:p w14:paraId="7E5B6D2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001</w:t>
            </w:r>
          </w:p>
        </w:tc>
        <w:tc>
          <w:tcPr>
            <w:tcW w:w="1456" w:type="dxa"/>
            <w:noWrap/>
            <w:hideMark/>
          </w:tcPr>
          <w:p w14:paraId="1476A62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xml:space="preserve">mg/l </w:t>
            </w:r>
            <w:r w:rsidRPr="001A31B9">
              <w:rPr>
                <w:rFonts w:ascii="Times New Roman" w:hAnsi="Times New Roman"/>
                <w:color w:val="000000"/>
                <w:szCs w:val="20"/>
                <w:lang w:eastAsia="id-ID"/>
              </w:rPr>
              <w:t>Hg</w:t>
            </w:r>
          </w:p>
        </w:tc>
        <w:tc>
          <w:tcPr>
            <w:tcW w:w="1164" w:type="dxa"/>
            <w:noWrap/>
            <w:hideMark/>
          </w:tcPr>
          <w:p w14:paraId="26D179FE"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006</w:t>
            </w:r>
          </w:p>
        </w:tc>
        <w:tc>
          <w:tcPr>
            <w:tcW w:w="1264" w:type="dxa"/>
            <w:noWrap/>
            <w:hideMark/>
          </w:tcPr>
          <w:p w14:paraId="4D41CBD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p>
        </w:tc>
        <w:tc>
          <w:tcPr>
            <w:tcW w:w="1442" w:type="dxa"/>
            <w:noWrap/>
            <w:hideMark/>
          </w:tcPr>
          <w:p w14:paraId="70366E71"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3,39</w:t>
            </w:r>
          </w:p>
        </w:tc>
      </w:tr>
      <w:tr w:rsidR="005453C0" w:rsidRPr="001A31B9" w14:paraId="2D7E7A90" w14:textId="77777777" w:rsidTr="005453C0">
        <w:trPr>
          <w:trHeight w:val="32"/>
        </w:trPr>
        <w:tc>
          <w:tcPr>
            <w:tcW w:w="2340" w:type="dxa"/>
            <w:noWrap/>
            <w:hideMark/>
          </w:tcPr>
          <w:p w14:paraId="400FBB0E"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Timbal</w:t>
            </w:r>
          </w:p>
        </w:tc>
        <w:tc>
          <w:tcPr>
            <w:tcW w:w="1064" w:type="dxa"/>
            <w:noWrap/>
            <w:hideMark/>
          </w:tcPr>
          <w:p w14:paraId="3687EA9E"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456" w:type="dxa"/>
            <w:noWrap/>
            <w:hideMark/>
          </w:tcPr>
          <w:p w14:paraId="174083C5"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mg/l Pb</w:t>
            </w:r>
          </w:p>
        </w:tc>
        <w:tc>
          <w:tcPr>
            <w:tcW w:w="1164" w:type="dxa"/>
            <w:noWrap/>
            <w:hideMark/>
          </w:tcPr>
          <w:p w14:paraId="210BE44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0,026</w:t>
            </w:r>
          </w:p>
        </w:tc>
        <w:tc>
          <w:tcPr>
            <w:tcW w:w="1264" w:type="dxa"/>
            <w:noWrap/>
            <w:hideMark/>
          </w:tcPr>
          <w:p w14:paraId="604124C0"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 </w:t>
            </w:r>
            <w:r w:rsidRPr="001A31B9">
              <w:rPr>
                <w:rFonts w:ascii="Times New Roman" w:hAnsi="Times New Roman"/>
                <w:color w:val="000000"/>
                <w:szCs w:val="20"/>
                <w:lang w:eastAsia="id-ID"/>
              </w:rPr>
              <w:t>3,5</w:t>
            </w:r>
          </w:p>
        </w:tc>
        <w:tc>
          <w:tcPr>
            <w:tcW w:w="1442" w:type="dxa"/>
            <w:noWrap/>
            <w:hideMark/>
          </w:tcPr>
          <w:p w14:paraId="3E2BB2F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3,72</w:t>
            </w:r>
            <w:r w:rsidRPr="001A31B9">
              <w:rPr>
                <w:rFonts w:ascii="Times New Roman" w:hAnsi="Times New Roman"/>
                <w:color w:val="000000"/>
                <w:szCs w:val="20"/>
                <w:lang w:val="id-ID" w:eastAsia="id-ID"/>
              </w:rPr>
              <w:t> </w:t>
            </w:r>
          </w:p>
        </w:tc>
      </w:tr>
      <w:tr w:rsidR="005453C0" w:rsidRPr="001A31B9" w14:paraId="5CA5F001" w14:textId="77777777" w:rsidTr="005453C0">
        <w:trPr>
          <w:trHeight w:val="32"/>
        </w:trPr>
        <w:tc>
          <w:tcPr>
            <w:tcW w:w="2340" w:type="dxa"/>
            <w:noWrap/>
            <w:hideMark/>
          </w:tcPr>
          <w:p w14:paraId="6830BA4E" w14:textId="77777777" w:rsidR="005453C0" w:rsidRPr="001A31B9" w:rsidRDefault="005453C0" w:rsidP="005453C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Kadmium</w:t>
            </w:r>
            <w:proofErr w:type="spellEnd"/>
          </w:p>
        </w:tc>
        <w:tc>
          <w:tcPr>
            <w:tcW w:w="1064" w:type="dxa"/>
            <w:noWrap/>
            <w:hideMark/>
          </w:tcPr>
          <w:p w14:paraId="306833EE"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w:t>
            </w:r>
          </w:p>
        </w:tc>
        <w:tc>
          <w:tcPr>
            <w:tcW w:w="1456" w:type="dxa"/>
            <w:noWrap/>
            <w:hideMark/>
          </w:tcPr>
          <w:p w14:paraId="289CF30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mg/l C</w:t>
            </w:r>
            <w:r w:rsidRPr="001A31B9">
              <w:rPr>
                <w:rFonts w:ascii="Times New Roman" w:hAnsi="Times New Roman"/>
                <w:color w:val="000000"/>
                <w:szCs w:val="20"/>
                <w:lang w:eastAsia="id-ID"/>
              </w:rPr>
              <w:t>d</w:t>
            </w:r>
          </w:p>
        </w:tc>
        <w:tc>
          <w:tcPr>
            <w:tcW w:w="1164" w:type="dxa"/>
            <w:noWrap/>
            <w:hideMark/>
          </w:tcPr>
          <w:p w14:paraId="2824048C"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0,0</w:t>
            </w:r>
            <w:r w:rsidRPr="001A31B9">
              <w:rPr>
                <w:rFonts w:ascii="Times New Roman" w:hAnsi="Times New Roman"/>
                <w:color w:val="000000"/>
                <w:szCs w:val="20"/>
                <w:lang w:eastAsia="id-ID"/>
              </w:rPr>
              <w:t>16</w:t>
            </w:r>
          </w:p>
        </w:tc>
        <w:tc>
          <w:tcPr>
            <w:tcW w:w="1264" w:type="dxa"/>
            <w:noWrap/>
            <w:hideMark/>
          </w:tcPr>
          <w:p w14:paraId="08CF40C2"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4</w:t>
            </w:r>
          </w:p>
        </w:tc>
        <w:tc>
          <w:tcPr>
            <w:tcW w:w="1442" w:type="dxa"/>
            <w:noWrap/>
            <w:hideMark/>
          </w:tcPr>
          <w:p w14:paraId="11F41A69"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66</w:t>
            </w:r>
          </w:p>
        </w:tc>
      </w:tr>
      <w:tr w:rsidR="005453C0" w:rsidRPr="001A31B9" w14:paraId="366D71C3" w14:textId="77777777" w:rsidTr="005453C0">
        <w:trPr>
          <w:trHeight w:val="76"/>
        </w:trPr>
        <w:tc>
          <w:tcPr>
            <w:tcW w:w="2340" w:type="dxa"/>
            <w:noWrap/>
            <w:hideMark/>
          </w:tcPr>
          <w:p w14:paraId="64F5499A"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Koli Tinja</w:t>
            </w:r>
          </w:p>
        </w:tc>
        <w:tc>
          <w:tcPr>
            <w:tcW w:w="1064" w:type="dxa"/>
            <w:noWrap/>
            <w:hideMark/>
          </w:tcPr>
          <w:p w14:paraId="311580B9"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w:t>
            </w:r>
          </w:p>
        </w:tc>
        <w:tc>
          <w:tcPr>
            <w:tcW w:w="1456" w:type="dxa"/>
            <w:noWrap/>
            <w:hideMark/>
          </w:tcPr>
          <w:p w14:paraId="20F802A4"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164" w:type="dxa"/>
            <w:noWrap/>
            <w:hideMark/>
          </w:tcPr>
          <w:p w14:paraId="658A015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5</w:t>
            </w:r>
            <w:r w:rsidRPr="001A31B9">
              <w:rPr>
                <w:rFonts w:ascii="Times New Roman" w:hAnsi="Times New Roman"/>
                <w:color w:val="000000"/>
                <w:szCs w:val="20"/>
                <w:lang w:val="id-ID" w:eastAsia="id-ID"/>
              </w:rPr>
              <w:t>7 x 10</w:t>
            </w:r>
            <w:r w:rsidRPr="001A31B9">
              <w:rPr>
                <w:rFonts w:ascii="Times New Roman" w:hAnsi="Times New Roman"/>
                <w:color w:val="000000"/>
                <w:szCs w:val="20"/>
                <w:vertAlign w:val="superscript"/>
                <w:lang w:val="id-ID" w:eastAsia="id-ID"/>
              </w:rPr>
              <w:t>5</w:t>
            </w:r>
          </w:p>
        </w:tc>
        <w:tc>
          <w:tcPr>
            <w:tcW w:w="1264" w:type="dxa"/>
            <w:noWrap/>
            <w:hideMark/>
          </w:tcPr>
          <w:p w14:paraId="7A62C73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5</w:t>
            </w:r>
            <w:r w:rsidRPr="001A31B9">
              <w:rPr>
                <w:rFonts w:ascii="Times New Roman" w:hAnsi="Times New Roman"/>
                <w:color w:val="000000"/>
                <w:szCs w:val="20"/>
                <w:lang w:val="id-ID" w:eastAsia="id-ID"/>
              </w:rPr>
              <w:t>70,00</w:t>
            </w:r>
          </w:p>
        </w:tc>
        <w:tc>
          <w:tcPr>
            <w:tcW w:w="1442" w:type="dxa"/>
            <w:noWrap/>
            <w:hideMark/>
          </w:tcPr>
          <w:p w14:paraId="3A825E6E"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6</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98</w:t>
            </w:r>
          </w:p>
        </w:tc>
      </w:tr>
      <w:tr w:rsidR="005453C0" w:rsidRPr="001A31B9" w14:paraId="0B6B149B" w14:textId="77777777" w:rsidTr="005453C0">
        <w:trPr>
          <w:trHeight w:val="32"/>
        </w:trPr>
        <w:tc>
          <w:tcPr>
            <w:tcW w:w="2340" w:type="dxa"/>
            <w:tcBorders>
              <w:bottom w:val="single" w:sz="8" w:space="0" w:color="404040"/>
            </w:tcBorders>
            <w:noWrap/>
            <w:hideMark/>
          </w:tcPr>
          <w:p w14:paraId="1FB20A7A"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Total Koli</w:t>
            </w:r>
          </w:p>
        </w:tc>
        <w:tc>
          <w:tcPr>
            <w:tcW w:w="1064" w:type="dxa"/>
            <w:tcBorders>
              <w:bottom w:val="single" w:sz="8" w:space="0" w:color="404040"/>
            </w:tcBorders>
            <w:noWrap/>
            <w:hideMark/>
          </w:tcPr>
          <w:p w14:paraId="0C48AC7C"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1000</w:t>
            </w:r>
          </w:p>
        </w:tc>
        <w:tc>
          <w:tcPr>
            <w:tcW w:w="1456" w:type="dxa"/>
            <w:tcBorders>
              <w:bottom w:val="single" w:sz="8" w:space="0" w:color="404040"/>
            </w:tcBorders>
            <w:noWrap/>
            <w:hideMark/>
          </w:tcPr>
          <w:p w14:paraId="5B0DD36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JPT/100 ml</w:t>
            </w:r>
          </w:p>
        </w:tc>
        <w:tc>
          <w:tcPr>
            <w:tcW w:w="1164" w:type="dxa"/>
            <w:tcBorders>
              <w:bottom w:val="single" w:sz="8" w:space="0" w:color="404040"/>
            </w:tcBorders>
            <w:noWrap/>
            <w:hideMark/>
          </w:tcPr>
          <w:p w14:paraId="3C75209E"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5,</w:t>
            </w:r>
            <w:r w:rsidRPr="001A31B9">
              <w:rPr>
                <w:rFonts w:ascii="Times New Roman" w:hAnsi="Times New Roman"/>
                <w:color w:val="000000"/>
                <w:szCs w:val="20"/>
                <w:lang w:val="id-ID" w:eastAsia="id-ID"/>
              </w:rPr>
              <w:t>7 x 10</w:t>
            </w:r>
            <w:r w:rsidRPr="001A31B9">
              <w:rPr>
                <w:rFonts w:ascii="Times New Roman" w:hAnsi="Times New Roman"/>
                <w:color w:val="000000"/>
                <w:szCs w:val="20"/>
                <w:vertAlign w:val="superscript"/>
                <w:lang w:val="id-ID" w:eastAsia="id-ID"/>
              </w:rPr>
              <w:t>5</w:t>
            </w:r>
          </w:p>
        </w:tc>
        <w:tc>
          <w:tcPr>
            <w:tcW w:w="1264" w:type="dxa"/>
            <w:noWrap/>
            <w:hideMark/>
          </w:tcPr>
          <w:p w14:paraId="7471185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5</w:t>
            </w:r>
            <w:r w:rsidRPr="001A31B9">
              <w:rPr>
                <w:rFonts w:ascii="Times New Roman" w:hAnsi="Times New Roman"/>
                <w:color w:val="000000"/>
                <w:szCs w:val="20"/>
                <w:lang w:val="id-ID" w:eastAsia="id-ID"/>
              </w:rPr>
              <w:t>70,00</w:t>
            </w:r>
          </w:p>
        </w:tc>
        <w:tc>
          <w:tcPr>
            <w:tcW w:w="1442" w:type="dxa"/>
            <w:noWrap/>
            <w:hideMark/>
          </w:tcPr>
          <w:p w14:paraId="31BF1A92"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78</w:t>
            </w:r>
          </w:p>
        </w:tc>
      </w:tr>
      <w:tr w:rsidR="005453C0" w:rsidRPr="001A31B9" w14:paraId="563D6FC7" w14:textId="77777777" w:rsidTr="005453C0">
        <w:trPr>
          <w:trHeight w:val="32"/>
        </w:trPr>
        <w:tc>
          <w:tcPr>
            <w:tcW w:w="6024" w:type="dxa"/>
            <w:gridSpan w:val="4"/>
            <w:vMerge w:val="restart"/>
            <w:tcBorders>
              <w:bottom w:val="nil"/>
            </w:tcBorders>
            <w:noWrap/>
            <w:hideMark/>
          </w:tcPr>
          <w:p w14:paraId="26022F50" w14:textId="77777777" w:rsidR="005453C0" w:rsidRPr="001A31B9" w:rsidRDefault="005453C0" w:rsidP="005453C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 Keterangan :</w:t>
            </w:r>
          </w:p>
          <w:p w14:paraId="3CDDE1F6" w14:textId="77777777" w:rsidR="005453C0" w:rsidRPr="001A31B9" w:rsidRDefault="005453C0" w:rsidP="005453C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(Cij/Lij) R    =   konsentrasi parameter kualitas air rata -rata</w:t>
            </w:r>
          </w:p>
          <w:p w14:paraId="2732624D" w14:textId="77777777" w:rsidR="005453C0" w:rsidRPr="001A31B9" w:rsidRDefault="005453C0" w:rsidP="005453C0">
            <w:pPr>
              <w:rPr>
                <w:rFonts w:ascii="Times New Roman" w:hAnsi="Times New Roman"/>
                <w:bCs/>
                <w:color w:val="000000"/>
                <w:szCs w:val="20"/>
                <w:lang w:val="id-ID" w:eastAsia="id-ID"/>
              </w:rPr>
            </w:pPr>
            <w:r w:rsidRPr="001A31B9">
              <w:rPr>
                <w:rFonts w:ascii="Times New Roman" w:hAnsi="Times New Roman"/>
                <w:bCs/>
                <w:color w:val="000000"/>
                <w:szCs w:val="20"/>
                <w:lang w:val="id-ID" w:eastAsia="id-ID"/>
              </w:rPr>
              <w:t xml:space="preserve">(Cij/Lij) M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konsentrasi parameter kualitas air maksimum</w:t>
            </w:r>
          </w:p>
          <w:p w14:paraId="52F1E5D5"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xml:space="preserve">Pij  </w:t>
            </w:r>
            <w:r w:rsidRPr="001A31B9">
              <w:rPr>
                <w:rFonts w:ascii="Times New Roman" w:hAnsi="Times New Roman"/>
                <w:bCs/>
                <w:color w:val="000000"/>
                <w:szCs w:val="20"/>
                <w:lang w:eastAsia="id-ID"/>
              </w:rPr>
              <w:t xml:space="preserve">            </w:t>
            </w:r>
            <w:r w:rsidRPr="001A31B9">
              <w:rPr>
                <w:rFonts w:ascii="Times New Roman" w:hAnsi="Times New Roman"/>
                <w:bCs/>
                <w:color w:val="000000"/>
                <w:szCs w:val="20"/>
                <w:lang w:val="id-ID" w:eastAsia="id-ID"/>
              </w:rPr>
              <w:t>=  Indeks Pencemaran</w:t>
            </w:r>
          </w:p>
        </w:tc>
        <w:tc>
          <w:tcPr>
            <w:tcW w:w="1264" w:type="dxa"/>
            <w:noWrap/>
            <w:hideMark/>
          </w:tcPr>
          <w:p w14:paraId="250B0F9F"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jumlah</w:t>
            </w:r>
          </w:p>
        </w:tc>
        <w:tc>
          <w:tcPr>
            <w:tcW w:w="1442" w:type="dxa"/>
            <w:noWrap/>
            <w:hideMark/>
          </w:tcPr>
          <w:p w14:paraId="3463082D"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50,01</w:t>
            </w:r>
          </w:p>
        </w:tc>
      </w:tr>
      <w:tr w:rsidR="005453C0" w:rsidRPr="001A31B9" w14:paraId="39850813" w14:textId="77777777" w:rsidTr="005453C0">
        <w:trPr>
          <w:trHeight w:val="61"/>
        </w:trPr>
        <w:tc>
          <w:tcPr>
            <w:tcW w:w="6024" w:type="dxa"/>
            <w:gridSpan w:val="4"/>
            <w:vMerge/>
            <w:tcBorders>
              <w:bottom w:val="nil"/>
            </w:tcBorders>
            <w:hideMark/>
          </w:tcPr>
          <w:p w14:paraId="0DF5FF6F" w14:textId="77777777" w:rsidR="005453C0" w:rsidRPr="001A31B9" w:rsidRDefault="005453C0" w:rsidP="005453C0">
            <w:pPr>
              <w:rPr>
                <w:rFonts w:ascii="Times New Roman" w:hAnsi="Times New Roman"/>
                <w:b/>
                <w:bCs/>
                <w:color w:val="000000"/>
                <w:szCs w:val="20"/>
                <w:lang w:val="id-ID" w:eastAsia="id-ID"/>
              </w:rPr>
            </w:pPr>
          </w:p>
        </w:tc>
        <w:tc>
          <w:tcPr>
            <w:tcW w:w="1264" w:type="dxa"/>
            <w:noWrap/>
            <w:hideMark/>
          </w:tcPr>
          <w:p w14:paraId="31550C82"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rata-rata</w:t>
            </w:r>
          </w:p>
        </w:tc>
        <w:tc>
          <w:tcPr>
            <w:tcW w:w="1442" w:type="dxa"/>
            <w:noWrap/>
            <w:hideMark/>
          </w:tcPr>
          <w:p w14:paraId="26CDA022"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3</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334</w:t>
            </w:r>
          </w:p>
        </w:tc>
      </w:tr>
      <w:tr w:rsidR="005453C0" w:rsidRPr="001A31B9" w14:paraId="18184CE4" w14:textId="77777777" w:rsidTr="005453C0">
        <w:trPr>
          <w:trHeight w:val="32"/>
        </w:trPr>
        <w:tc>
          <w:tcPr>
            <w:tcW w:w="6024" w:type="dxa"/>
            <w:gridSpan w:val="4"/>
            <w:vMerge/>
            <w:tcBorders>
              <w:bottom w:val="nil"/>
            </w:tcBorders>
            <w:hideMark/>
          </w:tcPr>
          <w:p w14:paraId="3F93A4EF" w14:textId="77777777" w:rsidR="005453C0" w:rsidRPr="001A31B9" w:rsidRDefault="005453C0" w:rsidP="005453C0">
            <w:pPr>
              <w:rPr>
                <w:rFonts w:ascii="Times New Roman" w:hAnsi="Times New Roman"/>
                <w:b/>
                <w:bCs/>
                <w:color w:val="000000"/>
                <w:szCs w:val="20"/>
                <w:lang w:val="id-ID" w:eastAsia="id-ID"/>
              </w:rPr>
            </w:pPr>
          </w:p>
        </w:tc>
        <w:tc>
          <w:tcPr>
            <w:tcW w:w="1264" w:type="dxa"/>
            <w:noWrap/>
            <w:hideMark/>
          </w:tcPr>
          <w:p w14:paraId="1E2B2B1C"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nilai maks</w:t>
            </w:r>
          </w:p>
        </w:tc>
        <w:tc>
          <w:tcPr>
            <w:tcW w:w="1442" w:type="dxa"/>
            <w:noWrap/>
            <w:hideMark/>
          </w:tcPr>
          <w:p w14:paraId="7921932E"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1</w:t>
            </w:r>
            <w:r w:rsidRPr="001A31B9">
              <w:rPr>
                <w:rFonts w:ascii="Times New Roman" w:hAnsi="Times New Roman"/>
                <w:b/>
                <w:bCs/>
                <w:color w:val="000000"/>
                <w:szCs w:val="20"/>
                <w:lang w:eastAsia="id-ID"/>
              </w:rPr>
              <w:t>6</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98</w:t>
            </w:r>
          </w:p>
        </w:tc>
      </w:tr>
      <w:tr w:rsidR="005453C0" w:rsidRPr="001A31B9" w14:paraId="4B261E47" w14:textId="77777777" w:rsidTr="005453C0">
        <w:trPr>
          <w:trHeight w:val="37"/>
        </w:trPr>
        <w:tc>
          <w:tcPr>
            <w:tcW w:w="6024" w:type="dxa"/>
            <w:gridSpan w:val="4"/>
            <w:vMerge/>
            <w:tcBorders>
              <w:bottom w:val="nil"/>
            </w:tcBorders>
            <w:hideMark/>
          </w:tcPr>
          <w:p w14:paraId="774A7FFF" w14:textId="77777777" w:rsidR="005453C0" w:rsidRPr="001A31B9" w:rsidRDefault="005453C0" w:rsidP="005453C0">
            <w:pPr>
              <w:rPr>
                <w:rFonts w:ascii="Times New Roman" w:hAnsi="Times New Roman"/>
                <w:b/>
                <w:bCs/>
                <w:color w:val="000000"/>
                <w:szCs w:val="20"/>
                <w:lang w:val="id-ID" w:eastAsia="id-ID"/>
              </w:rPr>
            </w:pPr>
          </w:p>
        </w:tc>
        <w:tc>
          <w:tcPr>
            <w:tcW w:w="1264" w:type="dxa"/>
            <w:noWrap/>
            <w:hideMark/>
          </w:tcPr>
          <w:p w14:paraId="001D4A2F"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PIJ</w:t>
            </w:r>
          </w:p>
        </w:tc>
        <w:tc>
          <w:tcPr>
            <w:tcW w:w="1442" w:type="dxa"/>
            <w:noWrap/>
            <w:hideMark/>
          </w:tcPr>
          <w:p w14:paraId="7EB399F4"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5</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30</w:t>
            </w:r>
          </w:p>
        </w:tc>
      </w:tr>
    </w:tbl>
    <w:p w14:paraId="15A64004" w14:textId="77777777" w:rsidR="003055DA" w:rsidRPr="0027160F" w:rsidRDefault="003055DA" w:rsidP="003055DA">
      <w:pPr>
        <w:snapToGrid w:val="0"/>
        <w:ind w:firstLine="720"/>
        <w:rPr>
          <w:rFonts w:ascii="Times New Roman" w:hAnsi="Times New Roman"/>
          <w:sz w:val="22"/>
          <w:lang w:eastAsia="id-ID"/>
        </w:rPr>
      </w:pPr>
      <w:r w:rsidRPr="0027160F">
        <w:rPr>
          <w:rFonts w:ascii="Times New Roman" w:hAnsi="Times New Roman"/>
          <w:sz w:val="24"/>
          <w:szCs w:val="24"/>
          <w:lang w:val="id-ID" w:eastAsia="id-ID"/>
        </w:rPr>
        <w:t xml:space="preserve">Berdasarkan hasil analisis data dengan menggunakan metode </w:t>
      </w:r>
      <w:r w:rsidRPr="0027160F">
        <w:rPr>
          <w:rFonts w:ascii="Times New Roman" w:hAnsi="Times New Roman"/>
          <w:i/>
          <w:sz w:val="24"/>
          <w:szCs w:val="24"/>
          <w:lang w:val="id-ID" w:eastAsia="id-ID"/>
        </w:rPr>
        <w:t>pollution index</w:t>
      </w:r>
      <w:r w:rsidRPr="0027160F">
        <w:rPr>
          <w:rFonts w:ascii="Times New Roman" w:hAnsi="Times New Roman"/>
          <w:sz w:val="24"/>
          <w:szCs w:val="24"/>
          <w:lang w:val="id-ID" w:eastAsia="id-ID"/>
        </w:rPr>
        <w:t xml:space="preserve"> (PI), jumlah indeks pencemaran rata-rata (PI</w:t>
      </w:r>
      <w:r w:rsidRPr="0027160F">
        <w:rPr>
          <w:rFonts w:ascii="Times New Roman" w:hAnsi="Times New Roman"/>
          <w:sz w:val="24"/>
          <w:szCs w:val="24"/>
          <w:vertAlign w:val="subscript"/>
          <w:lang w:val="id-ID" w:eastAsia="id-ID"/>
        </w:rPr>
        <w:t>rata-rata</w:t>
      </w:r>
      <w:r w:rsidRPr="0027160F">
        <w:rPr>
          <w:rFonts w:ascii="Times New Roman" w:hAnsi="Times New Roman"/>
          <w:sz w:val="24"/>
          <w:szCs w:val="24"/>
          <w:lang w:val="id-ID" w:eastAsia="id-ID"/>
        </w:rPr>
        <w:t xml:space="preserve">)  pada sungai </w:t>
      </w:r>
      <w:r w:rsidRPr="0027160F">
        <w:rPr>
          <w:rFonts w:ascii="Times New Roman" w:hAnsi="Times New Roman"/>
          <w:sz w:val="24"/>
          <w:szCs w:val="24"/>
          <w:lang w:eastAsia="id-ID"/>
        </w:rPr>
        <w:t>Wangi</w:t>
      </w:r>
      <w:r w:rsidRPr="0027160F">
        <w:rPr>
          <w:rFonts w:ascii="Times New Roman" w:hAnsi="Times New Roman"/>
          <w:sz w:val="24"/>
          <w:szCs w:val="24"/>
          <w:lang w:val="id-ID" w:eastAsia="id-ID"/>
        </w:rPr>
        <w:t xml:space="preserve"> </w:t>
      </w:r>
      <w:proofErr w:type="spellStart"/>
      <w:r w:rsidRPr="0027160F">
        <w:rPr>
          <w:rFonts w:ascii="Times New Roman" w:hAnsi="Times New Roman"/>
          <w:sz w:val="24"/>
          <w:szCs w:val="24"/>
          <w:lang w:eastAsia="id-ID"/>
        </w:rPr>
        <w:t>secara</w:t>
      </w:r>
      <w:proofErr w:type="spellEnd"/>
      <w:r w:rsidRPr="0027160F">
        <w:rPr>
          <w:rFonts w:ascii="Times New Roman" w:hAnsi="Times New Roman"/>
          <w:sz w:val="24"/>
          <w:szCs w:val="24"/>
          <w:lang w:eastAsia="id-ID"/>
        </w:rPr>
        <w:t xml:space="preserve"> </w:t>
      </w:r>
      <w:proofErr w:type="spellStart"/>
      <w:r w:rsidRPr="0027160F">
        <w:rPr>
          <w:rFonts w:ascii="Times New Roman" w:hAnsi="Times New Roman"/>
          <w:sz w:val="24"/>
          <w:szCs w:val="24"/>
          <w:lang w:eastAsia="id-ID"/>
        </w:rPr>
        <w:t>umum</w:t>
      </w:r>
      <w:proofErr w:type="spellEnd"/>
      <w:r w:rsidRPr="0027160F">
        <w:rPr>
          <w:rFonts w:ascii="Times New Roman" w:hAnsi="Times New Roman"/>
          <w:sz w:val="24"/>
          <w:szCs w:val="24"/>
          <w:lang w:eastAsia="id-ID"/>
        </w:rPr>
        <w:t xml:space="preserve"> (area </w:t>
      </w:r>
      <w:proofErr w:type="spellStart"/>
      <w:r w:rsidRPr="0027160F">
        <w:rPr>
          <w:rFonts w:ascii="Times New Roman" w:hAnsi="Times New Roman"/>
          <w:sz w:val="24"/>
          <w:szCs w:val="24"/>
          <w:lang w:eastAsia="id-ID"/>
        </w:rPr>
        <w:t>kajian</w:t>
      </w:r>
      <w:proofErr w:type="spellEnd"/>
      <w:r w:rsidRPr="0027160F">
        <w:rPr>
          <w:rFonts w:ascii="Times New Roman" w:hAnsi="Times New Roman"/>
          <w:sz w:val="24"/>
          <w:szCs w:val="24"/>
          <w:lang w:eastAsia="id-ID"/>
        </w:rPr>
        <w:t xml:space="preserve"> I, II dan III) </w:t>
      </w:r>
      <w:r w:rsidRPr="0027160F">
        <w:rPr>
          <w:rFonts w:ascii="Times New Roman" w:hAnsi="Times New Roman"/>
          <w:sz w:val="24"/>
          <w:szCs w:val="24"/>
          <w:lang w:val="id-ID" w:eastAsia="id-ID"/>
        </w:rPr>
        <w:t xml:space="preserve">adalah = </w:t>
      </w:r>
      <w:r w:rsidRPr="0027160F">
        <w:rPr>
          <w:rFonts w:ascii="Times New Roman" w:hAnsi="Times New Roman"/>
          <w:sz w:val="24"/>
          <w:szCs w:val="24"/>
          <w:lang w:eastAsia="id-ID"/>
        </w:rPr>
        <w:t>5</w:t>
      </w:r>
      <w:r w:rsidRPr="0027160F">
        <w:rPr>
          <w:rFonts w:ascii="Times New Roman" w:hAnsi="Times New Roman"/>
          <w:sz w:val="24"/>
          <w:szCs w:val="24"/>
          <w:lang w:val="id-ID" w:eastAsia="id-ID"/>
        </w:rPr>
        <w:t>,</w:t>
      </w:r>
      <w:r w:rsidRPr="0027160F">
        <w:rPr>
          <w:rFonts w:ascii="Times New Roman" w:hAnsi="Times New Roman"/>
          <w:sz w:val="24"/>
          <w:szCs w:val="24"/>
          <w:lang w:eastAsia="id-ID"/>
        </w:rPr>
        <w:t>503</w:t>
      </w:r>
      <w:r w:rsidRPr="0027160F">
        <w:rPr>
          <w:rFonts w:ascii="Times New Roman" w:hAnsi="Times New Roman"/>
          <w:sz w:val="24"/>
          <w:szCs w:val="24"/>
          <w:lang w:val="id-ID" w:eastAsia="id-ID"/>
        </w:rPr>
        <w:t xml:space="preserve"> yang berarti kondisi sungai </w:t>
      </w:r>
      <w:r w:rsidRPr="0027160F">
        <w:rPr>
          <w:rFonts w:ascii="Times New Roman" w:hAnsi="Times New Roman"/>
          <w:sz w:val="24"/>
          <w:szCs w:val="24"/>
          <w:lang w:eastAsia="id-ID"/>
        </w:rPr>
        <w:t>Wangi</w:t>
      </w:r>
      <w:r w:rsidRPr="0027160F">
        <w:rPr>
          <w:rFonts w:ascii="Times New Roman" w:hAnsi="Times New Roman"/>
          <w:sz w:val="24"/>
          <w:szCs w:val="24"/>
          <w:lang w:val="id-ID" w:eastAsia="id-ID"/>
        </w:rPr>
        <w:t xml:space="preserve"> termasuk pada klasifikasi “</w:t>
      </w:r>
      <w:r w:rsidRPr="0027160F">
        <w:rPr>
          <w:rFonts w:ascii="Times New Roman" w:hAnsi="Times New Roman"/>
          <w:b/>
          <w:sz w:val="24"/>
          <w:szCs w:val="24"/>
          <w:lang w:val="id-ID" w:eastAsia="id-ID"/>
        </w:rPr>
        <w:t>cemar sedang</w:t>
      </w:r>
      <w:r w:rsidRPr="0027160F">
        <w:rPr>
          <w:rFonts w:ascii="Times New Roman" w:hAnsi="Times New Roman"/>
          <w:sz w:val="24"/>
          <w:szCs w:val="24"/>
          <w:lang w:val="id-ID" w:eastAsia="id-ID"/>
        </w:rPr>
        <w:t>”.</w:t>
      </w:r>
    </w:p>
    <w:p w14:paraId="60B189C0" w14:textId="77777777" w:rsidR="00604749" w:rsidRPr="0027160F" w:rsidRDefault="00604749" w:rsidP="00604749">
      <w:pPr>
        <w:snapToGrid w:val="0"/>
        <w:ind w:firstLine="0"/>
        <w:rPr>
          <w:rFonts w:ascii="Times New Roman" w:hAnsi="Times New Roman"/>
          <w:sz w:val="22"/>
          <w:lang w:eastAsia="id-ID"/>
        </w:rPr>
      </w:pPr>
    </w:p>
    <w:p w14:paraId="13C5BEAF" w14:textId="277222E6" w:rsidR="002B6829" w:rsidRPr="0027160F" w:rsidRDefault="003055DA" w:rsidP="003055DA">
      <w:pPr>
        <w:snapToGrid w:val="0"/>
        <w:ind w:firstLine="720"/>
        <w:rPr>
          <w:rFonts w:ascii="Times New Roman" w:hAnsi="Times New Roman"/>
          <w:sz w:val="22"/>
          <w:lang w:eastAsia="id-ID"/>
        </w:rPr>
      </w:pPr>
      <w:r w:rsidRPr="0027160F">
        <w:rPr>
          <w:rFonts w:ascii="Times New Roman" w:hAnsi="Times New Roman"/>
          <w:sz w:val="22"/>
          <w:lang w:eastAsia="id-ID"/>
        </w:rPr>
        <w:t xml:space="preserve">Pada </w:t>
      </w:r>
      <w:proofErr w:type="spellStart"/>
      <w:r w:rsidRPr="0027160F">
        <w:rPr>
          <w:rFonts w:ascii="Times New Roman" w:hAnsi="Times New Roman"/>
          <w:sz w:val="22"/>
          <w:lang w:eastAsia="id-ID"/>
        </w:rPr>
        <w:t>saat</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ini</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ada</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beberapa</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jenis</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standar</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kualitas</w:t>
      </w:r>
      <w:proofErr w:type="spellEnd"/>
      <w:r w:rsidRPr="0027160F">
        <w:rPr>
          <w:rFonts w:ascii="Times New Roman" w:hAnsi="Times New Roman"/>
          <w:sz w:val="22"/>
          <w:lang w:eastAsia="id-ID"/>
        </w:rPr>
        <w:t xml:space="preserve"> air </w:t>
      </w:r>
      <w:proofErr w:type="spellStart"/>
      <w:r w:rsidRPr="0027160F">
        <w:rPr>
          <w:rFonts w:ascii="Times New Roman" w:hAnsi="Times New Roman"/>
          <w:sz w:val="22"/>
          <w:lang w:eastAsia="id-ID"/>
        </w:rPr>
        <w:t>minum</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baik</w:t>
      </w:r>
      <w:proofErr w:type="spellEnd"/>
      <w:r w:rsidRPr="0027160F">
        <w:rPr>
          <w:rFonts w:ascii="Times New Roman" w:hAnsi="Times New Roman"/>
          <w:sz w:val="22"/>
          <w:lang w:eastAsia="id-ID"/>
        </w:rPr>
        <w:t xml:space="preserve"> yang </w:t>
      </w:r>
      <w:proofErr w:type="spellStart"/>
      <w:r w:rsidRPr="0027160F">
        <w:rPr>
          <w:rFonts w:ascii="Times New Roman" w:hAnsi="Times New Roman"/>
          <w:sz w:val="22"/>
          <w:lang w:eastAsia="id-ID"/>
        </w:rPr>
        <w:t>bersifat</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nasional</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maupun</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internasional</w:t>
      </w:r>
      <w:proofErr w:type="spellEnd"/>
      <w:r w:rsidRPr="0027160F">
        <w:rPr>
          <w:rFonts w:ascii="Times New Roman" w:hAnsi="Times New Roman"/>
          <w:sz w:val="22"/>
          <w:lang w:eastAsia="id-ID"/>
        </w:rPr>
        <w:t xml:space="preserve"> </w:t>
      </w:r>
      <w:r w:rsidRPr="0027160F">
        <w:rPr>
          <w:rFonts w:ascii="Times New Roman" w:hAnsi="Times New Roman"/>
          <w:sz w:val="22"/>
          <w:lang w:eastAsia="id-ID"/>
        </w:rPr>
        <w:fldChar w:fldCharType="begin" w:fldLock="1"/>
      </w:r>
      <w:r w:rsidRPr="0027160F">
        <w:rPr>
          <w:rFonts w:ascii="Times New Roman" w:hAnsi="Times New Roman"/>
          <w:sz w:val="22"/>
          <w:lang w:eastAsia="id-ID"/>
        </w:rPr>
        <w:instrText>ADDIN CSL_CITATION {"citationItems":[{"id":"ITEM-1","itemData":{"abstract":"Sungai Gelis merupakan salah satu sungai yang melintasi Kabupeten Kudus. Sungai Gelis digunakan sebagai tempat pengaliran air hujan yang keberadaannya tidak dapat dipisahkan dari aktivitas manusia di sekitar DAS. Banyaknya aktivitas penduduk disekitar sungai meningkatkan jumlah limbah domestik masuk ke Sungai Gelis. Penelitian ini bertujuan untuk menghitung status mutu air sungai di Sungai Gelis. Sungai Gelis sebagai daerah penelitian memiliki panjang ±29 km dan dibagi ke dalam 5 lokasi titik sampling. Analisis status mutu air sungai dilakukan menggunakan metode indeks pencemaran yang telah dianggap komprehensif menurut Keputusan Menteri Lingkungan Hidup Republik Indonesia Nomor 115 Tahun 2003. Hasil penelitian menunjukkan status mutu air sungai pada Sungai Gelis adalah cemar sedang.","author":[{"dropping-particle":"","family":"Sheftiana","given":"Ulfah Sarach","non-dropping-particle":"","parse-names":false,"suffix":""},{"dropping-particle":"","family":"Sarminingsih","given":"Anik","non-dropping-particle":"","parse-names":false,"suffix":""},{"dropping-particle":"","family":"Nugraha","given":"Winardi D","non-dropping-particle":"","parse-names":false,"suffix":""}],"container-title":"Jurnal Teknik Lingkungan","id":"ITEM-1","issue":"1","issued":{"date-parts":[["2017"]]},"page":"1-10","title":"Penentuan Status Mutu Air Sungai Berdasarkan Metode Indeks Pencemaran Sebagai Pengendalian","type":"article-journal","volume":"6"},"uris":["http://www.mendeley.com/documents/?uuid=e019cb0e-a5ae-4419-847b-7dc9a1bf5aaf"]}],"mendeley":{"formattedCitation":"(Sheftiana et al., 2017)","plainTextFormattedCitation":"(Sheftiana et al., 2017)","previouslyFormattedCitation":"(Sheftiana, Sarminingsih, &amp; Nugraha, 2017)"},"properties":{"noteIndex":0},"schema":"https://github.com/citation-style-language/schema/raw/master/csl-citation.json"}</w:instrText>
      </w:r>
      <w:r w:rsidRPr="0027160F">
        <w:rPr>
          <w:rFonts w:ascii="Times New Roman" w:hAnsi="Times New Roman"/>
          <w:sz w:val="22"/>
          <w:lang w:eastAsia="id-ID"/>
        </w:rPr>
        <w:fldChar w:fldCharType="separate"/>
      </w:r>
      <w:r w:rsidRPr="0027160F">
        <w:rPr>
          <w:rFonts w:ascii="Times New Roman" w:hAnsi="Times New Roman"/>
          <w:noProof/>
          <w:sz w:val="22"/>
          <w:lang w:eastAsia="id-ID"/>
        </w:rPr>
        <w:t>(Sheftiana et al., 2017)</w:t>
      </w:r>
      <w:r w:rsidRPr="0027160F">
        <w:rPr>
          <w:rFonts w:ascii="Times New Roman" w:hAnsi="Times New Roman"/>
          <w:sz w:val="22"/>
          <w:lang w:eastAsia="id-ID"/>
        </w:rPr>
        <w:fldChar w:fldCharType="end"/>
      </w:r>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Kualitas</w:t>
      </w:r>
      <w:proofErr w:type="spellEnd"/>
      <w:r w:rsidRPr="0027160F">
        <w:rPr>
          <w:rFonts w:ascii="Times New Roman" w:hAnsi="Times New Roman"/>
          <w:sz w:val="22"/>
          <w:lang w:eastAsia="id-ID"/>
        </w:rPr>
        <w:t xml:space="preserve"> air yang </w:t>
      </w:r>
      <w:proofErr w:type="spellStart"/>
      <w:r w:rsidRPr="0027160F">
        <w:rPr>
          <w:rFonts w:ascii="Times New Roman" w:hAnsi="Times New Roman"/>
          <w:sz w:val="22"/>
          <w:lang w:eastAsia="id-ID"/>
        </w:rPr>
        <w:t>bersifat</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nasional</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hanya</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berlaku</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untuk</w:t>
      </w:r>
      <w:proofErr w:type="spellEnd"/>
      <w:r w:rsidRPr="0027160F">
        <w:rPr>
          <w:rFonts w:ascii="Times New Roman" w:hAnsi="Times New Roman"/>
          <w:sz w:val="22"/>
          <w:lang w:eastAsia="id-ID"/>
        </w:rPr>
        <w:t xml:space="preserve"> negara yang </w:t>
      </w:r>
      <w:proofErr w:type="spellStart"/>
      <w:r w:rsidRPr="0027160F">
        <w:rPr>
          <w:rFonts w:ascii="Times New Roman" w:hAnsi="Times New Roman"/>
          <w:sz w:val="22"/>
          <w:lang w:eastAsia="id-ID"/>
        </w:rPr>
        <w:t>menetapkan</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standar</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sedangkan</w:t>
      </w:r>
      <w:proofErr w:type="spellEnd"/>
      <w:r w:rsidRPr="0027160F">
        <w:rPr>
          <w:rFonts w:ascii="Times New Roman" w:hAnsi="Times New Roman"/>
          <w:sz w:val="22"/>
          <w:lang w:eastAsia="id-ID"/>
        </w:rPr>
        <w:t xml:space="preserve"> yang </w:t>
      </w:r>
      <w:proofErr w:type="spellStart"/>
      <w:r w:rsidRPr="0027160F">
        <w:rPr>
          <w:rFonts w:ascii="Times New Roman" w:hAnsi="Times New Roman"/>
          <w:sz w:val="22"/>
          <w:lang w:eastAsia="id-ID"/>
        </w:rPr>
        <w:t>bersifat</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internasional</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berlaku</w:t>
      </w:r>
      <w:proofErr w:type="spellEnd"/>
      <w:r w:rsidRPr="0027160F">
        <w:rPr>
          <w:rFonts w:ascii="Times New Roman" w:hAnsi="Times New Roman"/>
          <w:sz w:val="22"/>
          <w:lang w:eastAsia="id-ID"/>
        </w:rPr>
        <w:t xml:space="preserve"> pada negara yang </w:t>
      </w:r>
      <w:proofErr w:type="spellStart"/>
      <w:r w:rsidRPr="0027160F">
        <w:rPr>
          <w:rFonts w:ascii="Times New Roman" w:hAnsi="Times New Roman"/>
          <w:sz w:val="22"/>
          <w:lang w:eastAsia="id-ID"/>
        </w:rPr>
        <w:t>belum</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memiliki</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standar</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kualitas</w:t>
      </w:r>
      <w:proofErr w:type="spellEnd"/>
      <w:r w:rsidRPr="0027160F">
        <w:rPr>
          <w:rFonts w:ascii="Times New Roman" w:hAnsi="Times New Roman"/>
          <w:sz w:val="22"/>
          <w:lang w:eastAsia="id-ID"/>
        </w:rPr>
        <w:t xml:space="preserve"> air </w:t>
      </w:r>
      <w:proofErr w:type="spellStart"/>
      <w:r w:rsidRPr="0027160F">
        <w:rPr>
          <w:rFonts w:ascii="Times New Roman" w:hAnsi="Times New Roman"/>
          <w:sz w:val="22"/>
          <w:lang w:eastAsia="id-ID"/>
        </w:rPr>
        <w:t>tersendiri</w:t>
      </w:r>
      <w:proofErr w:type="spellEnd"/>
      <w:r w:rsidRPr="0027160F">
        <w:rPr>
          <w:rFonts w:ascii="Times New Roman" w:hAnsi="Times New Roman"/>
          <w:sz w:val="22"/>
          <w:lang w:eastAsia="id-ID"/>
        </w:rPr>
        <w:t xml:space="preserve"> </w:t>
      </w:r>
      <w:r w:rsidRPr="0027160F">
        <w:rPr>
          <w:rFonts w:ascii="Times New Roman" w:hAnsi="Times New Roman"/>
          <w:sz w:val="22"/>
          <w:lang w:eastAsia="id-ID"/>
        </w:rPr>
        <w:fldChar w:fldCharType="begin" w:fldLock="1"/>
      </w:r>
      <w:r w:rsidRPr="0027160F">
        <w:rPr>
          <w:rFonts w:ascii="Times New Roman" w:hAnsi="Times New Roman"/>
          <w:sz w:val="22"/>
          <w:lang w:eastAsia="id-ID"/>
        </w:rPr>
        <w:instrText>ADDIN CSL_CITATION {"citationItems":[{"id":"ITEM-1","itemData":{"author":[{"dropping-particle":"","family":"Pahlewi","given":"Anita Diah","non-dropping-particle":"","parse-names":false,"suffix":""},{"dropping-particle":"","family":"Rahayu","given":"Herdiana","non-dropping-particle":"","parse-names":false,"suffix":""}],"container-title":"Cermin : Jurnal Penelitian","id":"ITEM-1","issued":{"date-parts":[["2020"]]},"page":"269-280","title":"Penentuan Status Mutu Air dengan Metode Indeks Pencemaran di Perairan Pasri Putih Situbondo","type":"article-journal","volume":"4"},"uris":["http://www.mendeley.com/documents/?uuid=b0938c31-a6f0-487b-9a60-33a37a61ac13"]}],"mendeley":{"formattedCitation":"(Pahlewi &amp; Rahayu, 2020)","plainTextFormattedCitation":"(Pahlewi &amp; Rahayu, 2020)","previouslyFormattedCitation":"(Pahlewi &amp; Rahayu, 2020)"},"properties":{"noteIndex":0},"schema":"https://github.com/citation-style-language/schema/raw/master/csl-citation.json"}</w:instrText>
      </w:r>
      <w:r w:rsidRPr="0027160F">
        <w:rPr>
          <w:rFonts w:ascii="Times New Roman" w:hAnsi="Times New Roman"/>
          <w:sz w:val="22"/>
          <w:lang w:eastAsia="id-ID"/>
        </w:rPr>
        <w:fldChar w:fldCharType="separate"/>
      </w:r>
      <w:r w:rsidRPr="0027160F">
        <w:rPr>
          <w:rFonts w:ascii="Times New Roman" w:hAnsi="Times New Roman"/>
          <w:noProof/>
          <w:sz w:val="22"/>
          <w:lang w:eastAsia="id-ID"/>
        </w:rPr>
        <w:t>(Pahlewi &amp; Rahayu, 2020)</w:t>
      </w:r>
      <w:r w:rsidRPr="0027160F">
        <w:rPr>
          <w:rFonts w:ascii="Times New Roman" w:hAnsi="Times New Roman"/>
          <w:sz w:val="22"/>
          <w:lang w:eastAsia="id-ID"/>
        </w:rPr>
        <w:fldChar w:fldCharType="end"/>
      </w:r>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Namun</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standar</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internasional</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lastRenderedPageBreak/>
        <w:t>ini</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dapat</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digunakan</w:t>
      </w:r>
      <w:proofErr w:type="spellEnd"/>
      <w:r w:rsidRPr="0027160F">
        <w:rPr>
          <w:rFonts w:ascii="Times New Roman" w:hAnsi="Times New Roman"/>
          <w:sz w:val="22"/>
          <w:lang w:eastAsia="id-ID"/>
        </w:rPr>
        <w:t xml:space="preserve"> di negara man </w:t>
      </w:r>
      <w:proofErr w:type="spellStart"/>
      <w:r w:rsidRPr="0027160F">
        <w:rPr>
          <w:rFonts w:ascii="Times New Roman" w:hAnsi="Times New Roman"/>
          <w:sz w:val="22"/>
          <w:lang w:eastAsia="id-ID"/>
        </w:rPr>
        <w:t>saja</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dengan</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menyesuaikan</w:t>
      </w:r>
      <w:proofErr w:type="spellEnd"/>
      <w:r w:rsidRPr="0027160F">
        <w:rPr>
          <w:rFonts w:ascii="Times New Roman" w:hAnsi="Times New Roman"/>
          <w:sz w:val="22"/>
          <w:lang w:eastAsia="id-ID"/>
        </w:rPr>
        <w:t xml:space="preserve"> </w:t>
      </w:r>
      <w:proofErr w:type="spellStart"/>
      <w:r w:rsidRPr="0027160F">
        <w:rPr>
          <w:rFonts w:ascii="Times New Roman" w:hAnsi="Times New Roman"/>
          <w:sz w:val="22"/>
          <w:lang w:eastAsia="id-ID"/>
        </w:rPr>
        <w:t>kondisi</w:t>
      </w:r>
      <w:proofErr w:type="spellEnd"/>
      <w:r w:rsidRPr="0027160F">
        <w:rPr>
          <w:rFonts w:ascii="Times New Roman" w:hAnsi="Times New Roman"/>
          <w:sz w:val="22"/>
          <w:lang w:eastAsia="id-ID"/>
        </w:rPr>
        <w:t xml:space="preserve"> dan </w:t>
      </w:r>
      <w:proofErr w:type="spellStart"/>
      <w:r w:rsidRPr="0027160F">
        <w:rPr>
          <w:rFonts w:ascii="Times New Roman" w:hAnsi="Times New Roman"/>
          <w:sz w:val="22"/>
          <w:lang w:eastAsia="id-ID"/>
        </w:rPr>
        <w:t>situasi</w:t>
      </w:r>
      <w:proofErr w:type="spellEnd"/>
      <w:r w:rsidRPr="0027160F">
        <w:rPr>
          <w:rFonts w:ascii="Times New Roman" w:hAnsi="Times New Roman"/>
          <w:sz w:val="22"/>
          <w:lang w:eastAsia="id-ID"/>
        </w:rPr>
        <w:t xml:space="preserve"> negara yang </w:t>
      </w:r>
      <w:proofErr w:type="spellStart"/>
      <w:r w:rsidRPr="0027160F">
        <w:rPr>
          <w:rFonts w:ascii="Times New Roman" w:hAnsi="Times New Roman"/>
          <w:sz w:val="22"/>
          <w:lang w:eastAsia="id-ID"/>
        </w:rPr>
        <w:t>bersangkutan</w:t>
      </w:r>
      <w:proofErr w:type="spellEnd"/>
      <w:r w:rsidRPr="0027160F">
        <w:rPr>
          <w:rFonts w:ascii="Times New Roman" w:hAnsi="Times New Roman"/>
          <w:sz w:val="22"/>
          <w:lang w:eastAsia="id-ID"/>
        </w:rPr>
        <w:t xml:space="preserve"> </w:t>
      </w:r>
      <w:r w:rsidRPr="0027160F">
        <w:rPr>
          <w:rFonts w:ascii="Times New Roman" w:hAnsi="Times New Roman"/>
          <w:sz w:val="22"/>
          <w:lang w:eastAsia="id-ID"/>
        </w:rPr>
        <w:fldChar w:fldCharType="begin" w:fldLock="1"/>
      </w:r>
      <w:r w:rsidRPr="0027160F">
        <w:rPr>
          <w:rFonts w:ascii="Times New Roman" w:hAnsi="Times New Roman"/>
          <w:sz w:val="22"/>
          <w:lang w:eastAsia="id-ID"/>
        </w:rPr>
        <w:instrText>ADDIN CSL_CITATION {"citationItems":[{"id":"ITEM-1","itemData":{"author":[{"dropping-particle":"","family":"Mandalika","given":"BA.","non-dropping-particle":"","parse-names":false,"suffix":""},{"dropping-particle":"","family":"Prayoga","given":"TB.","non-dropping-particle":"","parse-names":false,"suffix":""},{"dropping-particle":"","family":"Yuliani","given":"E.","non-dropping-particle":"","parse-names":false,"suffix":""}],"id":"ITEM-1","issued":{"date-parts":[["2016"]]},"title":"Studi Penentuan Status Mutu Air dengan Menggunakan Metode Indeks Pencemaran dan Water Quality Index (WQI) di Sungai Dodokan, Lombok, Nusa Tenggara Barat","type":"article-journal"},"uris":["http://www.mendeley.com/documents/?uuid=a1e9038f-3820-4332-bb1a-643c48363b1d"]}],"mendeley":{"formattedCitation":"(Mandalika et al., 2016)","plainTextFormattedCitation":"(Mandalika et al., 2016)","previouslyFormattedCitation":"(Mandalika, Prayoga, &amp; Yuliani, 2016)"},"properties":{"noteIndex":0},"schema":"https://github.com/citation-style-language/schema/raw/master/csl-citation.json"}</w:instrText>
      </w:r>
      <w:r w:rsidRPr="0027160F">
        <w:rPr>
          <w:rFonts w:ascii="Times New Roman" w:hAnsi="Times New Roman"/>
          <w:sz w:val="22"/>
          <w:lang w:eastAsia="id-ID"/>
        </w:rPr>
        <w:fldChar w:fldCharType="separate"/>
      </w:r>
      <w:r w:rsidRPr="0027160F">
        <w:rPr>
          <w:rFonts w:ascii="Times New Roman" w:hAnsi="Times New Roman"/>
          <w:noProof/>
          <w:sz w:val="22"/>
          <w:lang w:eastAsia="id-ID"/>
        </w:rPr>
        <w:t>(Mandalika et al., 2016)</w:t>
      </w:r>
      <w:r w:rsidRPr="0027160F">
        <w:rPr>
          <w:rFonts w:ascii="Times New Roman" w:hAnsi="Times New Roman"/>
          <w:sz w:val="22"/>
          <w:lang w:eastAsia="id-ID"/>
        </w:rPr>
        <w:fldChar w:fldCharType="end"/>
      </w:r>
      <w:r w:rsidRPr="0027160F">
        <w:rPr>
          <w:rFonts w:ascii="Times New Roman" w:hAnsi="Times New Roman"/>
          <w:sz w:val="22"/>
          <w:lang w:eastAsia="id-ID"/>
        </w:rPr>
        <w:t>.</w:t>
      </w:r>
    </w:p>
    <w:p w14:paraId="2430F78C" w14:textId="036C24D4" w:rsidR="0015200F" w:rsidRDefault="0015200F" w:rsidP="005B1DCE">
      <w:pPr>
        <w:autoSpaceDE w:val="0"/>
        <w:autoSpaceDN w:val="0"/>
        <w:adjustRightInd w:val="0"/>
        <w:spacing w:before="0"/>
        <w:ind w:firstLine="0"/>
        <w:rPr>
          <w:rFonts w:ascii="Times New Roman" w:hAnsi="Times New Roman"/>
          <w:b/>
          <w:sz w:val="22"/>
        </w:rPr>
      </w:pPr>
    </w:p>
    <w:p w14:paraId="772348FA" w14:textId="77777777" w:rsidR="005453C0" w:rsidRPr="0027160F" w:rsidRDefault="005453C0" w:rsidP="005453C0">
      <w:pPr>
        <w:ind w:firstLine="0"/>
        <w:rPr>
          <w:rFonts w:ascii="Times New Roman" w:hAnsi="Times New Roman"/>
          <w:sz w:val="22"/>
          <w:lang w:val="id-ID" w:eastAsia="id-ID"/>
        </w:rPr>
      </w:pPr>
      <w:proofErr w:type="spellStart"/>
      <w:r w:rsidRPr="0027160F">
        <w:rPr>
          <w:rFonts w:ascii="Times New Roman" w:hAnsi="Times New Roman"/>
          <w:b/>
          <w:color w:val="000000"/>
          <w:sz w:val="22"/>
        </w:rPr>
        <w:t>Tabel</w:t>
      </w:r>
      <w:proofErr w:type="spellEnd"/>
      <w:r w:rsidRPr="0027160F">
        <w:rPr>
          <w:rFonts w:ascii="Times New Roman" w:hAnsi="Times New Roman"/>
          <w:b/>
          <w:color w:val="000000"/>
          <w:sz w:val="22"/>
        </w:rPr>
        <w:t xml:space="preserve"> 6.</w:t>
      </w:r>
      <w:r w:rsidRPr="0027160F">
        <w:rPr>
          <w:rFonts w:ascii="Times New Roman" w:hAnsi="Times New Roman"/>
          <w:color w:val="000000"/>
          <w:sz w:val="22"/>
        </w:rPr>
        <w:t xml:space="preserve"> Hasil </w:t>
      </w:r>
      <w:proofErr w:type="spellStart"/>
      <w:proofErr w:type="gramStart"/>
      <w:r w:rsidRPr="0027160F">
        <w:rPr>
          <w:rFonts w:ascii="Times New Roman" w:hAnsi="Times New Roman"/>
          <w:color w:val="000000"/>
          <w:sz w:val="22"/>
        </w:rPr>
        <w:t>Perhitungan</w:t>
      </w:r>
      <w:proofErr w:type="spellEnd"/>
      <w:r w:rsidRPr="0027160F">
        <w:rPr>
          <w:rFonts w:ascii="Times New Roman" w:hAnsi="Times New Roman"/>
          <w:color w:val="000000"/>
          <w:sz w:val="22"/>
        </w:rPr>
        <w:t xml:space="preserve">  Rata</w:t>
      </w:r>
      <w:proofErr w:type="gramEnd"/>
      <w:r w:rsidRPr="0027160F">
        <w:rPr>
          <w:rFonts w:ascii="Times New Roman" w:hAnsi="Times New Roman"/>
          <w:color w:val="000000"/>
          <w:sz w:val="22"/>
        </w:rPr>
        <w:t>-Rata Ci/</w:t>
      </w:r>
      <w:proofErr w:type="spellStart"/>
      <w:r w:rsidRPr="0027160F">
        <w:rPr>
          <w:rFonts w:ascii="Times New Roman" w:hAnsi="Times New Roman"/>
          <w:color w:val="000000"/>
          <w:sz w:val="22"/>
        </w:rPr>
        <w:t>Lij</w:t>
      </w:r>
      <w:proofErr w:type="spellEnd"/>
      <w:r w:rsidRPr="0027160F">
        <w:rPr>
          <w:rFonts w:ascii="Times New Roman" w:hAnsi="Times New Roman"/>
          <w:color w:val="000000"/>
          <w:sz w:val="22"/>
        </w:rPr>
        <w:t xml:space="preserve"> </w:t>
      </w:r>
      <w:proofErr w:type="spellStart"/>
      <w:r w:rsidRPr="0027160F">
        <w:rPr>
          <w:rFonts w:ascii="Times New Roman" w:hAnsi="Times New Roman"/>
          <w:color w:val="000000"/>
          <w:sz w:val="22"/>
        </w:rPr>
        <w:t>Baru</w:t>
      </w:r>
      <w:proofErr w:type="spellEnd"/>
    </w:p>
    <w:tbl>
      <w:tblPr>
        <w:tblpPr w:leftFromText="180" w:rightFromText="180" w:vertAnchor="text" w:horzAnchor="margin" w:tblpY="140"/>
        <w:tblW w:w="8640" w:type="dxa"/>
        <w:tblBorders>
          <w:top w:val="single" w:sz="8" w:space="0" w:color="404040"/>
          <w:bottom w:val="single" w:sz="8" w:space="0" w:color="404040"/>
          <w:insideH w:val="single" w:sz="8" w:space="0" w:color="404040"/>
        </w:tblBorders>
        <w:tblLayout w:type="fixed"/>
        <w:tblLook w:val="04A0" w:firstRow="1" w:lastRow="0" w:firstColumn="1" w:lastColumn="0" w:noHBand="0" w:noVBand="1"/>
      </w:tblPr>
      <w:tblGrid>
        <w:gridCol w:w="2340"/>
        <w:gridCol w:w="2520"/>
        <w:gridCol w:w="1530"/>
        <w:gridCol w:w="2250"/>
      </w:tblGrid>
      <w:tr w:rsidR="005453C0" w:rsidRPr="001A31B9" w14:paraId="2CFFDC73" w14:textId="77777777" w:rsidTr="005453C0">
        <w:trPr>
          <w:trHeight w:val="133"/>
        </w:trPr>
        <w:tc>
          <w:tcPr>
            <w:tcW w:w="2340" w:type="dxa"/>
            <w:vMerge w:val="restart"/>
            <w:shd w:val="clear" w:color="auto" w:fill="D9D9D9"/>
            <w:noWrap/>
            <w:vAlign w:val="center"/>
            <w:hideMark/>
          </w:tcPr>
          <w:p w14:paraId="175F44F2"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Parameter</w:t>
            </w:r>
          </w:p>
        </w:tc>
        <w:tc>
          <w:tcPr>
            <w:tcW w:w="6300" w:type="dxa"/>
            <w:gridSpan w:val="3"/>
            <w:shd w:val="clear" w:color="auto" w:fill="D9D9D9"/>
            <w:noWrap/>
            <w:vAlign w:val="center"/>
            <w:hideMark/>
          </w:tcPr>
          <w:p w14:paraId="3CE4B4FB" w14:textId="77777777" w:rsidR="005453C0" w:rsidRPr="001A31B9" w:rsidRDefault="005453C0" w:rsidP="005453C0">
            <w:pPr>
              <w:jc w:val="center"/>
              <w:rPr>
                <w:rFonts w:ascii="Times New Roman" w:hAnsi="Times New Roman"/>
                <w:b/>
                <w:bCs/>
                <w:szCs w:val="20"/>
                <w:lang w:val="id-ID" w:eastAsia="id-ID"/>
              </w:rPr>
            </w:pPr>
            <w:r w:rsidRPr="001A31B9">
              <w:rPr>
                <w:rFonts w:ascii="Times New Roman" w:hAnsi="Times New Roman"/>
                <w:b/>
                <w:bCs/>
                <w:szCs w:val="20"/>
                <w:lang w:val="id-ID" w:eastAsia="id-ID"/>
              </w:rPr>
              <w:t>Ci/lij baru</w:t>
            </w:r>
          </w:p>
        </w:tc>
      </w:tr>
      <w:tr w:rsidR="005453C0" w:rsidRPr="001A31B9" w14:paraId="2EBD18C8" w14:textId="77777777" w:rsidTr="00FF1628">
        <w:trPr>
          <w:trHeight w:val="60"/>
        </w:trPr>
        <w:tc>
          <w:tcPr>
            <w:tcW w:w="2340" w:type="dxa"/>
            <w:vMerge/>
            <w:shd w:val="clear" w:color="auto" w:fill="D9D9D9"/>
            <w:noWrap/>
            <w:vAlign w:val="center"/>
            <w:hideMark/>
          </w:tcPr>
          <w:p w14:paraId="6EB8E464" w14:textId="77777777" w:rsidR="005453C0" w:rsidRPr="001A31B9" w:rsidRDefault="005453C0" w:rsidP="005453C0">
            <w:pPr>
              <w:jc w:val="center"/>
              <w:rPr>
                <w:rFonts w:ascii="Times New Roman" w:hAnsi="Times New Roman"/>
                <w:b/>
                <w:bCs/>
                <w:szCs w:val="20"/>
                <w:lang w:val="id-ID" w:eastAsia="id-ID"/>
              </w:rPr>
            </w:pPr>
          </w:p>
        </w:tc>
        <w:tc>
          <w:tcPr>
            <w:tcW w:w="2520" w:type="dxa"/>
            <w:shd w:val="clear" w:color="auto" w:fill="D9D9D9"/>
            <w:noWrap/>
            <w:vAlign w:val="center"/>
            <w:hideMark/>
          </w:tcPr>
          <w:p w14:paraId="461ECE82" w14:textId="77777777" w:rsidR="005453C0" w:rsidRPr="001A31B9" w:rsidRDefault="005453C0" w:rsidP="005453C0">
            <w:pPr>
              <w:jc w:val="center"/>
              <w:rPr>
                <w:rFonts w:ascii="Times New Roman" w:hAnsi="Times New Roman"/>
                <w:b/>
                <w:szCs w:val="20"/>
                <w:lang w:eastAsia="id-ID"/>
              </w:rPr>
            </w:pPr>
            <w:r w:rsidRPr="001A31B9">
              <w:rPr>
                <w:rFonts w:ascii="Times New Roman" w:hAnsi="Times New Roman"/>
                <w:b/>
                <w:szCs w:val="20"/>
                <w:lang w:eastAsia="id-ID"/>
              </w:rPr>
              <w:t>Area I</w:t>
            </w:r>
          </w:p>
        </w:tc>
        <w:tc>
          <w:tcPr>
            <w:tcW w:w="1530" w:type="dxa"/>
            <w:shd w:val="clear" w:color="auto" w:fill="D9D9D9"/>
            <w:vAlign w:val="center"/>
          </w:tcPr>
          <w:p w14:paraId="26E52692" w14:textId="77777777" w:rsidR="005453C0" w:rsidRPr="001A31B9" w:rsidRDefault="005453C0" w:rsidP="005453C0">
            <w:pPr>
              <w:jc w:val="center"/>
              <w:rPr>
                <w:rFonts w:ascii="Times New Roman" w:hAnsi="Times New Roman"/>
                <w:b/>
                <w:szCs w:val="20"/>
                <w:lang w:eastAsia="id-ID"/>
              </w:rPr>
            </w:pPr>
            <w:r w:rsidRPr="001A31B9">
              <w:rPr>
                <w:rFonts w:ascii="Times New Roman" w:hAnsi="Times New Roman"/>
                <w:b/>
                <w:szCs w:val="20"/>
                <w:lang w:eastAsia="id-ID"/>
              </w:rPr>
              <w:t>Area II</w:t>
            </w:r>
          </w:p>
        </w:tc>
        <w:tc>
          <w:tcPr>
            <w:tcW w:w="2250" w:type="dxa"/>
            <w:shd w:val="clear" w:color="auto" w:fill="D9D9D9"/>
            <w:vAlign w:val="center"/>
          </w:tcPr>
          <w:p w14:paraId="4005849C" w14:textId="77777777" w:rsidR="005453C0" w:rsidRPr="001A31B9" w:rsidRDefault="005453C0" w:rsidP="005453C0">
            <w:pPr>
              <w:jc w:val="center"/>
              <w:rPr>
                <w:rFonts w:ascii="Times New Roman" w:hAnsi="Times New Roman"/>
                <w:b/>
                <w:szCs w:val="20"/>
                <w:lang w:eastAsia="id-ID"/>
              </w:rPr>
            </w:pPr>
            <w:r w:rsidRPr="001A31B9">
              <w:rPr>
                <w:rFonts w:ascii="Times New Roman" w:hAnsi="Times New Roman"/>
                <w:b/>
                <w:szCs w:val="20"/>
                <w:lang w:eastAsia="id-ID"/>
              </w:rPr>
              <w:t>Area III</w:t>
            </w:r>
          </w:p>
        </w:tc>
      </w:tr>
      <w:tr w:rsidR="005453C0" w:rsidRPr="001A31B9" w14:paraId="6CDA6D69" w14:textId="77777777" w:rsidTr="00FF1628">
        <w:trPr>
          <w:trHeight w:val="70"/>
        </w:trPr>
        <w:tc>
          <w:tcPr>
            <w:tcW w:w="2340" w:type="dxa"/>
            <w:noWrap/>
            <w:hideMark/>
          </w:tcPr>
          <w:p w14:paraId="276C8EC5"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pH</w:t>
            </w:r>
          </w:p>
        </w:tc>
        <w:tc>
          <w:tcPr>
            <w:tcW w:w="2520" w:type="dxa"/>
            <w:noWrap/>
            <w:hideMark/>
          </w:tcPr>
          <w:p w14:paraId="0AADD471"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0,33</w:t>
            </w:r>
          </w:p>
        </w:tc>
        <w:tc>
          <w:tcPr>
            <w:tcW w:w="1530" w:type="dxa"/>
          </w:tcPr>
          <w:p w14:paraId="49BBA15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79</w:t>
            </w:r>
          </w:p>
        </w:tc>
        <w:tc>
          <w:tcPr>
            <w:tcW w:w="2250" w:type="dxa"/>
          </w:tcPr>
          <w:p w14:paraId="3E2A03A4"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0,33</w:t>
            </w:r>
          </w:p>
        </w:tc>
      </w:tr>
      <w:tr w:rsidR="005453C0" w:rsidRPr="001A31B9" w14:paraId="794B33FC" w14:textId="77777777" w:rsidTr="00FF1628">
        <w:trPr>
          <w:trHeight w:val="187"/>
        </w:trPr>
        <w:tc>
          <w:tcPr>
            <w:tcW w:w="2340" w:type="dxa"/>
            <w:noWrap/>
            <w:hideMark/>
          </w:tcPr>
          <w:p w14:paraId="12A45640"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Tersuspensi</w:t>
            </w:r>
          </w:p>
        </w:tc>
        <w:tc>
          <w:tcPr>
            <w:tcW w:w="2520" w:type="dxa"/>
            <w:noWrap/>
            <w:hideMark/>
          </w:tcPr>
          <w:p w14:paraId="458D8787"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c>
          <w:tcPr>
            <w:tcW w:w="1530" w:type="dxa"/>
          </w:tcPr>
          <w:p w14:paraId="61951B4F"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0,</w:t>
            </w:r>
            <w:r w:rsidRPr="001A31B9">
              <w:rPr>
                <w:rFonts w:ascii="Times New Roman" w:hAnsi="Times New Roman"/>
                <w:color w:val="000000"/>
                <w:szCs w:val="20"/>
                <w:lang w:eastAsia="id-ID"/>
              </w:rPr>
              <w:t>19</w:t>
            </w:r>
          </w:p>
        </w:tc>
        <w:tc>
          <w:tcPr>
            <w:tcW w:w="2250" w:type="dxa"/>
          </w:tcPr>
          <w:p w14:paraId="30459AA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0,67</w:t>
            </w:r>
          </w:p>
        </w:tc>
      </w:tr>
      <w:tr w:rsidR="005453C0" w:rsidRPr="001A31B9" w14:paraId="2392A4D7" w14:textId="77777777" w:rsidTr="00FF1628">
        <w:trPr>
          <w:trHeight w:val="115"/>
        </w:trPr>
        <w:tc>
          <w:tcPr>
            <w:tcW w:w="2340" w:type="dxa"/>
            <w:noWrap/>
            <w:hideMark/>
          </w:tcPr>
          <w:p w14:paraId="55164EA5"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Residu Terlarut</w:t>
            </w:r>
          </w:p>
        </w:tc>
        <w:tc>
          <w:tcPr>
            <w:tcW w:w="2520" w:type="dxa"/>
            <w:noWrap/>
            <w:hideMark/>
          </w:tcPr>
          <w:p w14:paraId="53D3F2C5"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c>
          <w:tcPr>
            <w:tcW w:w="1530" w:type="dxa"/>
          </w:tcPr>
          <w:p w14:paraId="05155FD0"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09</w:t>
            </w:r>
          </w:p>
        </w:tc>
        <w:tc>
          <w:tcPr>
            <w:tcW w:w="2250" w:type="dxa"/>
          </w:tcPr>
          <w:p w14:paraId="200965C9"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0,36</w:t>
            </w:r>
          </w:p>
        </w:tc>
      </w:tr>
      <w:tr w:rsidR="005453C0" w:rsidRPr="001A31B9" w14:paraId="5DA542F2" w14:textId="77777777" w:rsidTr="00FF1628">
        <w:trPr>
          <w:trHeight w:val="60"/>
        </w:trPr>
        <w:tc>
          <w:tcPr>
            <w:tcW w:w="2340" w:type="dxa"/>
            <w:noWrap/>
            <w:hideMark/>
          </w:tcPr>
          <w:p w14:paraId="4BCA9742"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Oksigen Terlarut</w:t>
            </w:r>
          </w:p>
        </w:tc>
        <w:tc>
          <w:tcPr>
            <w:tcW w:w="2520" w:type="dxa"/>
            <w:noWrap/>
            <w:hideMark/>
          </w:tcPr>
          <w:p w14:paraId="36199FEF"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30</w:t>
            </w:r>
          </w:p>
        </w:tc>
        <w:tc>
          <w:tcPr>
            <w:tcW w:w="1530" w:type="dxa"/>
          </w:tcPr>
          <w:p w14:paraId="10196F51"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26</w:t>
            </w:r>
          </w:p>
        </w:tc>
        <w:tc>
          <w:tcPr>
            <w:tcW w:w="2250" w:type="dxa"/>
          </w:tcPr>
          <w:p w14:paraId="3AD0219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1</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30</w:t>
            </w:r>
          </w:p>
        </w:tc>
      </w:tr>
      <w:tr w:rsidR="005453C0" w:rsidRPr="001A31B9" w14:paraId="07367EAA" w14:textId="77777777" w:rsidTr="00FF1628">
        <w:trPr>
          <w:trHeight w:val="60"/>
        </w:trPr>
        <w:tc>
          <w:tcPr>
            <w:tcW w:w="2340" w:type="dxa"/>
            <w:noWrap/>
            <w:hideMark/>
          </w:tcPr>
          <w:p w14:paraId="28061462"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BOD</w:t>
            </w:r>
          </w:p>
        </w:tc>
        <w:tc>
          <w:tcPr>
            <w:tcW w:w="2520" w:type="dxa"/>
            <w:noWrap/>
            <w:hideMark/>
          </w:tcPr>
          <w:p w14:paraId="0C48BE9C"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7,</w:t>
            </w: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7</w:t>
            </w:r>
          </w:p>
        </w:tc>
        <w:tc>
          <w:tcPr>
            <w:tcW w:w="1530" w:type="dxa"/>
          </w:tcPr>
          <w:p w14:paraId="5DC51354"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6,69</w:t>
            </w:r>
          </w:p>
        </w:tc>
        <w:tc>
          <w:tcPr>
            <w:tcW w:w="2250" w:type="dxa"/>
          </w:tcPr>
          <w:p w14:paraId="6C83613E"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7,</w:t>
            </w: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7</w:t>
            </w:r>
          </w:p>
        </w:tc>
      </w:tr>
      <w:tr w:rsidR="005453C0" w:rsidRPr="001A31B9" w14:paraId="65DC4342" w14:textId="77777777" w:rsidTr="00FF1628">
        <w:trPr>
          <w:trHeight w:val="60"/>
        </w:trPr>
        <w:tc>
          <w:tcPr>
            <w:tcW w:w="2340" w:type="dxa"/>
            <w:noWrap/>
            <w:hideMark/>
          </w:tcPr>
          <w:p w14:paraId="50A5EC0A"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COD</w:t>
            </w:r>
          </w:p>
        </w:tc>
        <w:tc>
          <w:tcPr>
            <w:tcW w:w="2520" w:type="dxa"/>
            <w:noWrap/>
            <w:hideMark/>
          </w:tcPr>
          <w:p w14:paraId="085D22E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4,54</w:t>
            </w:r>
          </w:p>
        </w:tc>
        <w:tc>
          <w:tcPr>
            <w:tcW w:w="1530" w:type="dxa"/>
          </w:tcPr>
          <w:p w14:paraId="78101D7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w:t>
            </w:r>
            <w:r w:rsidRPr="001A31B9">
              <w:rPr>
                <w:rFonts w:ascii="Times New Roman" w:hAnsi="Times New Roman"/>
                <w:color w:val="000000"/>
                <w:szCs w:val="20"/>
                <w:lang w:eastAsia="id-ID"/>
              </w:rPr>
              <w:t>0</w:t>
            </w:r>
            <w:r w:rsidRPr="001A31B9">
              <w:rPr>
                <w:rFonts w:ascii="Times New Roman" w:hAnsi="Times New Roman"/>
                <w:color w:val="000000"/>
                <w:szCs w:val="20"/>
                <w:lang w:val="id-ID" w:eastAsia="id-ID"/>
              </w:rPr>
              <w:t>4</w:t>
            </w:r>
          </w:p>
        </w:tc>
        <w:tc>
          <w:tcPr>
            <w:tcW w:w="2250" w:type="dxa"/>
          </w:tcPr>
          <w:p w14:paraId="1D47C84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4,54</w:t>
            </w:r>
          </w:p>
        </w:tc>
      </w:tr>
      <w:tr w:rsidR="005453C0" w:rsidRPr="001A31B9" w14:paraId="61B90B55" w14:textId="77777777" w:rsidTr="00FF1628">
        <w:trPr>
          <w:trHeight w:val="97"/>
        </w:trPr>
        <w:tc>
          <w:tcPr>
            <w:tcW w:w="2340" w:type="dxa"/>
            <w:noWrap/>
            <w:hideMark/>
          </w:tcPr>
          <w:p w14:paraId="4E0D1C88"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Nitrat</w:t>
            </w:r>
          </w:p>
        </w:tc>
        <w:tc>
          <w:tcPr>
            <w:tcW w:w="2520" w:type="dxa"/>
            <w:noWrap/>
            <w:hideMark/>
          </w:tcPr>
          <w:p w14:paraId="680C7A46"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c>
          <w:tcPr>
            <w:tcW w:w="1530" w:type="dxa"/>
          </w:tcPr>
          <w:p w14:paraId="41BBCCB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51</w:t>
            </w:r>
          </w:p>
        </w:tc>
        <w:tc>
          <w:tcPr>
            <w:tcW w:w="2250" w:type="dxa"/>
          </w:tcPr>
          <w:p w14:paraId="5CA93091"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0,07</w:t>
            </w:r>
          </w:p>
        </w:tc>
      </w:tr>
      <w:tr w:rsidR="005453C0" w:rsidRPr="001A31B9" w14:paraId="0707DBB3" w14:textId="77777777" w:rsidTr="00FF1628">
        <w:trPr>
          <w:trHeight w:val="60"/>
        </w:trPr>
        <w:tc>
          <w:tcPr>
            <w:tcW w:w="2340" w:type="dxa"/>
            <w:noWrap/>
            <w:hideMark/>
          </w:tcPr>
          <w:p w14:paraId="12F4A1DC"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Nitrit</w:t>
            </w:r>
          </w:p>
        </w:tc>
        <w:tc>
          <w:tcPr>
            <w:tcW w:w="2520" w:type="dxa"/>
            <w:noWrap/>
            <w:hideMark/>
          </w:tcPr>
          <w:p w14:paraId="4DF23090"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1,57</w:t>
            </w:r>
          </w:p>
        </w:tc>
        <w:tc>
          <w:tcPr>
            <w:tcW w:w="1530" w:type="dxa"/>
          </w:tcPr>
          <w:p w14:paraId="5F3DF4A1"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1,5</w:t>
            </w:r>
            <w:r w:rsidRPr="001A31B9">
              <w:rPr>
                <w:rFonts w:ascii="Times New Roman" w:hAnsi="Times New Roman"/>
                <w:color w:val="000000"/>
                <w:szCs w:val="20"/>
                <w:lang w:eastAsia="id-ID"/>
              </w:rPr>
              <w:t>4</w:t>
            </w:r>
          </w:p>
        </w:tc>
        <w:tc>
          <w:tcPr>
            <w:tcW w:w="2250" w:type="dxa"/>
          </w:tcPr>
          <w:p w14:paraId="66DEA90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1,57</w:t>
            </w:r>
          </w:p>
        </w:tc>
      </w:tr>
      <w:tr w:rsidR="005453C0" w:rsidRPr="001A31B9" w14:paraId="0A70148A" w14:textId="77777777" w:rsidTr="00FF1628">
        <w:trPr>
          <w:trHeight w:val="60"/>
        </w:trPr>
        <w:tc>
          <w:tcPr>
            <w:tcW w:w="2340" w:type="dxa"/>
            <w:noWrap/>
            <w:hideMark/>
          </w:tcPr>
          <w:p w14:paraId="53840731"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Amoniak</w:t>
            </w:r>
          </w:p>
        </w:tc>
        <w:tc>
          <w:tcPr>
            <w:tcW w:w="2520" w:type="dxa"/>
            <w:noWrap/>
            <w:hideMark/>
          </w:tcPr>
          <w:p w14:paraId="0B14C03D"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1,76</w:t>
            </w:r>
          </w:p>
        </w:tc>
        <w:tc>
          <w:tcPr>
            <w:tcW w:w="1530" w:type="dxa"/>
          </w:tcPr>
          <w:p w14:paraId="361FAB0B"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43</w:t>
            </w:r>
          </w:p>
        </w:tc>
        <w:tc>
          <w:tcPr>
            <w:tcW w:w="2250" w:type="dxa"/>
          </w:tcPr>
          <w:p w14:paraId="77F19863"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1,76</w:t>
            </w:r>
          </w:p>
        </w:tc>
      </w:tr>
      <w:tr w:rsidR="005453C0" w:rsidRPr="001A31B9" w14:paraId="67AEDDDC" w14:textId="77777777" w:rsidTr="00FF1628">
        <w:trPr>
          <w:trHeight w:val="70"/>
        </w:trPr>
        <w:tc>
          <w:tcPr>
            <w:tcW w:w="2340" w:type="dxa"/>
            <w:noWrap/>
            <w:hideMark/>
          </w:tcPr>
          <w:p w14:paraId="08D0AE4E" w14:textId="77777777" w:rsidR="005453C0" w:rsidRPr="001A31B9" w:rsidRDefault="005453C0" w:rsidP="005453C0">
            <w:pP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Detergent</w:t>
            </w:r>
            <w:r w:rsidRPr="001A31B9">
              <w:rPr>
                <w:rFonts w:ascii="Times New Roman" w:hAnsi="Times New Roman"/>
                <w:b/>
                <w:bCs/>
                <w:color w:val="000000"/>
                <w:szCs w:val="20"/>
                <w:lang w:eastAsia="id-ID"/>
              </w:rPr>
              <w:t xml:space="preserve"> </w:t>
            </w:r>
          </w:p>
        </w:tc>
        <w:tc>
          <w:tcPr>
            <w:tcW w:w="2520" w:type="dxa"/>
            <w:noWrap/>
            <w:hideMark/>
          </w:tcPr>
          <w:p w14:paraId="48BB9457"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0,48</w:t>
            </w:r>
          </w:p>
        </w:tc>
        <w:tc>
          <w:tcPr>
            <w:tcW w:w="1530" w:type="dxa"/>
          </w:tcPr>
          <w:p w14:paraId="5F36BBAC"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0</w:t>
            </w:r>
            <w:r w:rsidRPr="001A31B9">
              <w:rPr>
                <w:rFonts w:ascii="Times New Roman" w:hAnsi="Times New Roman"/>
                <w:color w:val="000000"/>
                <w:szCs w:val="20"/>
                <w:lang w:val="id-ID" w:eastAsia="id-ID"/>
              </w:rPr>
              <w:t>8</w:t>
            </w:r>
          </w:p>
        </w:tc>
        <w:tc>
          <w:tcPr>
            <w:tcW w:w="2250" w:type="dxa"/>
          </w:tcPr>
          <w:p w14:paraId="51CAAF2B"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0,48</w:t>
            </w:r>
          </w:p>
        </w:tc>
      </w:tr>
      <w:tr w:rsidR="005453C0" w:rsidRPr="001A31B9" w14:paraId="2CA078FF" w14:textId="77777777" w:rsidTr="00FF1628">
        <w:trPr>
          <w:trHeight w:val="97"/>
        </w:trPr>
        <w:tc>
          <w:tcPr>
            <w:tcW w:w="2340" w:type="dxa"/>
            <w:noWrap/>
            <w:hideMark/>
          </w:tcPr>
          <w:p w14:paraId="3A822793" w14:textId="77777777" w:rsidR="005453C0" w:rsidRPr="001A31B9" w:rsidRDefault="005453C0" w:rsidP="005453C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Merkuri</w:t>
            </w:r>
            <w:proofErr w:type="spellEnd"/>
            <w:r w:rsidRPr="001A31B9">
              <w:rPr>
                <w:rFonts w:ascii="Times New Roman" w:hAnsi="Times New Roman"/>
                <w:b/>
                <w:bCs/>
                <w:color w:val="000000"/>
                <w:szCs w:val="20"/>
                <w:lang w:eastAsia="id-ID"/>
              </w:rPr>
              <w:t xml:space="preserve"> (Hg)</w:t>
            </w:r>
          </w:p>
        </w:tc>
        <w:tc>
          <w:tcPr>
            <w:tcW w:w="2520" w:type="dxa"/>
            <w:noWrap/>
            <w:hideMark/>
          </w:tcPr>
          <w:p w14:paraId="2E35066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3,39</w:t>
            </w:r>
          </w:p>
        </w:tc>
        <w:tc>
          <w:tcPr>
            <w:tcW w:w="1530" w:type="dxa"/>
          </w:tcPr>
          <w:p w14:paraId="43434248"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6,88</w:t>
            </w:r>
          </w:p>
        </w:tc>
        <w:tc>
          <w:tcPr>
            <w:tcW w:w="2250" w:type="dxa"/>
          </w:tcPr>
          <w:p w14:paraId="0652AC16"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3,39</w:t>
            </w:r>
          </w:p>
        </w:tc>
      </w:tr>
      <w:tr w:rsidR="005453C0" w:rsidRPr="001A31B9" w14:paraId="16FBC330" w14:textId="77777777" w:rsidTr="00FF1628">
        <w:trPr>
          <w:trHeight w:val="60"/>
        </w:trPr>
        <w:tc>
          <w:tcPr>
            <w:tcW w:w="2340" w:type="dxa"/>
            <w:noWrap/>
            <w:hideMark/>
          </w:tcPr>
          <w:p w14:paraId="234EA089" w14:textId="77777777" w:rsidR="005453C0" w:rsidRPr="001A31B9" w:rsidRDefault="005453C0" w:rsidP="005453C0">
            <w:pP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Timbal</w:t>
            </w:r>
            <w:r w:rsidRPr="001A31B9">
              <w:rPr>
                <w:rFonts w:ascii="Times New Roman" w:hAnsi="Times New Roman"/>
                <w:b/>
                <w:bCs/>
                <w:color w:val="000000"/>
                <w:szCs w:val="20"/>
                <w:lang w:eastAsia="id-ID"/>
              </w:rPr>
              <w:t xml:space="preserve"> (Pb)</w:t>
            </w:r>
          </w:p>
        </w:tc>
        <w:tc>
          <w:tcPr>
            <w:tcW w:w="2520" w:type="dxa"/>
            <w:noWrap/>
            <w:hideMark/>
          </w:tcPr>
          <w:p w14:paraId="1A716FB4"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3,72</w:t>
            </w:r>
            <w:r w:rsidRPr="001A31B9">
              <w:rPr>
                <w:rFonts w:ascii="Times New Roman" w:hAnsi="Times New Roman"/>
                <w:color w:val="000000"/>
                <w:szCs w:val="20"/>
                <w:lang w:val="id-ID" w:eastAsia="id-ID"/>
              </w:rPr>
              <w:t> </w:t>
            </w:r>
          </w:p>
        </w:tc>
        <w:tc>
          <w:tcPr>
            <w:tcW w:w="1530" w:type="dxa"/>
          </w:tcPr>
          <w:p w14:paraId="0CD70E4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3,53</w:t>
            </w:r>
            <w:r w:rsidRPr="001A31B9">
              <w:rPr>
                <w:rFonts w:ascii="Times New Roman" w:hAnsi="Times New Roman"/>
                <w:color w:val="000000"/>
                <w:szCs w:val="20"/>
                <w:lang w:val="id-ID" w:eastAsia="id-ID"/>
              </w:rPr>
              <w:t> </w:t>
            </w:r>
          </w:p>
        </w:tc>
        <w:tc>
          <w:tcPr>
            <w:tcW w:w="2250" w:type="dxa"/>
          </w:tcPr>
          <w:p w14:paraId="314AA07E"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eastAsia="id-ID"/>
              </w:rPr>
              <w:t>3,72</w:t>
            </w:r>
            <w:r w:rsidRPr="001A31B9">
              <w:rPr>
                <w:rFonts w:ascii="Times New Roman" w:hAnsi="Times New Roman"/>
                <w:color w:val="000000"/>
                <w:szCs w:val="20"/>
                <w:lang w:val="id-ID" w:eastAsia="id-ID"/>
              </w:rPr>
              <w:t> </w:t>
            </w:r>
          </w:p>
        </w:tc>
      </w:tr>
      <w:tr w:rsidR="005453C0" w:rsidRPr="001A31B9" w14:paraId="094A5DDB" w14:textId="77777777" w:rsidTr="00FF1628">
        <w:trPr>
          <w:trHeight w:val="60"/>
        </w:trPr>
        <w:tc>
          <w:tcPr>
            <w:tcW w:w="2340" w:type="dxa"/>
            <w:noWrap/>
            <w:hideMark/>
          </w:tcPr>
          <w:p w14:paraId="537BD1DE" w14:textId="77777777" w:rsidR="005453C0" w:rsidRPr="001A31B9" w:rsidRDefault="005453C0" w:rsidP="005453C0">
            <w:pPr>
              <w:rPr>
                <w:rFonts w:ascii="Times New Roman" w:hAnsi="Times New Roman"/>
                <w:b/>
                <w:bCs/>
                <w:color w:val="000000"/>
                <w:szCs w:val="20"/>
                <w:lang w:eastAsia="id-ID"/>
              </w:rPr>
            </w:pPr>
            <w:proofErr w:type="spellStart"/>
            <w:r w:rsidRPr="001A31B9">
              <w:rPr>
                <w:rFonts w:ascii="Times New Roman" w:hAnsi="Times New Roman"/>
                <w:b/>
                <w:bCs/>
                <w:color w:val="000000"/>
                <w:szCs w:val="20"/>
                <w:lang w:eastAsia="id-ID"/>
              </w:rPr>
              <w:t>Kadmium</w:t>
            </w:r>
            <w:proofErr w:type="spellEnd"/>
            <w:r w:rsidRPr="001A31B9">
              <w:rPr>
                <w:rFonts w:ascii="Times New Roman" w:hAnsi="Times New Roman"/>
                <w:b/>
                <w:bCs/>
                <w:color w:val="000000"/>
                <w:szCs w:val="20"/>
                <w:lang w:eastAsia="id-ID"/>
              </w:rPr>
              <w:t xml:space="preserve"> (Cd)</w:t>
            </w:r>
          </w:p>
        </w:tc>
        <w:tc>
          <w:tcPr>
            <w:tcW w:w="2520" w:type="dxa"/>
            <w:noWrap/>
            <w:hideMark/>
          </w:tcPr>
          <w:p w14:paraId="502F0BC9"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66</w:t>
            </w:r>
          </w:p>
        </w:tc>
        <w:tc>
          <w:tcPr>
            <w:tcW w:w="1530" w:type="dxa"/>
          </w:tcPr>
          <w:p w14:paraId="37E40B91"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53</w:t>
            </w:r>
          </w:p>
        </w:tc>
        <w:tc>
          <w:tcPr>
            <w:tcW w:w="2250" w:type="dxa"/>
          </w:tcPr>
          <w:p w14:paraId="429C8295"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eastAsia="id-ID"/>
              </w:rPr>
              <w:t>3</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66</w:t>
            </w:r>
          </w:p>
        </w:tc>
      </w:tr>
      <w:tr w:rsidR="005453C0" w:rsidRPr="001A31B9" w14:paraId="103B0D3B" w14:textId="77777777" w:rsidTr="00FF1628">
        <w:trPr>
          <w:trHeight w:val="70"/>
        </w:trPr>
        <w:tc>
          <w:tcPr>
            <w:tcW w:w="2340" w:type="dxa"/>
            <w:noWrap/>
            <w:hideMark/>
          </w:tcPr>
          <w:p w14:paraId="04FF583A"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Koli Tinja</w:t>
            </w:r>
          </w:p>
        </w:tc>
        <w:tc>
          <w:tcPr>
            <w:tcW w:w="2520" w:type="dxa"/>
            <w:noWrap/>
            <w:hideMark/>
          </w:tcPr>
          <w:p w14:paraId="52E86F5A"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17,11</w:t>
            </w:r>
          </w:p>
        </w:tc>
        <w:tc>
          <w:tcPr>
            <w:tcW w:w="1530" w:type="dxa"/>
          </w:tcPr>
          <w:p w14:paraId="3A04B81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17,11</w:t>
            </w:r>
          </w:p>
        </w:tc>
        <w:tc>
          <w:tcPr>
            <w:tcW w:w="2250" w:type="dxa"/>
          </w:tcPr>
          <w:p w14:paraId="6216655A"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6</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98</w:t>
            </w:r>
          </w:p>
        </w:tc>
      </w:tr>
      <w:tr w:rsidR="005453C0" w:rsidRPr="001A31B9" w14:paraId="240467BA" w14:textId="77777777" w:rsidTr="00FF1628">
        <w:trPr>
          <w:trHeight w:val="88"/>
        </w:trPr>
        <w:tc>
          <w:tcPr>
            <w:tcW w:w="2340" w:type="dxa"/>
            <w:noWrap/>
            <w:hideMark/>
          </w:tcPr>
          <w:p w14:paraId="44775A9D" w14:textId="77777777" w:rsidR="005453C0" w:rsidRPr="001A31B9" w:rsidRDefault="005453C0" w:rsidP="005453C0">
            <w:pP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Bakteri Total Koli</w:t>
            </w:r>
          </w:p>
        </w:tc>
        <w:tc>
          <w:tcPr>
            <w:tcW w:w="2520" w:type="dxa"/>
            <w:noWrap/>
            <w:hideMark/>
          </w:tcPr>
          <w:p w14:paraId="31DC0C22"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15,13</w:t>
            </w:r>
          </w:p>
        </w:tc>
        <w:tc>
          <w:tcPr>
            <w:tcW w:w="1530" w:type="dxa"/>
          </w:tcPr>
          <w:p w14:paraId="61CA38AF" w14:textId="77777777" w:rsidR="005453C0" w:rsidRPr="001A31B9" w:rsidRDefault="005453C0" w:rsidP="005453C0">
            <w:pPr>
              <w:jc w:val="center"/>
              <w:rPr>
                <w:rFonts w:ascii="Times New Roman" w:hAnsi="Times New Roman"/>
                <w:color w:val="000000"/>
                <w:szCs w:val="20"/>
                <w:lang w:val="id-ID" w:eastAsia="id-ID"/>
              </w:rPr>
            </w:pPr>
            <w:r w:rsidRPr="001A31B9">
              <w:rPr>
                <w:rFonts w:ascii="Times New Roman" w:hAnsi="Times New Roman"/>
                <w:color w:val="000000"/>
                <w:szCs w:val="20"/>
                <w:lang w:val="id-ID" w:eastAsia="id-ID"/>
              </w:rPr>
              <w:t>15,13</w:t>
            </w:r>
          </w:p>
        </w:tc>
        <w:tc>
          <w:tcPr>
            <w:tcW w:w="2250" w:type="dxa"/>
          </w:tcPr>
          <w:p w14:paraId="25ED8497" w14:textId="77777777" w:rsidR="005453C0" w:rsidRPr="001A31B9" w:rsidRDefault="005453C0" w:rsidP="005453C0">
            <w:pPr>
              <w:jc w:val="center"/>
              <w:rPr>
                <w:rFonts w:ascii="Times New Roman" w:hAnsi="Times New Roman"/>
                <w:color w:val="000000"/>
                <w:szCs w:val="20"/>
                <w:lang w:eastAsia="id-ID"/>
              </w:rPr>
            </w:pPr>
            <w:r w:rsidRPr="001A31B9">
              <w:rPr>
                <w:rFonts w:ascii="Times New Roman" w:hAnsi="Times New Roman"/>
                <w:color w:val="000000"/>
                <w:szCs w:val="20"/>
                <w:lang w:val="id-ID" w:eastAsia="id-ID"/>
              </w:rPr>
              <w:t>1</w:t>
            </w:r>
            <w:r w:rsidRPr="001A31B9">
              <w:rPr>
                <w:rFonts w:ascii="Times New Roman" w:hAnsi="Times New Roman"/>
                <w:color w:val="000000"/>
                <w:szCs w:val="20"/>
                <w:lang w:eastAsia="id-ID"/>
              </w:rPr>
              <w:t>4</w:t>
            </w:r>
            <w:r w:rsidRPr="001A31B9">
              <w:rPr>
                <w:rFonts w:ascii="Times New Roman" w:hAnsi="Times New Roman"/>
                <w:color w:val="000000"/>
                <w:szCs w:val="20"/>
                <w:lang w:val="id-ID" w:eastAsia="id-ID"/>
              </w:rPr>
              <w:t>,</w:t>
            </w:r>
            <w:r w:rsidRPr="001A31B9">
              <w:rPr>
                <w:rFonts w:ascii="Times New Roman" w:hAnsi="Times New Roman"/>
                <w:color w:val="000000"/>
                <w:szCs w:val="20"/>
                <w:lang w:eastAsia="id-ID"/>
              </w:rPr>
              <w:t>78</w:t>
            </w:r>
          </w:p>
        </w:tc>
      </w:tr>
      <w:tr w:rsidR="005453C0" w:rsidRPr="001A31B9" w14:paraId="1896D97F" w14:textId="77777777" w:rsidTr="00FF1628">
        <w:trPr>
          <w:trHeight w:val="97"/>
        </w:trPr>
        <w:tc>
          <w:tcPr>
            <w:tcW w:w="2340" w:type="dxa"/>
            <w:noWrap/>
            <w:hideMark/>
          </w:tcPr>
          <w:p w14:paraId="580C205D"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Jumlah</w:t>
            </w:r>
          </w:p>
        </w:tc>
        <w:tc>
          <w:tcPr>
            <w:tcW w:w="2520" w:type="dxa"/>
            <w:noWrap/>
            <w:hideMark/>
          </w:tcPr>
          <w:p w14:paraId="644268CC"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61,56</w:t>
            </w:r>
          </w:p>
        </w:tc>
        <w:tc>
          <w:tcPr>
            <w:tcW w:w="1530" w:type="dxa"/>
          </w:tcPr>
          <w:p w14:paraId="62BB5238"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51,64</w:t>
            </w:r>
          </w:p>
        </w:tc>
        <w:tc>
          <w:tcPr>
            <w:tcW w:w="2250" w:type="dxa"/>
          </w:tcPr>
          <w:p w14:paraId="474E0EB4"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50,01</w:t>
            </w:r>
          </w:p>
        </w:tc>
      </w:tr>
      <w:tr w:rsidR="005453C0" w:rsidRPr="001A31B9" w14:paraId="7FD6BC2A" w14:textId="77777777" w:rsidTr="00FF1628">
        <w:trPr>
          <w:trHeight w:val="60"/>
        </w:trPr>
        <w:tc>
          <w:tcPr>
            <w:tcW w:w="2340" w:type="dxa"/>
            <w:noWrap/>
            <w:hideMark/>
          </w:tcPr>
          <w:p w14:paraId="6E22A943"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Rata-rata</w:t>
            </w:r>
          </w:p>
        </w:tc>
        <w:tc>
          <w:tcPr>
            <w:tcW w:w="2520" w:type="dxa"/>
            <w:noWrap/>
            <w:hideMark/>
          </w:tcPr>
          <w:p w14:paraId="42C45E29"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4</w:t>
            </w:r>
            <w:r w:rsidRPr="001A31B9">
              <w:rPr>
                <w:rFonts w:ascii="Times New Roman" w:hAnsi="Times New Roman"/>
                <w:b/>
                <w:bCs/>
                <w:color w:val="000000"/>
                <w:szCs w:val="20"/>
                <w:lang w:val="id-ID" w:eastAsia="id-ID"/>
              </w:rPr>
              <w:t>,1</w:t>
            </w:r>
            <w:r w:rsidRPr="001A31B9">
              <w:rPr>
                <w:rFonts w:ascii="Times New Roman" w:hAnsi="Times New Roman"/>
                <w:b/>
                <w:bCs/>
                <w:color w:val="000000"/>
                <w:szCs w:val="20"/>
                <w:lang w:eastAsia="id-ID"/>
              </w:rPr>
              <w:t>04</w:t>
            </w:r>
          </w:p>
        </w:tc>
        <w:tc>
          <w:tcPr>
            <w:tcW w:w="1530" w:type="dxa"/>
          </w:tcPr>
          <w:p w14:paraId="025D1740"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3</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443</w:t>
            </w:r>
          </w:p>
        </w:tc>
        <w:tc>
          <w:tcPr>
            <w:tcW w:w="2250" w:type="dxa"/>
          </w:tcPr>
          <w:p w14:paraId="4851A93F"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3</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334</w:t>
            </w:r>
          </w:p>
        </w:tc>
      </w:tr>
      <w:tr w:rsidR="005453C0" w:rsidRPr="001A31B9" w14:paraId="615C7EFD" w14:textId="77777777" w:rsidTr="00FF1628">
        <w:trPr>
          <w:trHeight w:val="60"/>
        </w:trPr>
        <w:tc>
          <w:tcPr>
            <w:tcW w:w="2340" w:type="dxa"/>
            <w:noWrap/>
            <w:hideMark/>
          </w:tcPr>
          <w:p w14:paraId="6BFD85C6"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Nilai maks</w:t>
            </w:r>
          </w:p>
        </w:tc>
        <w:tc>
          <w:tcPr>
            <w:tcW w:w="2520" w:type="dxa"/>
            <w:noWrap/>
            <w:hideMark/>
          </w:tcPr>
          <w:p w14:paraId="7801FA22"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17,11</w:t>
            </w:r>
          </w:p>
        </w:tc>
        <w:tc>
          <w:tcPr>
            <w:tcW w:w="1530" w:type="dxa"/>
          </w:tcPr>
          <w:p w14:paraId="7EE5D845"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17,11</w:t>
            </w:r>
          </w:p>
        </w:tc>
        <w:tc>
          <w:tcPr>
            <w:tcW w:w="2250" w:type="dxa"/>
          </w:tcPr>
          <w:p w14:paraId="52A6BAE3"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val="id-ID" w:eastAsia="id-ID"/>
              </w:rPr>
              <w:t>1</w:t>
            </w:r>
            <w:r w:rsidRPr="001A31B9">
              <w:rPr>
                <w:rFonts w:ascii="Times New Roman" w:hAnsi="Times New Roman"/>
                <w:b/>
                <w:bCs/>
                <w:color w:val="000000"/>
                <w:szCs w:val="20"/>
                <w:lang w:eastAsia="id-ID"/>
              </w:rPr>
              <w:t>6</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98</w:t>
            </w:r>
          </w:p>
        </w:tc>
      </w:tr>
      <w:tr w:rsidR="005453C0" w:rsidRPr="001A31B9" w14:paraId="73B86EE0" w14:textId="77777777" w:rsidTr="00FF1628">
        <w:trPr>
          <w:trHeight w:val="60"/>
        </w:trPr>
        <w:tc>
          <w:tcPr>
            <w:tcW w:w="2340" w:type="dxa"/>
            <w:noWrap/>
            <w:hideMark/>
          </w:tcPr>
          <w:p w14:paraId="348098A9"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val="id-ID" w:eastAsia="id-ID"/>
              </w:rPr>
              <w:t>PIJ</w:t>
            </w:r>
          </w:p>
        </w:tc>
        <w:tc>
          <w:tcPr>
            <w:tcW w:w="2520" w:type="dxa"/>
            <w:noWrap/>
            <w:hideMark/>
          </w:tcPr>
          <w:p w14:paraId="446D62B0" w14:textId="77777777" w:rsidR="005453C0" w:rsidRPr="001A31B9" w:rsidRDefault="005453C0" w:rsidP="005453C0">
            <w:pPr>
              <w:jc w:val="center"/>
              <w:rPr>
                <w:rFonts w:ascii="Times New Roman" w:hAnsi="Times New Roman"/>
                <w:b/>
                <w:bCs/>
                <w:color w:val="000000"/>
                <w:szCs w:val="20"/>
                <w:lang w:val="id-ID" w:eastAsia="id-ID"/>
              </w:rPr>
            </w:pPr>
            <w:r w:rsidRPr="001A31B9">
              <w:rPr>
                <w:rFonts w:ascii="Times New Roman" w:hAnsi="Times New Roman"/>
                <w:b/>
                <w:bCs/>
                <w:color w:val="000000"/>
                <w:szCs w:val="20"/>
                <w:lang w:eastAsia="id-ID"/>
              </w:rPr>
              <w:t>5,83</w:t>
            </w:r>
          </w:p>
        </w:tc>
        <w:tc>
          <w:tcPr>
            <w:tcW w:w="1530" w:type="dxa"/>
          </w:tcPr>
          <w:p w14:paraId="336FC4DE"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5</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38</w:t>
            </w:r>
          </w:p>
        </w:tc>
        <w:tc>
          <w:tcPr>
            <w:tcW w:w="2250" w:type="dxa"/>
          </w:tcPr>
          <w:p w14:paraId="61E044B3"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5</w:t>
            </w:r>
            <w:r w:rsidRPr="001A31B9">
              <w:rPr>
                <w:rFonts w:ascii="Times New Roman" w:hAnsi="Times New Roman"/>
                <w:b/>
                <w:bCs/>
                <w:color w:val="000000"/>
                <w:szCs w:val="20"/>
                <w:lang w:val="id-ID" w:eastAsia="id-ID"/>
              </w:rPr>
              <w:t>,</w:t>
            </w:r>
            <w:r w:rsidRPr="001A31B9">
              <w:rPr>
                <w:rFonts w:ascii="Times New Roman" w:hAnsi="Times New Roman"/>
                <w:b/>
                <w:bCs/>
                <w:color w:val="000000"/>
                <w:szCs w:val="20"/>
                <w:lang w:eastAsia="id-ID"/>
              </w:rPr>
              <w:t>30</w:t>
            </w:r>
          </w:p>
        </w:tc>
      </w:tr>
      <w:tr w:rsidR="005453C0" w:rsidRPr="001A31B9" w14:paraId="4C3005B9" w14:textId="77777777" w:rsidTr="005453C0">
        <w:trPr>
          <w:trHeight w:val="60"/>
        </w:trPr>
        <w:tc>
          <w:tcPr>
            <w:tcW w:w="2340" w:type="dxa"/>
            <w:noWrap/>
            <w:hideMark/>
          </w:tcPr>
          <w:p w14:paraId="05827E24"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Rata-rata</w:t>
            </w:r>
          </w:p>
        </w:tc>
        <w:tc>
          <w:tcPr>
            <w:tcW w:w="6300" w:type="dxa"/>
            <w:gridSpan w:val="3"/>
            <w:noWrap/>
            <w:hideMark/>
          </w:tcPr>
          <w:p w14:paraId="7A2DDACE" w14:textId="77777777" w:rsidR="005453C0" w:rsidRPr="001A31B9" w:rsidRDefault="005453C0" w:rsidP="005453C0">
            <w:pPr>
              <w:jc w:val="center"/>
              <w:rPr>
                <w:rFonts w:ascii="Times New Roman" w:hAnsi="Times New Roman"/>
                <w:b/>
                <w:bCs/>
                <w:color w:val="000000"/>
                <w:szCs w:val="20"/>
                <w:lang w:eastAsia="id-ID"/>
              </w:rPr>
            </w:pPr>
            <w:r w:rsidRPr="001A31B9">
              <w:rPr>
                <w:rFonts w:ascii="Times New Roman" w:hAnsi="Times New Roman"/>
                <w:b/>
                <w:bCs/>
                <w:color w:val="000000"/>
                <w:szCs w:val="20"/>
                <w:lang w:eastAsia="id-ID"/>
              </w:rPr>
              <w:t>5,503</w:t>
            </w:r>
          </w:p>
        </w:tc>
      </w:tr>
    </w:tbl>
    <w:p w14:paraId="6314E339" w14:textId="77777777" w:rsidR="005453C0" w:rsidRDefault="005453C0" w:rsidP="005453C0">
      <w:pPr>
        <w:autoSpaceDE w:val="0"/>
        <w:autoSpaceDN w:val="0"/>
        <w:adjustRightInd w:val="0"/>
        <w:ind w:left="720"/>
        <w:rPr>
          <w:rFonts w:ascii="Times New Roman" w:hAnsi="Times New Roman"/>
          <w:bCs/>
          <w:color w:val="000000"/>
          <w:sz w:val="22"/>
          <w:lang w:val="id-ID" w:eastAsia="id-ID"/>
        </w:rPr>
      </w:pPr>
    </w:p>
    <w:p w14:paraId="335DDD92" w14:textId="77777777" w:rsidR="005453C0" w:rsidRPr="0027160F" w:rsidRDefault="005453C0" w:rsidP="005453C0">
      <w:pPr>
        <w:ind w:firstLine="720"/>
        <w:rPr>
          <w:rFonts w:ascii="Times New Roman" w:hAnsi="Times New Roman"/>
          <w:bCs/>
          <w:color w:val="000000"/>
          <w:sz w:val="22"/>
          <w:lang w:val="id-ID" w:eastAsia="id-ID"/>
        </w:rPr>
      </w:pPr>
      <w:r w:rsidRPr="0027160F">
        <w:rPr>
          <w:rFonts w:ascii="Times New Roman" w:hAnsi="Times New Roman"/>
          <w:bCs/>
          <w:color w:val="000000"/>
          <w:sz w:val="22"/>
          <w:lang w:val="id-ID" w:eastAsia="id-ID"/>
        </w:rPr>
        <w:t>Keterangan :</w:t>
      </w:r>
    </w:p>
    <w:p w14:paraId="3309F80A" w14:textId="77777777" w:rsidR="005453C0" w:rsidRPr="0027160F" w:rsidRDefault="005453C0" w:rsidP="005453C0">
      <w:pPr>
        <w:ind w:firstLine="720"/>
        <w:rPr>
          <w:rFonts w:ascii="Times New Roman" w:hAnsi="Times New Roman"/>
          <w:bCs/>
          <w:color w:val="000000"/>
          <w:sz w:val="22"/>
          <w:lang w:val="id-ID" w:eastAsia="id-ID"/>
        </w:rPr>
      </w:pPr>
      <w:r w:rsidRPr="0027160F">
        <w:rPr>
          <w:rFonts w:ascii="Times New Roman" w:hAnsi="Times New Roman"/>
          <w:bCs/>
          <w:color w:val="000000"/>
          <w:sz w:val="22"/>
          <w:lang w:val="id-ID" w:eastAsia="id-ID"/>
        </w:rPr>
        <w:t>(Cij/Lij) R    =   konsentrasi parameter kualitas air rata -rata</w:t>
      </w:r>
    </w:p>
    <w:p w14:paraId="207D74D9" w14:textId="77777777" w:rsidR="005453C0" w:rsidRPr="0027160F" w:rsidRDefault="005453C0" w:rsidP="005453C0">
      <w:pPr>
        <w:ind w:firstLine="720"/>
        <w:rPr>
          <w:rFonts w:ascii="Times New Roman" w:hAnsi="Times New Roman"/>
          <w:bCs/>
          <w:color w:val="000000"/>
          <w:sz w:val="22"/>
          <w:lang w:val="id-ID" w:eastAsia="id-ID"/>
        </w:rPr>
      </w:pPr>
      <w:r w:rsidRPr="0027160F">
        <w:rPr>
          <w:rFonts w:ascii="Times New Roman" w:hAnsi="Times New Roman"/>
          <w:bCs/>
          <w:color w:val="000000"/>
          <w:sz w:val="22"/>
          <w:lang w:val="id-ID" w:eastAsia="id-ID"/>
        </w:rPr>
        <w:t xml:space="preserve">(Cij/Lij) M   </w:t>
      </w:r>
      <w:r w:rsidRPr="0027160F">
        <w:rPr>
          <w:rFonts w:ascii="Times New Roman" w:hAnsi="Times New Roman"/>
          <w:bCs/>
          <w:color w:val="000000"/>
          <w:sz w:val="22"/>
          <w:lang w:eastAsia="id-ID"/>
        </w:rPr>
        <w:t xml:space="preserve"> </w:t>
      </w:r>
      <w:r w:rsidRPr="0027160F">
        <w:rPr>
          <w:rFonts w:ascii="Times New Roman" w:hAnsi="Times New Roman"/>
          <w:bCs/>
          <w:color w:val="000000"/>
          <w:sz w:val="22"/>
          <w:lang w:val="id-ID" w:eastAsia="id-ID"/>
        </w:rPr>
        <w:t>=    konsentrasi parameter kualitas air maksimum</w:t>
      </w:r>
    </w:p>
    <w:p w14:paraId="0AB708DF" w14:textId="133493C0" w:rsidR="005453C0" w:rsidRPr="0027160F" w:rsidRDefault="005453C0" w:rsidP="005453C0">
      <w:pPr>
        <w:autoSpaceDE w:val="0"/>
        <w:autoSpaceDN w:val="0"/>
        <w:adjustRightInd w:val="0"/>
        <w:ind w:left="720"/>
        <w:rPr>
          <w:rFonts w:ascii="Times New Roman" w:hAnsi="Times New Roman"/>
          <w:sz w:val="22"/>
          <w:lang w:val="id-ID"/>
        </w:rPr>
      </w:pPr>
      <w:r w:rsidRPr="0027160F">
        <w:rPr>
          <w:rFonts w:ascii="Times New Roman" w:hAnsi="Times New Roman"/>
          <w:bCs/>
          <w:color w:val="000000"/>
          <w:sz w:val="22"/>
          <w:lang w:val="id-ID" w:eastAsia="id-ID"/>
        </w:rPr>
        <w:t xml:space="preserve">Pij  </w:t>
      </w:r>
      <w:r w:rsidRPr="0027160F">
        <w:rPr>
          <w:rFonts w:ascii="Times New Roman" w:hAnsi="Times New Roman"/>
          <w:bCs/>
          <w:color w:val="000000"/>
          <w:sz w:val="22"/>
          <w:lang w:eastAsia="id-ID"/>
        </w:rPr>
        <w:t xml:space="preserve">            </w:t>
      </w:r>
      <w:r w:rsidRPr="0027160F">
        <w:rPr>
          <w:rFonts w:ascii="Times New Roman" w:hAnsi="Times New Roman"/>
          <w:bCs/>
          <w:color w:val="000000"/>
          <w:sz w:val="22"/>
          <w:lang w:val="id-ID" w:eastAsia="id-ID"/>
        </w:rPr>
        <w:t>=  Indeks Pencemaran</w:t>
      </w:r>
    </w:p>
    <w:p w14:paraId="66CD903C" w14:textId="77777777" w:rsidR="005453C0" w:rsidRDefault="005453C0" w:rsidP="005B1DCE">
      <w:pPr>
        <w:autoSpaceDE w:val="0"/>
        <w:autoSpaceDN w:val="0"/>
        <w:adjustRightInd w:val="0"/>
        <w:spacing w:before="0"/>
        <w:ind w:firstLine="0"/>
        <w:rPr>
          <w:rFonts w:ascii="Times New Roman" w:hAnsi="Times New Roman"/>
          <w:b/>
          <w:sz w:val="22"/>
        </w:rPr>
      </w:pPr>
    </w:p>
    <w:p w14:paraId="059583A4" w14:textId="77777777" w:rsidR="007E1D4F" w:rsidRPr="007E1D4F" w:rsidRDefault="007E1D4F" w:rsidP="00182E99">
      <w:pPr>
        <w:autoSpaceDE w:val="0"/>
        <w:autoSpaceDN w:val="0"/>
        <w:adjustRightInd w:val="0"/>
        <w:spacing w:before="0" w:line="360" w:lineRule="auto"/>
        <w:ind w:firstLine="0"/>
        <w:rPr>
          <w:rFonts w:ascii="Times New Roman" w:hAnsi="Times New Roman"/>
          <w:b/>
          <w:sz w:val="22"/>
        </w:rPr>
      </w:pPr>
      <w:r w:rsidRPr="007E1D4F">
        <w:rPr>
          <w:rFonts w:ascii="Times New Roman" w:hAnsi="Times New Roman"/>
          <w:b/>
          <w:sz w:val="22"/>
        </w:rPr>
        <w:t>KESIMPULAN</w:t>
      </w:r>
    </w:p>
    <w:p w14:paraId="03F9792D" w14:textId="77777777" w:rsidR="00FB3860" w:rsidRPr="003055DA" w:rsidRDefault="003055DA" w:rsidP="00BD14CA">
      <w:pPr>
        <w:pStyle w:val="BodyText"/>
        <w:ind w:firstLine="567"/>
        <w:rPr>
          <w:sz w:val="22"/>
          <w:szCs w:val="22"/>
        </w:rPr>
      </w:pPr>
      <w:r w:rsidRPr="003055DA">
        <w:rPr>
          <w:sz w:val="22"/>
          <w:szCs w:val="22"/>
        </w:rPr>
        <w:t xml:space="preserve">Hasil </w:t>
      </w:r>
      <w:proofErr w:type="spellStart"/>
      <w:r w:rsidRPr="003055DA">
        <w:rPr>
          <w:sz w:val="22"/>
          <w:szCs w:val="22"/>
        </w:rPr>
        <w:t>identifikasi</w:t>
      </w:r>
      <w:proofErr w:type="spellEnd"/>
      <w:r w:rsidRPr="003055DA">
        <w:rPr>
          <w:sz w:val="22"/>
          <w:szCs w:val="22"/>
        </w:rPr>
        <w:t xml:space="preserve"> </w:t>
      </w:r>
      <w:proofErr w:type="spellStart"/>
      <w:r w:rsidRPr="003055DA">
        <w:rPr>
          <w:sz w:val="22"/>
          <w:szCs w:val="22"/>
        </w:rPr>
        <w:t>sumber</w:t>
      </w:r>
      <w:proofErr w:type="spellEnd"/>
      <w:r w:rsidRPr="003055DA">
        <w:rPr>
          <w:sz w:val="22"/>
          <w:szCs w:val="22"/>
        </w:rPr>
        <w:t xml:space="preserve"> </w:t>
      </w:r>
      <w:proofErr w:type="spellStart"/>
      <w:r w:rsidRPr="003055DA">
        <w:rPr>
          <w:sz w:val="22"/>
          <w:szCs w:val="22"/>
        </w:rPr>
        <w:t>pencemar</w:t>
      </w:r>
      <w:proofErr w:type="spellEnd"/>
      <w:r w:rsidRPr="003055DA">
        <w:rPr>
          <w:sz w:val="22"/>
          <w:szCs w:val="22"/>
        </w:rPr>
        <w:t xml:space="preserve"> </w:t>
      </w:r>
      <w:proofErr w:type="spellStart"/>
      <w:r w:rsidRPr="003055DA">
        <w:rPr>
          <w:sz w:val="22"/>
          <w:szCs w:val="22"/>
        </w:rPr>
        <w:t>dibagi</w:t>
      </w:r>
      <w:proofErr w:type="spellEnd"/>
      <w:r w:rsidRPr="003055DA">
        <w:rPr>
          <w:sz w:val="22"/>
          <w:szCs w:val="22"/>
        </w:rPr>
        <w:t xml:space="preserve"> </w:t>
      </w:r>
      <w:proofErr w:type="spellStart"/>
      <w:r w:rsidRPr="003055DA">
        <w:rPr>
          <w:sz w:val="22"/>
          <w:szCs w:val="22"/>
        </w:rPr>
        <w:t>menjadi</w:t>
      </w:r>
      <w:proofErr w:type="spellEnd"/>
      <w:r w:rsidRPr="003055DA">
        <w:rPr>
          <w:sz w:val="22"/>
          <w:szCs w:val="22"/>
        </w:rPr>
        <w:t xml:space="preserve"> 3 (</w:t>
      </w:r>
      <w:proofErr w:type="spellStart"/>
      <w:r w:rsidRPr="003055DA">
        <w:rPr>
          <w:sz w:val="22"/>
          <w:szCs w:val="22"/>
        </w:rPr>
        <w:t>tiga</w:t>
      </w:r>
      <w:proofErr w:type="spellEnd"/>
      <w:r w:rsidRPr="003055DA">
        <w:rPr>
          <w:sz w:val="22"/>
          <w:szCs w:val="22"/>
        </w:rPr>
        <w:t xml:space="preserve">) area </w:t>
      </w:r>
      <w:proofErr w:type="spellStart"/>
      <w:r w:rsidRPr="003055DA">
        <w:rPr>
          <w:sz w:val="22"/>
          <w:szCs w:val="22"/>
        </w:rPr>
        <w:t>kajian</w:t>
      </w:r>
      <w:proofErr w:type="spellEnd"/>
      <w:r w:rsidRPr="003055DA">
        <w:rPr>
          <w:sz w:val="22"/>
          <w:szCs w:val="22"/>
        </w:rPr>
        <w:t xml:space="preserve"> </w:t>
      </w:r>
      <w:proofErr w:type="spellStart"/>
      <w:r w:rsidRPr="003055DA">
        <w:rPr>
          <w:sz w:val="22"/>
          <w:szCs w:val="22"/>
        </w:rPr>
        <w:t>yaitu</w:t>
      </w:r>
      <w:proofErr w:type="spellEnd"/>
      <w:r w:rsidRPr="003055DA">
        <w:rPr>
          <w:sz w:val="22"/>
          <w:szCs w:val="22"/>
        </w:rPr>
        <w:t xml:space="preserve"> area </w:t>
      </w:r>
    </w:p>
    <w:p w14:paraId="53E7CC85" w14:textId="6A9C29B8" w:rsidR="00BD14CA" w:rsidRPr="003055DA" w:rsidRDefault="003055DA" w:rsidP="00BD14CA">
      <w:pPr>
        <w:pStyle w:val="BodyText"/>
        <w:ind w:firstLine="567"/>
        <w:rPr>
          <w:szCs w:val="24"/>
          <w:lang w:val="fi-FI"/>
        </w:rPr>
      </w:pPr>
      <w:proofErr w:type="spellStart"/>
      <w:r w:rsidRPr="003055DA">
        <w:rPr>
          <w:sz w:val="22"/>
          <w:szCs w:val="22"/>
        </w:rPr>
        <w:t>kajian</w:t>
      </w:r>
      <w:proofErr w:type="spellEnd"/>
      <w:r w:rsidRPr="003055DA">
        <w:rPr>
          <w:sz w:val="22"/>
          <w:szCs w:val="22"/>
        </w:rPr>
        <w:t xml:space="preserve"> I (</w:t>
      </w:r>
      <w:proofErr w:type="spellStart"/>
      <w:r w:rsidRPr="003055DA">
        <w:rPr>
          <w:sz w:val="22"/>
          <w:szCs w:val="22"/>
        </w:rPr>
        <w:t>limbah</w:t>
      </w:r>
      <w:proofErr w:type="spellEnd"/>
      <w:r w:rsidRPr="003055DA">
        <w:rPr>
          <w:sz w:val="22"/>
          <w:szCs w:val="22"/>
        </w:rPr>
        <w:t xml:space="preserve"> </w:t>
      </w:r>
      <w:proofErr w:type="spellStart"/>
      <w:r w:rsidRPr="003055DA">
        <w:rPr>
          <w:sz w:val="22"/>
          <w:szCs w:val="22"/>
        </w:rPr>
        <w:t>pabrik</w:t>
      </w:r>
      <w:proofErr w:type="spellEnd"/>
      <w:r w:rsidRPr="003055DA">
        <w:rPr>
          <w:sz w:val="22"/>
          <w:szCs w:val="22"/>
        </w:rPr>
        <w:t>/</w:t>
      </w:r>
      <w:proofErr w:type="spellStart"/>
      <w:r w:rsidRPr="003055DA">
        <w:rPr>
          <w:sz w:val="22"/>
          <w:szCs w:val="22"/>
        </w:rPr>
        <w:t>industri</w:t>
      </w:r>
      <w:proofErr w:type="spellEnd"/>
      <w:r w:rsidRPr="003055DA">
        <w:rPr>
          <w:sz w:val="22"/>
          <w:szCs w:val="22"/>
        </w:rPr>
        <w:t xml:space="preserve">), area </w:t>
      </w:r>
      <w:proofErr w:type="spellStart"/>
      <w:r w:rsidRPr="003055DA">
        <w:rPr>
          <w:sz w:val="22"/>
          <w:szCs w:val="22"/>
        </w:rPr>
        <w:t>kajian</w:t>
      </w:r>
      <w:proofErr w:type="spellEnd"/>
      <w:r w:rsidRPr="003055DA">
        <w:rPr>
          <w:sz w:val="22"/>
          <w:szCs w:val="22"/>
        </w:rPr>
        <w:t xml:space="preserve"> II (</w:t>
      </w:r>
      <w:proofErr w:type="spellStart"/>
      <w:r w:rsidRPr="003055DA">
        <w:rPr>
          <w:sz w:val="22"/>
          <w:szCs w:val="22"/>
        </w:rPr>
        <w:t>limbah</w:t>
      </w:r>
      <w:proofErr w:type="spellEnd"/>
      <w:r w:rsidRPr="003055DA">
        <w:rPr>
          <w:sz w:val="22"/>
          <w:szCs w:val="22"/>
        </w:rPr>
        <w:t xml:space="preserve"> </w:t>
      </w:r>
      <w:proofErr w:type="spellStart"/>
      <w:r w:rsidRPr="003055DA">
        <w:rPr>
          <w:sz w:val="22"/>
          <w:szCs w:val="22"/>
        </w:rPr>
        <w:t>pemukiman</w:t>
      </w:r>
      <w:proofErr w:type="spellEnd"/>
      <w:r w:rsidRPr="003055DA">
        <w:rPr>
          <w:sz w:val="22"/>
          <w:szCs w:val="22"/>
        </w:rPr>
        <w:t xml:space="preserve">) dan area </w:t>
      </w:r>
      <w:proofErr w:type="spellStart"/>
      <w:r w:rsidRPr="003055DA">
        <w:rPr>
          <w:sz w:val="22"/>
          <w:szCs w:val="22"/>
        </w:rPr>
        <w:t>kajian</w:t>
      </w:r>
      <w:proofErr w:type="spellEnd"/>
      <w:r w:rsidRPr="003055DA">
        <w:rPr>
          <w:sz w:val="22"/>
          <w:szCs w:val="22"/>
        </w:rPr>
        <w:t xml:space="preserve"> III (</w:t>
      </w:r>
      <w:proofErr w:type="spellStart"/>
      <w:r w:rsidRPr="003055DA">
        <w:rPr>
          <w:sz w:val="22"/>
          <w:szCs w:val="22"/>
        </w:rPr>
        <w:t>limbah</w:t>
      </w:r>
      <w:proofErr w:type="spellEnd"/>
      <w:r w:rsidRPr="003055DA">
        <w:rPr>
          <w:sz w:val="22"/>
          <w:szCs w:val="22"/>
        </w:rPr>
        <w:t xml:space="preserve"> </w:t>
      </w:r>
      <w:proofErr w:type="spellStart"/>
      <w:r w:rsidRPr="003055DA">
        <w:rPr>
          <w:sz w:val="22"/>
          <w:szCs w:val="22"/>
        </w:rPr>
        <w:t>pertanian</w:t>
      </w:r>
      <w:proofErr w:type="spellEnd"/>
      <w:r w:rsidRPr="003055DA">
        <w:rPr>
          <w:sz w:val="22"/>
          <w:szCs w:val="22"/>
        </w:rPr>
        <w:t xml:space="preserve">). </w:t>
      </w:r>
      <w:r w:rsidRPr="003055DA">
        <w:rPr>
          <w:sz w:val="22"/>
          <w:szCs w:val="22"/>
          <w:lang w:val="id-ID" w:eastAsia="id-ID"/>
        </w:rPr>
        <w:t xml:space="preserve">Berdasarkan hasil analisis data dengan menggunakan metode </w:t>
      </w:r>
      <w:r w:rsidRPr="003055DA">
        <w:rPr>
          <w:i/>
          <w:sz w:val="22"/>
          <w:szCs w:val="22"/>
          <w:lang w:val="id-ID" w:eastAsia="id-ID"/>
        </w:rPr>
        <w:t>pollution index</w:t>
      </w:r>
      <w:r w:rsidRPr="003055DA">
        <w:rPr>
          <w:sz w:val="22"/>
          <w:szCs w:val="22"/>
          <w:lang w:val="id-ID" w:eastAsia="id-ID"/>
        </w:rPr>
        <w:t xml:space="preserve"> (PI), jumlah indeks pencemaran rata-rata (PI</w:t>
      </w:r>
      <w:r w:rsidRPr="003055DA">
        <w:rPr>
          <w:sz w:val="22"/>
          <w:szCs w:val="22"/>
          <w:vertAlign w:val="subscript"/>
          <w:lang w:val="id-ID" w:eastAsia="id-ID"/>
        </w:rPr>
        <w:t>rata-rata</w:t>
      </w:r>
      <w:r w:rsidRPr="003055DA">
        <w:rPr>
          <w:sz w:val="22"/>
          <w:szCs w:val="22"/>
          <w:lang w:val="id-ID" w:eastAsia="id-ID"/>
        </w:rPr>
        <w:t xml:space="preserve">)  pada sungai </w:t>
      </w:r>
      <w:r w:rsidRPr="003055DA">
        <w:rPr>
          <w:sz w:val="22"/>
          <w:szCs w:val="22"/>
          <w:lang w:eastAsia="id-ID"/>
        </w:rPr>
        <w:t>Wangi</w:t>
      </w:r>
      <w:r w:rsidRPr="003055DA">
        <w:rPr>
          <w:sz w:val="22"/>
          <w:szCs w:val="22"/>
          <w:lang w:val="id-ID" w:eastAsia="id-ID"/>
        </w:rPr>
        <w:t xml:space="preserve"> </w:t>
      </w:r>
      <w:proofErr w:type="spellStart"/>
      <w:r w:rsidRPr="003055DA">
        <w:rPr>
          <w:sz w:val="22"/>
          <w:szCs w:val="22"/>
          <w:lang w:eastAsia="id-ID"/>
        </w:rPr>
        <w:t>secara</w:t>
      </w:r>
      <w:proofErr w:type="spellEnd"/>
      <w:r w:rsidRPr="003055DA">
        <w:rPr>
          <w:sz w:val="22"/>
          <w:szCs w:val="22"/>
          <w:lang w:eastAsia="id-ID"/>
        </w:rPr>
        <w:t xml:space="preserve"> </w:t>
      </w:r>
      <w:proofErr w:type="spellStart"/>
      <w:r w:rsidRPr="003055DA">
        <w:rPr>
          <w:sz w:val="22"/>
          <w:szCs w:val="22"/>
          <w:lang w:eastAsia="id-ID"/>
        </w:rPr>
        <w:t>umum</w:t>
      </w:r>
      <w:proofErr w:type="spellEnd"/>
      <w:r w:rsidRPr="003055DA">
        <w:rPr>
          <w:sz w:val="22"/>
          <w:szCs w:val="22"/>
          <w:lang w:eastAsia="id-ID"/>
        </w:rPr>
        <w:t xml:space="preserve"> (area </w:t>
      </w:r>
      <w:proofErr w:type="spellStart"/>
      <w:r w:rsidRPr="003055DA">
        <w:rPr>
          <w:sz w:val="22"/>
          <w:szCs w:val="22"/>
          <w:lang w:eastAsia="id-ID"/>
        </w:rPr>
        <w:t>kajian</w:t>
      </w:r>
      <w:proofErr w:type="spellEnd"/>
      <w:r w:rsidRPr="003055DA">
        <w:rPr>
          <w:sz w:val="22"/>
          <w:szCs w:val="22"/>
          <w:lang w:eastAsia="id-ID"/>
        </w:rPr>
        <w:t xml:space="preserve"> I, II dan III) </w:t>
      </w:r>
      <w:r w:rsidRPr="003055DA">
        <w:rPr>
          <w:sz w:val="22"/>
          <w:szCs w:val="22"/>
          <w:lang w:val="id-ID" w:eastAsia="id-ID"/>
        </w:rPr>
        <w:t xml:space="preserve">adalah = </w:t>
      </w:r>
      <w:r w:rsidRPr="003055DA">
        <w:rPr>
          <w:sz w:val="22"/>
          <w:szCs w:val="22"/>
          <w:lang w:eastAsia="id-ID"/>
        </w:rPr>
        <w:t>5</w:t>
      </w:r>
      <w:r w:rsidRPr="003055DA">
        <w:rPr>
          <w:sz w:val="22"/>
          <w:szCs w:val="22"/>
          <w:lang w:val="id-ID" w:eastAsia="id-ID"/>
        </w:rPr>
        <w:t>,</w:t>
      </w:r>
      <w:r w:rsidRPr="003055DA">
        <w:rPr>
          <w:sz w:val="22"/>
          <w:szCs w:val="22"/>
          <w:lang w:eastAsia="id-ID"/>
        </w:rPr>
        <w:t>503</w:t>
      </w:r>
      <w:r w:rsidRPr="003055DA">
        <w:rPr>
          <w:sz w:val="22"/>
          <w:szCs w:val="22"/>
          <w:lang w:val="id-ID" w:eastAsia="id-ID"/>
        </w:rPr>
        <w:t xml:space="preserve"> yang berarti kondisi sungai </w:t>
      </w:r>
      <w:r w:rsidRPr="003055DA">
        <w:rPr>
          <w:sz w:val="22"/>
          <w:szCs w:val="22"/>
          <w:lang w:eastAsia="id-ID"/>
        </w:rPr>
        <w:t>Wangi</w:t>
      </w:r>
      <w:r w:rsidRPr="003055DA">
        <w:rPr>
          <w:sz w:val="22"/>
          <w:szCs w:val="22"/>
          <w:lang w:val="id-ID" w:eastAsia="id-ID"/>
        </w:rPr>
        <w:t xml:space="preserve"> termasuk pada klasifikasi “</w:t>
      </w:r>
      <w:r w:rsidRPr="003055DA">
        <w:rPr>
          <w:b/>
          <w:sz w:val="22"/>
          <w:szCs w:val="22"/>
          <w:lang w:val="id-ID" w:eastAsia="id-ID"/>
        </w:rPr>
        <w:t>cemar sedang</w:t>
      </w:r>
      <w:r w:rsidRPr="003055DA">
        <w:rPr>
          <w:sz w:val="22"/>
          <w:szCs w:val="22"/>
          <w:lang w:val="id-ID" w:eastAsia="id-ID"/>
        </w:rPr>
        <w:t>”.</w:t>
      </w:r>
    </w:p>
    <w:p w14:paraId="7E9DEF04" w14:textId="77777777" w:rsidR="00BD14CA" w:rsidRDefault="00BD14CA" w:rsidP="0097479E">
      <w:pPr>
        <w:autoSpaceDE w:val="0"/>
        <w:autoSpaceDN w:val="0"/>
        <w:adjustRightInd w:val="0"/>
        <w:spacing w:before="0"/>
        <w:ind w:firstLine="567"/>
        <w:rPr>
          <w:rFonts w:ascii="Times New Roman" w:hAnsi="Times New Roman"/>
          <w:sz w:val="22"/>
        </w:rPr>
      </w:pPr>
    </w:p>
    <w:p w14:paraId="0BE77174" w14:textId="3233784C" w:rsidR="005B4206" w:rsidRPr="005B4206" w:rsidRDefault="005B4206" w:rsidP="005B4206">
      <w:pPr>
        <w:ind w:firstLine="0"/>
        <w:rPr>
          <w:rFonts w:ascii="Times New Roman" w:hAnsi="Times New Roman"/>
          <w:b/>
          <w:sz w:val="22"/>
          <w:lang w:val="fi-FI"/>
        </w:rPr>
      </w:pPr>
      <w:r w:rsidRPr="005B4206">
        <w:rPr>
          <w:rFonts w:ascii="Times New Roman" w:hAnsi="Times New Roman"/>
          <w:b/>
          <w:sz w:val="22"/>
          <w:lang w:val="fi-FI"/>
        </w:rPr>
        <w:t>UCAPAN TERIMA KASIH</w:t>
      </w:r>
    </w:p>
    <w:p w14:paraId="48F83280" w14:textId="108B6AAA" w:rsidR="005B4206" w:rsidRPr="0059740F" w:rsidRDefault="003055DA" w:rsidP="005B4206">
      <w:pPr>
        <w:pStyle w:val="BodyText"/>
        <w:rPr>
          <w:sz w:val="22"/>
          <w:szCs w:val="22"/>
          <w:lang w:val="fi-FI"/>
        </w:rPr>
      </w:pPr>
      <w:r w:rsidRPr="003055DA">
        <w:rPr>
          <w:sz w:val="22"/>
          <w:szCs w:val="22"/>
          <w:lang w:val="fi-FI"/>
        </w:rPr>
        <w:t>Penulis sangat berterima kasih atas dukungan finansial dari Kementerian Pendidikan dan Kebudayaan, Riset dan Teknologi dalam mendanai penelitian ini melalui Hibah Penelitian Kerjasama antar Perguruan Tinggi (PKPT).</w:t>
      </w:r>
    </w:p>
    <w:p w14:paraId="74B63DA6" w14:textId="77777777" w:rsidR="007E1D4F" w:rsidRPr="005B4206" w:rsidRDefault="007E1D4F" w:rsidP="005B4206">
      <w:pPr>
        <w:autoSpaceDE w:val="0"/>
        <w:autoSpaceDN w:val="0"/>
        <w:adjustRightInd w:val="0"/>
        <w:spacing w:before="0"/>
        <w:ind w:firstLine="0"/>
        <w:rPr>
          <w:rFonts w:ascii="Times New Roman" w:hAnsi="Times New Roman"/>
          <w:sz w:val="22"/>
          <w:lang w:val="en-US"/>
        </w:rPr>
      </w:pPr>
    </w:p>
    <w:p w14:paraId="2CD9DB56" w14:textId="77777777" w:rsidR="007E1D4F" w:rsidRPr="00797DC9" w:rsidRDefault="007E1D4F" w:rsidP="0097479E">
      <w:pPr>
        <w:autoSpaceDE w:val="0"/>
        <w:autoSpaceDN w:val="0"/>
        <w:adjustRightInd w:val="0"/>
        <w:spacing w:line="360" w:lineRule="auto"/>
        <w:ind w:firstLine="0"/>
        <w:rPr>
          <w:rFonts w:ascii="Times New Roman" w:hAnsi="Times New Roman"/>
          <w:b/>
          <w:sz w:val="22"/>
        </w:rPr>
      </w:pPr>
      <w:r w:rsidRPr="00797DC9">
        <w:rPr>
          <w:rFonts w:ascii="Times New Roman" w:hAnsi="Times New Roman"/>
          <w:b/>
          <w:sz w:val="22"/>
          <w:lang w:val="id-ID"/>
        </w:rPr>
        <w:t>DAFTAR PUSTAKA</w:t>
      </w:r>
    </w:p>
    <w:p w14:paraId="67F82BE1" w14:textId="361BB08C"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Pr>
          <w:rFonts w:ascii="Times New Roman" w:hAnsi="Times New Roman"/>
          <w:b/>
          <w:bCs/>
          <w:sz w:val="22"/>
        </w:rPr>
        <w:fldChar w:fldCharType="begin" w:fldLock="1"/>
      </w:r>
      <w:r>
        <w:rPr>
          <w:rFonts w:ascii="Times New Roman" w:hAnsi="Times New Roman"/>
          <w:b/>
          <w:bCs/>
          <w:sz w:val="22"/>
        </w:rPr>
        <w:instrText xml:space="preserve">ADDIN Mendeley Bibliography CSL_BIBLIOGRAPHY </w:instrText>
      </w:r>
      <w:r>
        <w:rPr>
          <w:rFonts w:ascii="Times New Roman" w:hAnsi="Times New Roman"/>
          <w:b/>
          <w:bCs/>
          <w:sz w:val="22"/>
        </w:rPr>
        <w:fldChar w:fldCharType="separate"/>
      </w:r>
      <w:r w:rsidRPr="003055DA">
        <w:rPr>
          <w:rFonts w:ascii="Times New Roman" w:hAnsi="Times New Roman"/>
          <w:noProof/>
          <w:sz w:val="22"/>
          <w:szCs w:val="24"/>
        </w:rPr>
        <w:t xml:space="preserve">Abumourad, I. M. K., Authman, M. M. N., &amp; Abbas, W. T. (2013). </w:t>
      </w:r>
      <w:r w:rsidRPr="003055DA">
        <w:rPr>
          <w:rFonts w:ascii="Times New Roman" w:hAnsi="Times New Roman"/>
          <w:i/>
          <w:iCs/>
          <w:noProof/>
          <w:sz w:val="22"/>
          <w:szCs w:val="24"/>
        </w:rPr>
        <w:t>Heavy Metal Pollution and Metallothionein Expression : A Survey on Egyptian Tilapia</w:t>
      </w:r>
      <w:r w:rsidRPr="003055DA">
        <w:rPr>
          <w:rFonts w:ascii="Times New Roman" w:hAnsi="Times New Roman"/>
          <w:noProof/>
          <w:sz w:val="22"/>
          <w:szCs w:val="24"/>
        </w:rPr>
        <w:t xml:space="preserve">. </w:t>
      </w:r>
      <w:r w:rsidRPr="003055DA">
        <w:rPr>
          <w:rFonts w:ascii="Times New Roman" w:hAnsi="Times New Roman"/>
          <w:i/>
          <w:iCs/>
          <w:noProof/>
          <w:sz w:val="22"/>
          <w:szCs w:val="24"/>
        </w:rPr>
        <w:t>9</w:t>
      </w:r>
      <w:r w:rsidRPr="003055DA">
        <w:rPr>
          <w:rFonts w:ascii="Times New Roman" w:hAnsi="Times New Roman"/>
          <w:noProof/>
          <w:sz w:val="22"/>
          <w:szCs w:val="24"/>
        </w:rPr>
        <w:t>(1), 612–619.</w:t>
      </w:r>
    </w:p>
    <w:p w14:paraId="36B848DB"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Adam, M. A., Maftuch, M., Kilawati, Y., &amp; Risjani, Y. (2019). The effect of cadmium exposure on the cytoskeleton and morphology of the gill chloride cells in juvenile mosquito fish (Gambusia affinis). </w:t>
      </w:r>
      <w:r w:rsidRPr="003055DA">
        <w:rPr>
          <w:rFonts w:ascii="Times New Roman" w:hAnsi="Times New Roman"/>
          <w:i/>
          <w:iCs/>
          <w:noProof/>
          <w:sz w:val="22"/>
          <w:szCs w:val="24"/>
        </w:rPr>
        <w:t>Egyptian Journal of Aquatic Research</w:t>
      </w:r>
      <w:r w:rsidRPr="003055DA">
        <w:rPr>
          <w:rFonts w:ascii="Times New Roman" w:hAnsi="Times New Roman"/>
          <w:noProof/>
          <w:sz w:val="22"/>
          <w:szCs w:val="24"/>
        </w:rPr>
        <w:t xml:space="preserve">, </w:t>
      </w:r>
      <w:r w:rsidRPr="003055DA">
        <w:rPr>
          <w:rFonts w:ascii="Times New Roman" w:hAnsi="Times New Roman"/>
          <w:i/>
          <w:iCs/>
          <w:noProof/>
          <w:sz w:val="22"/>
          <w:szCs w:val="24"/>
        </w:rPr>
        <w:t>45</w:t>
      </w:r>
      <w:r w:rsidRPr="003055DA">
        <w:rPr>
          <w:rFonts w:ascii="Times New Roman" w:hAnsi="Times New Roman"/>
          <w:noProof/>
          <w:sz w:val="22"/>
          <w:szCs w:val="24"/>
        </w:rPr>
        <w:t>(4), 337–343. https://doi.org/10.1016/j.ejar.2019.11.011</w:t>
      </w:r>
    </w:p>
    <w:p w14:paraId="56CFC589"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lastRenderedPageBreak/>
        <w:t xml:space="preserve">Adam, M. A., Maftuch, M., Kilawati, Y., Soegianto, A., &amp; Risjani, Y. (2019). The effects of acute exposure to cadmium nitrate (CdNO3) on gambusia fish (Gambusia affinis). </w:t>
      </w:r>
      <w:r w:rsidRPr="003055DA">
        <w:rPr>
          <w:rFonts w:ascii="Times New Roman" w:hAnsi="Times New Roman"/>
          <w:i/>
          <w:iCs/>
          <w:noProof/>
          <w:sz w:val="22"/>
          <w:szCs w:val="24"/>
        </w:rPr>
        <w:t>IOP Conf. Series: Earth and Environmental Science</w:t>
      </w:r>
      <w:r w:rsidRPr="003055DA">
        <w:rPr>
          <w:rFonts w:ascii="Times New Roman" w:hAnsi="Times New Roman"/>
          <w:noProof/>
          <w:sz w:val="22"/>
          <w:szCs w:val="24"/>
        </w:rPr>
        <w:t xml:space="preserve">, </w:t>
      </w:r>
      <w:r w:rsidRPr="003055DA">
        <w:rPr>
          <w:rFonts w:ascii="Times New Roman" w:hAnsi="Times New Roman"/>
          <w:i/>
          <w:iCs/>
          <w:noProof/>
          <w:sz w:val="22"/>
          <w:szCs w:val="24"/>
        </w:rPr>
        <w:t>259</w:t>
      </w:r>
      <w:r w:rsidRPr="003055DA">
        <w:rPr>
          <w:rFonts w:ascii="Times New Roman" w:hAnsi="Times New Roman"/>
          <w:noProof/>
          <w:sz w:val="22"/>
          <w:szCs w:val="24"/>
        </w:rPr>
        <w:t>(012004), 8. https://doi.org/10.1088/1755-1315/259/1/012004</w:t>
      </w:r>
    </w:p>
    <w:p w14:paraId="7BD9F9A6"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Adam, M. A., Maftuch, M., Kilawati, Y., &amp; Tahirah, S. N. (2018). Analysis of Heavy Metal Pollutant in Wangi River Pasuruan and Its Impact on Gambusia affinis. </w:t>
      </w:r>
      <w:r w:rsidRPr="003055DA">
        <w:rPr>
          <w:rFonts w:ascii="Times New Roman" w:hAnsi="Times New Roman"/>
          <w:i/>
          <w:iCs/>
          <w:noProof/>
          <w:sz w:val="22"/>
          <w:szCs w:val="24"/>
        </w:rPr>
        <w:t>Jurnal Pembangunan Dan Alam Lestari</w:t>
      </w:r>
      <w:r w:rsidRPr="003055DA">
        <w:rPr>
          <w:rFonts w:ascii="Times New Roman" w:hAnsi="Times New Roman"/>
          <w:noProof/>
          <w:sz w:val="22"/>
          <w:szCs w:val="24"/>
        </w:rPr>
        <w:t xml:space="preserve">, </w:t>
      </w:r>
      <w:r w:rsidRPr="003055DA">
        <w:rPr>
          <w:rFonts w:ascii="Times New Roman" w:hAnsi="Times New Roman"/>
          <w:i/>
          <w:iCs/>
          <w:noProof/>
          <w:sz w:val="22"/>
          <w:szCs w:val="24"/>
        </w:rPr>
        <w:t>9</w:t>
      </w:r>
      <w:r w:rsidRPr="003055DA">
        <w:rPr>
          <w:rFonts w:ascii="Times New Roman" w:hAnsi="Times New Roman"/>
          <w:noProof/>
          <w:sz w:val="22"/>
          <w:szCs w:val="24"/>
        </w:rPr>
        <w:t>(2), 120–128. https://doi.org/10.21776/ub.jpal.2018.009.02.09</w:t>
      </w:r>
    </w:p>
    <w:p w14:paraId="744B502F"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Ambarwati, R., Setiawan, F., Munir, M., Studi, P., Kelautan, I., Islam, U., &amp; Sunan, N. (2021). </w:t>
      </w:r>
      <w:r w:rsidRPr="003055DA">
        <w:rPr>
          <w:rFonts w:ascii="Times New Roman" w:hAnsi="Times New Roman"/>
          <w:i/>
          <w:iCs/>
          <w:noProof/>
          <w:sz w:val="22"/>
          <w:szCs w:val="24"/>
        </w:rPr>
        <w:t>Analisis Kesesuaian Wisata Bahari Ditinjau dari Paramater Fisik Kualitas Perairan serta Persepsi Pengunjung di Pantai Pasir Panjang Desa Wates Kecamatan Lekok Pasuruan Jawa Timur</w:t>
      </w:r>
      <w:r w:rsidRPr="003055DA">
        <w:rPr>
          <w:rFonts w:ascii="Times New Roman" w:hAnsi="Times New Roman"/>
          <w:noProof/>
          <w:sz w:val="22"/>
          <w:szCs w:val="24"/>
        </w:rPr>
        <w:t xml:space="preserve">. </w:t>
      </w:r>
      <w:r w:rsidRPr="003055DA">
        <w:rPr>
          <w:rFonts w:ascii="Times New Roman" w:hAnsi="Times New Roman"/>
          <w:i/>
          <w:iCs/>
          <w:noProof/>
          <w:sz w:val="22"/>
          <w:szCs w:val="24"/>
        </w:rPr>
        <w:t>14</w:t>
      </w:r>
      <w:r w:rsidRPr="003055DA">
        <w:rPr>
          <w:rFonts w:ascii="Times New Roman" w:hAnsi="Times New Roman"/>
          <w:noProof/>
          <w:sz w:val="22"/>
          <w:szCs w:val="24"/>
        </w:rPr>
        <w:t>(1), 1–10.</w:t>
      </w:r>
    </w:p>
    <w:p w14:paraId="08501716"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APHA. (1998). APHA, A. P. H. A. : Standard Methods for the Examination of water and Wastewater. </w:t>
      </w:r>
      <w:r w:rsidRPr="003055DA">
        <w:rPr>
          <w:rFonts w:ascii="Times New Roman" w:hAnsi="Times New Roman"/>
          <w:i/>
          <w:iCs/>
          <w:noProof/>
          <w:sz w:val="22"/>
          <w:szCs w:val="24"/>
        </w:rPr>
        <w:t>American Physical Education Review</w:t>
      </w:r>
      <w:r w:rsidRPr="003055DA">
        <w:rPr>
          <w:rFonts w:ascii="Times New Roman" w:hAnsi="Times New Roman"/>
          <w:noProof/>
          <w:sz w:val="22"/>
          <w:szCs w:val="24"/>
        </w:rPr>
        <w:t xml:space="preserve">, </w:t>
      </w:r>
      <w:r w:rsidRPr="003055DA">
        <w:rPr>
          <w:rFonts w:ascii="Times New Roman" w:hAnsi="Times New Roman"/>
          <w:i/>
          <w:iCs/>
          <w:noProof/>
          <w:sz w:val="22"/>
          <w:szCs w:val="24"/>
        </w:rPr>
        <w:t>24</w:t>
      </w:r>
      <w:r w:rsidRPr="003055DA">
        <w:rPr>
          <w:rFonts w:ascii="Times New Roman" w:hAnsi="Times New Roman"/>
          <w:noProof/>
          <w:sz w:val="22"/>
          <w:szCs w:val="24"/>
        </w:rPr>
        <w:t>(9), 481–486.</w:t>
      </w:r>
    </w:p>
    <w:p w14:paraId="03924BC9"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Clemow, Y. H., &amp; Wilkie, M. P. (2015). Effects of Pb plus Cd mixtures on toxicity, and internal electrolyte and osmotic balance in the rainbow trout (Oncorhynchus mykiss). </w:t>
      </w:r>
      <w:r w:rsidRPr="003055DA">
        <w:rPr>
          <w:rFonts w:ascii="Times New Roman" w:hAnsi="Times New Roman"/>
          <w:i/>
          <w:iCs/>
          <w:noProof/>
          <w:sz w:val="22"/>
          <w:szCs w:val="24"/>
        </w:rPr>
        <w:t>Aquatic Toxicology</w:t>
      </w:r>
      <w:r w:rsidRPr="003055DA">
        <w:rPr>
          <w:rFonts w:ascii="Times New Roman" w:hAnsi="Times New Roman"/>
          <w:noProof/>
          <w:sz w:val="22"/>
          <w:szCs w:val="24"/>
        </w:rPr>
        <w:t xml:space="preserve">, </w:t>
      </w:r>
      <w:r w:rsidRPr="003055DA">
        <w:rPr>
          <w:rFonts w:ascii="Times New Roman" w:hAnsi="Times New Roman"/>
          <w:i/>
          <w:iCs/>
          <w:noProof/>
          <w:sz w:val="22"/>
          <w:szCs w:val="24"/>
        </w:rPr>
        <w:t>161</w:t>
      </w:r>
      <w:r w:rsidRPr="003055DA">
        <w:rPr>
          <w:rFonts w:ascii="Times New Roman" w:hAnsi="Times New Roman"/>
          <w:noProof/>
          <w:sz w:val="22"/>
          <w:szCs w:val="24"/>
        </w:rPr>
        <w:t>, 176–188. https://doi.org/10.1016/j.aquatox.2015.01.032</w:t>
      </w:r>
    </w:p>
    <w:p w14:paraId="1E72189E"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Effendi, H. (2015). Simulasi Penentuan Indeks Pencemaran dan Indeks Kualitas Air (NSF-WQI). </w:t>
      </w:r>
      <w:r w:rsidRPr="003055DA">
        <w:rPr>
          <w:rFonts w:ascii="Times New Roman" w:hAnsi="Times New Roman"/>
          <w:i/>
          <w:iCs/>
          <w:noProof/>
          <w:sz w:val="22"/>
          <w:szCs w:val="24"/>
        </w:rPr>
        <w:t>Puslitbang Kualitas Dan Laboratorium Lingkungan Kementerian Lingkungan Hidup Dan Kehutanan</w:t>
      </w:r>
      <w:r w:rsidRPr="003055DA">
        <w:rPr>
          <w:rFonts w:ascii="Times New Roman" w:hAnsi="Times New Roman"/>
          <w:noProof/>
          <w:sz w:val="22"/>
          <w:szCs w:val="24"/>
        </w:rPr>
        <w:t>, 8.</w:t>
      </w:r>
    </w:p>
    <w:p w14:paraId="1A271A86"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García, R., &amp; Báez, A. P. (2012). Atomic Absorption Spectrometry ( AAS ). In </w:t>
      </w:r>
      <w:r w:rsidRPr="003055DA">
        <w:rPr>
          <w:rFonts w:ascii="Times New Roman" w:hAnsi="Times New Roman"/>
          <w:i/>
          <w:iCs/>
          <w:noProof/>
          <w:sz w:val="22"/>
          <w:szCs w:val="24"/>
        </w:rPr>
        <w:t>Intech Europe</w:t>
      </w:r>
      <w:r w:rsidRPr="003055DA">
        <w:rPr>
          <w:rFonts w:ascii="Times New Roman" w:hAnsi="Times New Roman"/>
          <w:noProof/>
          <w:sz w:val="22"/>
          <w:szCs w:val="24"/>
        </w:rPr>
        <w:t xml:space="preserve"> (pp. 1–13).</w:t>
      </w:r>
    </w:p>
    <w:p w14:paraId="69315833"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Hermawan, C. (2017). Penentuan Status Pencemaran Kualitas Air Dengan Metode Storet Dan Indeks Pencemaran (Studi Kasus: Sungai Indragiri Ruas Kuantan Tengah). </w:t>
      </w:r>
      <w:r w:rsidRPr="003055DA">
        <w:rPr>
          <w:rFonts w:ascii="Times New Roman" w:hAnsi="Times New Roman"/>
          <w:i/>
          <w:iCs/>
          <w:noProof/>
          <w:sz w:val="22"/>
          <w:szCs w:val="24"/>
        </w:rPr>
        <w:t>Jurnal REKAYASA</w:t>
      </w:r>
      <w:r w:rsidRPr="003055DA">
        <w:rPr>
          <w:rFonts w:ascii="Times New Roman" w:hAnsi="Times New Roman"/>
          <w:noProof/>
          <w:sz w:val="22"/>
          <w:szCs w:val="24"/>
        </w:rPr>
        <w:t xml:space="preserve">, </w:t>
      </w:r>
      <w:r w:rsidRPr="003055DA">
        <w:rPr>
          <w:rFonts w:ascii="Times New Roman" w:hAnsi="Times New Roman"/>
          <w:i/>
          <w:iCs/>
          <w:noProof/>
          <w:sz w:val="22"/>
          <w:szCs w:val="24"/>
        </w:rPr>
        <w:t>07</w:t>
      </w:r>
      <w:r w:rsidRPr="003055DA">
        <w:rPr>
          <w:rFonts w:ascii="Times New Roman" w:hAnsi="Times New Roman"/>
          <w:noProof/>
          <w:sz w:val="22"/>
          <w:szCs w:val="24"/>
        </w:rPr>
        <w:t>(02), 1–11.</w:t>
      </w:r>
    </w:p>
    <w:p w14:paraId="25118E58"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Islami, A., Akhwady, R., &amp; Mauludiyah, M. (2020). Perubahan Sebaran Limbah Air Panas Pt. Pjb Up Muara Karang Akibat Masterplan Reklamasi. </w:t>
      </w:r>
      <w:r w:rsidRPr="003055DA">
        <w:rPr>
          <w:rFonts w:ascii="Times New Roman" w:hAnsi="Times New Roman"/>
          <w:i/>
          <w:iCs/>
          <w:noProof/>
          <w:sz w:val="22"/>
          <w:szCs w:val="24"/>
        </w:rPr>
        <w:t xml:space="preserve">Jurnal Kelautan: </w:t>
      </w:r>
      <w:r w:rsidRPr="003055DA">
        <w:rPr>
          <w:rFonts w:ascii="Times New Roman" w:hAnsi="Times New Roman"/>
          <w:i/>
          <w:iCs/>
          <w:noProof/>
          <w:sz w:val="22"/>
          <w:szCs w:val="24"/>
        </w:rPr>
        <w:t>Indonesian Journal of Marine Science and Technology</w:t>
      </w:r>
      <w:r w:rsidRPr="003055DA">
        <w:rPr>
          <w:rFonts w:ascii="Times New Roman" w:hAnsi="Times New Roman"/>
          <w:noProof/>
          <w:sz w:val="22"/>
          <w:szCs w:val="24"/>
        </w:rPr>
        <w:t xml:space="preserve">, </w:t>
      </w:r>
      <w:r w:rsidRPr="003055DA">
        <w:rPr>
          <w:rFonts w:ascii="Times New Roman" w:hAnsi="Times New Roman"/>
          <w:i/>
          <w:iCs/>
          <w:noProof/>
          <w:sz w:val="22"/>
          <w:szCs w:val="24"/>
        </w:rPr>
        <w:t>13</w:t>
      </w:r>
      <w:r w:rsidRPr="003055DA">
        <w:rPr>
          <w:rFonts w:ascii="Times New Roman" w:hAnsi="Times New Roman"/>
          <w:noProof/>
          <w:sz w:val="22"/>
          <w:szCs w:val="24"/>
        </w:rPr>
        <w:t>(3), 228–238. https://doi.org/10.21107/jk.v13i3.7823</w:t>
      </w:r>
    </w:p>
    <w:p w14:paraId="2D8E9C70"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Kementerian Pekerjaan Umum. (2011). Prosedur dan Instruksi Kerja Penentuan Status Mutu Air dengan Metode Storet dan Metode Indeks Pencemaran. In </w:t>
      </w:r>
      <w:r w:rsidRPr="003055DA">
        <w:rPr>
          <w:rFonts w:ascii="Times New Roman" w:hAnsi="Times New Roman"/>
          <w:i/>
          <w:iCs/>
          <w:noProof/>
          <w:sz w:val="22"/>
          <w:szCs w:val="24"/>
        </w:rPr>
        <w:t>No . : QA/HDR/ANL/04/2011</w:t>
      </w:r>
      <w:r w:rsidRPr="003055DA">
        <w:rPr>
          <w:rFonts w:ascii="Times New Roman" w:hAnsi="Times New Roman"/>
          <w:noProof/>
          <w:sz w:val="22"/>
          <w:szCs w:val="24"/>
        </w:rPr>
        <w:t xml:space="preserve"> (Issue 20).</w:t>
      </w:r>
    </w:p>
    <w:p w14:paraId="53143FB1"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Keputusan Menteri Negara Lingkungan Hidup. (2003). Keputusan Menteri Negara Lingkungan Hidup Nomor 115 Tentang Pedoman Penentuan Status Mutu Air. </w:t>
      </w:r>
      <w:r w:rsidRPr="003055DA">
        <w:rPr>
          <w:rFonts w:ascii="Times New Roman" w:hAnsi="Times New Roman"/>
          <w:i/>
          <w:iCs/>
          <w:noProof/>
          <w:sz w:val="22"/>
          <w:szCs w:val="24"/>
        </w:rPr>
        <w:t>Jakarta : Menteri Negara Lingkungan Hidup</w:t>
      </w:r>
      <w:r w:rsidRPr="003055DA">
        <w:rPr>
          <w:rFonts w:ascii="Times New Roman" w:hAnsi="Times New Roman"/>
          <w:noProof/>
          <w:sz w:val="22"/>
          <w:szCs w:val="24"/>
        </w:rPr>
        <w:t>, 1–15.</w:t>
      </w:r>
    </w:p>
    <w:p w14:paraId="4ADC3C52"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Ma, C., Chen, Y., Ding, S., Li, Z., Shi, W. G., Zhang, Y., &amp; Luo, Z. Bin. (2018). Sulfur nutrition stimulates lead accumulation and alleviates its toxicity in Populus deltoides. </w:t>
      </w:r>
      <w:r w:rsidRPr="003055DA">
        <w:rPr>
          <w:rFonts w:ascii="Times New Roman" w:hAnsi="Times New Roman"/>
          <w:i/>
          <w:iCs/>
          <w:noProof/>
          <w:sz w:val="22"/>
          <w:szCs w:val="24"/>
        </w:rPr>
        <w:t>Tree Physiology</w:t>
      </w:r>
      <w:r w:rsidRPr="003055DA">
        <w:rPr>
          <w:rFonts w:ascii="Times New Roman" w:hAnsi="Times New Roman"/>
          <w:noProof/>
          <w:sz w:val="22"/>
          <w:szCs w:val="24"/>
        </w:rPr>
        <w:t xml:space="preserve">, </w:t>
      </w:r>
      <w:r w:rsidRPr="003055DA">
        <w:rPr>
          <w:rFonts w:ascii="Times New Roman" w:hAnsi="Times New Roman"/>
          <w:i/>
          <w:iCs/>
          <w:noProof/>
          <w:sz w:val="22"/>
          <w:szCs w:val="24"/>
        </w:rPr>
        <w:t>38</w:t>
      </w:r>
      <w:r w:rsidRPr="003055DA">
        <w:rPr>
          <w:rFonts w:ascii="Times New Roman" w:hAnsi="Times New Roman"/>
          <w:noProof/>
          <w:sz w:val="22"/>
          <w:szCs w:val="24"/>
        </w:rPr>
        <w:t>(11), 1724–1741. https://doi.org/10.1093/treephys/tpy069</w:t>
      </w:r>
    </w:p>
    <w:p w14:paraId="7E02F984"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Mandalika, B., Prayoga, T., &amp; Yuliani, E. (2016). </w:t>
      </w:r>
      <w:r w:rsidRPr="003055DA">
        <w:rPr>
          <w:rFonts w:ascii="Times New Roman" w:hAnsi="Times New Roman"/>
          <w:i/>
          <w:iCs/>
          <w:noProof/>
          <w:sz w:val="22"/>
          <w:szCs w:val="24"/>
        </w:rPr>
        <w:t>Studi Penentuan Status Mutu Air dengan Menggunakan Metode Indeks Pencemaran dan Water Quality Index (WQI) di Sungai Dodokan, Lombok, Nusa Tenggara Barat</w:t>
      </w:r>
      <w:r w:rsidRPr="003055DA">
        <w:rPr>
          <w:rFonts w:ascii="Times New Roman" w:hAnsi="Times New Roman"/>
          <w:noProof/>
          <w:sz w:val="22"/>
          <w:szCs w:val="24"/>
        </w:rPr>
        <w:t>.</w:t>
      </w:r>
    </w:p>
    <w:p w14:paraId="532B3417"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Menteri Lingkungan Hidup RI. (2004). Keputusan Menteri Lingkungan Hidup No 51 Tahun 2004 Tentang Baku Mutu Air Laut. </w:t>
      </w:r>
      <w:r w:rsidRPr="003055DA">
        <w:rPr>
          <w:rFonts w:ascii="Times New Roman" w:hAnsi="Times New Roman"/>
          <w:i/>
          <w:iCs/>
          <w:noProof/>
          <w:sz w:val="22"/>
          <w:szCs w:val="24"/>
        </w:rPr>
        <w:t>Lembaran Negara Republik Indonesia</w:t>
      </w:r>
      <w:r w:rsidRPr="003055DA">
        <w:rPr>
          <w:rFonts w:ascii="Times New Roman" w:hAnsi="Times New Roman"/>
          <w:noProof/>
          <w:sz w:val="22"/>
          <w:szCs w:val="24"/>
        </w:rPr>
        <w:t xml:space="preserve">, </w:t>
      </w:r>
      <w:r w:rsidRPr="003055DA">
        <w:rPr>
          <w:rFonts w:ascii="Times New Roman" w:hAnsi="Times New Roman"/>
          <w:i/>
          <w:iCs/>
          <w:noProof/>
          <w:sz w:val="22"/>
          <w:szCs w:val="24"/>
        </w:rPr>
        <w:t>51</w:t>
      </w:r>
      <w:r w:rsidRPr="003055DA">
        <w:rPr>
          <w:rFonts w:ascii="Times New Roman" w:hAnsi="Times New Roman"/>
          <w:noProof/>
          <w:sz w:val="22"/>
          <w:szCs w:val="24"/>
        </w:rPr>
        <w:t>, 1–13.</w:t>
      </w:r>
    </w:p>
    <w:p w14:paraId="3B7A2901"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Pahlewi, A. D., &amp; Rahayu, H. (2020). Penentuan Status Mutu Air dengan Metode Indeks Pencemaran di Perairan Pasri Putih Situbondo. </w:t>
      </w:r>
      <w:r w:rsidRPr="003055DA">
        <w:rPr>
          <w:rFonts w:ascii="Times New Roman" w:hAnsi="Times New Roman"/>
          <w:i/>
          <w:iCs/>
          <w:noProof/>
          <w:sz w:val="22"/>
          <w:szCs w:val="24"/>
        </w:rPr>
        <w:t>Cermin : Jurnal Penelitian</w:t>
      </w:r>
      <w:r w:rsidRPr="003055DA">
        <w:rPr>
          <w:rFonts w:ascii="Times New Roman" w:hAnsi="Times New Roman"/>
          <w:noProof/>
          <w:sz w:val="22"/>
          <w:szCs w:val="24"/>
        </w:rPr>
        <w:t xml:space="preserve">, </w:t>
      </w:r>
      <w:r w:rsidRPr="003055DA">
        <w:rPr>
          <w:rFonts w:ascii="Times New Roman" w:hAnsi="Times New Roman"/>
          <w:i/>
          <w:iCs/>
          <w:noProof/>
          <w:sz w:val="22"/>
          <w:szCs w:val="24"/>
        </w:rPr>
        <w:t>4</w:t>
      </w:r>
      <w:r w:rsidRPr="003055DA">
        <w:rPr>
          <w:rFonts w:ascii="Times New Roman" w:hAnsi="Times New Roman"/>
          <w:noProof/>
          <w:sz w:val="22"/>
          <w:szCs w:val="24"/>
        </w:rPr>
        <w:t>, 269–280.</w:t>
      </w:r>
    </w:p>
    <w:p w14:paraId="5883CC40"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Parker, B. W., Beckingham, B. A., Ingram, B. C., Ballenger, J. C., Weinstein, J. E., &amp; Sancho, G. (2020). Microplastic and tire wear particle occurrence in fishes from an urban estuary: Influence of feeding characteristics on exposure risk. </w:t>
      </w:r>
      <w:r w:rsidRPr="003055DA">
        <w:rPr>
          <w:rFonts w:ascii="Times New Roman" w:hAnsi="Times New Roman"/>
          <w:i/>
          <w:iCs/>
          <w:noProof/>
          <w:sz w:val="22"/>
          <w:szCs w:val="24"/>
        </w:rPr>
        <w:t>Marine Pollution Bulletin</w:t>
      </w:r>
      <w:r w:rsidRPr="003055DA">
        <w:rPr>
          <w:rFonts w:ascii="Times New Roman" w:hAnsi="Times New Roman"/>
          <w:noProof/>
          <w:sz w:val="22"/>
          <w:szCs w:val="24"/>
        </w:rPr>
        <w:t xml:space="preserve">, </w:t>
      </w:r>
      <w:r w:rsidRPr="003055DA">
        <w:rPr>
          <w:rFonts w:ascii="Times New Roman" w:hAnsi="Times New Roman"/>
          <w:i/>
          <w:iCs/>
          <w:noProof/>
          <w:sz w:val="22"/>
          <w:szCs w:val="24"/>
        </w:rPr>
        <w:t>160</w:t>
      </w:r>
      <w:r w:rsidRPr="003055DA">
        <w:rPr>
          <w:rFonts w:ascii="Times New Roman" w:hAnsi="Times New Roman"/>
          <w:noProof/>
          <w:sz w:val="22"/>
          <w:szCs w:val="24"/>
        </w:rPr>
        <w:t>(August), 111539. https://doi.org/10.1016/j.marpolbul.2020.111539</w:t>
      </w:r>
    </w:p>
    <w:p w14:paraId="533F98A1"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Peraturan Pemerintah. (2001). Peraturan Pemerintah Republik Indonesia Nomor 82 Tahun 2001. In </w:t>
      </w:r>
      <w:r w:rsidRPr="003055DA">
        <w:rPr>
          <w:rFonts w:ascii="Times New Roman" w:hAnsi="Times New Roman"/>
          <w:i/>
          <w:iCs/>
          <w:noProof/>
          <w:sz w:val="22"/>
          <w:szCs w:val="24"/>
        </w:rPr>
        <w:t>Peraturan Pemerintah Republik Indonesia</w:t>
      </w:r>
      <w:r w:rsidRPr="003055DA">
        <w:rPr>
          <w:rFonts w:ascii="Times New Roman" w:hAnsi="Times New Roman"/>
          <w:noProof/>
          <w:sz w:val="22"/>
          <w:szCs w:val="24"/>
        </w:rPr>
        <w:t xml:space="preserve"> (pp. 1–22).</w:t>
      </w:r>
    </w:p>
    <w:p w14:paraId="49CF291C"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Risjani, Y., Loppion, G., Couteau, J., Yunianta, Y., Widowati, I., Hermawati, A., &amp; Minier, C. (2020). Genotoxicity in </w:t>
      </w:r>
      <w:r w:rsidRPr="003055DA">
        <w:rPr>
          <w:rFonts w:ascii="Times New Roman" w:hAnsi="Times New Roman"/>
          <w:noProof/>
          <w:sz w:val="22"/>
          <w:szCs w:val="24"/>
        </w:rPr>
        <w:lastRenderedPageBreak/>
        <w:t xml:space="preserve">the rivers from the Brantas catchment (East Java, Indonesia): occurrence in sediments and effects in Oreochromis niloticus (Linnæus 1758). </w:t>
      </w:r>
      <w:r w:rsidRPr="003055DA">
        <w:rPr>
          <w:rFonts w:ascii="Times New Roman" w:hAnsi="Times New Roman"/>
          <w:i/>
          <w:iCs/>
          <w:noProof/>
          <w:sz w:val="22"/>
          <w:szCs w:val="24"/>
        </w:rPr>
        <w:t>Environmental Science and Pollution Research</w:t>
      </w:r>
      <w:r w:rsidRPr="003055DA">
        <w:rPr>
          <w:rFonts w:ascii="Times New Roman" w:hAnsi="Times New Roman"/>
          <w:noProof/>
          <w:sz w:val="22"/>
          <w:szCs w:val="24"/>
        </w:rPr>
        <w:t xml:space="preserve">, </w:t>
      </w:r>
      <w:r w:rsidRPr="003055DA">
        <w:rPr>
          <w:rFonts w:ascii="Times New Roman" w:hAnsi="Times New Roman"/>
          <w:i/>
          <w:iCs/>
          <w:noProof/>
          <w:sz w:val="22"/>
          <w:szCs w:val="24"/>
        </w:rPr>
        <w:t>27</w:t>
      </w:r>
      <w:r w:rsidRPr="003055DA">
        <w:rPr>
          <w:rFonts w:ascii="Times New Roman" w:hAnsi="Times New Roman"/>
          <w:noProof/>
          <w:sz w:val="22"/>
          <w:szCs w:val="24"/>
        </w:rPr>
        <w:t>(17), 21905–21913. https://doi.org/10.1007/s11356-020-08575-w</w:t>
      </w:r>
    </w:p>
    <w:p w14:paraId="2B690219"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Rondi, P. A., Maslukah, L., &amp; Atmodjo, W. (2021). Pola Sebaran Horisontal Logam Berat Timbal (Pb) Dan Zeng (Zn) Pada Sedimen Di Perairan Muara Sungai Kaligung Tegal. </w:t>
      </w:r>
      <w:r w:rsidRPr="003055DA">
        <w:rPr>
          <w:rFonts w:ascii="Times New Roman" w:hAnsi="Times New Roman"/>
          <w:i/>
          <w:iCs/>
          <w:noProof/>
          <w:sz w:val="22"/>
          <w:szCs w:val="24"/>
        </w:rPr>
        <w:t>Jurnal Kelautan: Indonesian Journal of Marine Science and Technology</w:t>
      </w:r>
      <w:r w:rsidRPr="003055DA">
        <w:rPr>
          <w:rFonts w:ascii="Times New Roman" w:hAnsi="Times New Roman"/>
          <w:noProof/>
          <w:sz w:val="22"/>
          <w:szCs w:val="24"/>
        </w:rPr>
        <w:t xml:space="preserve">, </w:t>
      </w:r>
      <w:r w:rsidRPr="003055DA">
        <w:rPr>
          <w:rFonts w:ascii="Times New Roman" w:hAnsi="Times New Roman"/>
          <w:i/>
          <w:iCs/>
          <w:noProof/>
          <w:sz w:val="22"/>
          <w:szCs w:val="24"/>
        </w:rPr>
        <w:t>14</w:t>
      </w:r>
      <w:r w:rsidRPr="003055DA">
        <w:rPr>
          <w:rFonts w:ascii="Times New Roman" w:hAnsi="Times New Roman"/>
          <w:noProof/>
          <w:sz w:val="22"/>
          <w:szCs w:val="24"/>
        </w:rPr>
        <w:t>(1), 11–19. https://doi.org/10.21107/jk.v14i1.8481</w:t>
      </w:r>
    </w:p>
    <w:p w14:paraId="76823446"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Sheftiana, U. S., Sarminingsih, A., &amp; Nugraha, W. D. (2017). Penentuan Status Mutu Air Sungai Berdasarkan Metode Indeks Pencemaran Sebagai Pengendalian. </w:t>
      </w:r>
      <w:r w:rsidRPr="003055DA">
        <w:rPr>
          <w:rFonts w:ascii="Times New Roman" w:hAnsi="Times New Roman"/>
          <w:i/>
          <w:iCs/>
          <w:noProof/>
          <w:sz w:val="22"/>
          <w:szCs w:val="24"/>
        </w:rPr>
        <w:t>Jurnal Teknik Lingkungan</w:t>
      </w:r>
      <w:r w:rsidRPr="003055DA">
        <w:rPr>
          <w:rFonts w:ascii="Times New Roman" w:hAnsi="Times New Roman"/>
          <w:noProof/>
          <w:sz w:val="22"/>
          <w:szCs w:val="24"/>
        </w:rPr>
        <w:t xml:space="preserve">, </w:t>
      </w:r>
      <w:r w:rsidRPr="003055DA">
        <w:rPr>
          <w:rFonts w:ascii="Times New Roman" w:hAnsi="Times New Roman"/>
          <w:i/>
          <w:iCs/>
          <w:noProof/>
          <w:sz w:val="22"/>
          <w:szCs w:val="24"/>
        </w:rPr>
        <w:t>6</w:t>
      </w:r>
      <w:r w:rsidRPr="003055DA">
        <w:rPr>
          <w:rFonts w:ascii="Times New Roman" w:hAnsi="Times New Roman"/>
          <w:noProof/>
          <w:sz w:val="22"/>
          <w:szCs w:val="24"/>
        </w:rPr>
        <w:t>(1), 1–10.</w:t>
      </w:r>
    </w:p>
    <w:p w14:paraId="7C1C4E4C"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Sudunagunta, D. (2012). </w:t>
      </w:r>
      <w:r w:rsidRPr="003055DA">
        <w:rPr>
          <w:rFonts w:ascii="Times New Roman" w:hAnsi="Times New Roman"/>
          <w:i/>
          <w:iCs/>
          <w:noProof/>
          <w:sz w:val="22"/>
          <w:szCs w:val="24"/>
        </w:rPr>
        <w:t>Atomic Absorption Spectroscopy : A special emphasis on pharmaceutical and other applications</w:t>
      </w:r>
      <w:r w:rsidRPr="003055DA">
        <w:rPr>
          <w:rFonts w:ascii="Times New Roman" w:hAnsi="Times New Roman"/>
          <w:noProof/>
          <w:sz w:val="22"/>
          <w:szCs w:val="24"/>
        </w:rPr>
        <w:t xml:space="preserve">. </w:t>
      </w:r>
      <w:r w:rsidRPr="003055DA">
        <w:rPr>
          <w:rFonts w:ascii="Times New Roman" w:hAnsi="Times New Roman"/>
          <w:i/>
          <w:iCs/>
          <w:noProof/>
          <w:sz w:val="22"/>
          <w:szCs w:val="24"/>
        </w:rPr>
        <w:t>5</w:t>
      </w:r>
      <w:r w:rsidRPr="003055DA">
        <w:rPr>
          <w:rFonts w:ascii="Times New Roman" w:hAnsi="Times New Roman"/>
          <w:noProof/>
          <w:sz w:val="22"/>
          <w:szCs w:val="24"/>
        </w:rPr>
        <w:t>(3), 1614–1619.</w:t>
      </w:r>
    </w:p>
    <w:p w14:paraId="64F4B6F6"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Talab, A. S., Goher, M. E., Ghannam, H. E., &amp; Abdo, M. H. (2016). Chemical compositions and heavy metal contents of Oreochromis niloticus from the main irrigated canals (rayahs) of Nile Delta. </w:t>
      </w:r>
      <w:r w:rsidRPr="003055DA">
        <w:rPr>
          <w:rFonts w:ascii="Times New Roman" w:hAnsi="Times New Roman"/>
          <w:i/>
          <w:iCs/>
          <w:noProof/>
          <w:sz w:val="22"/>
          <w:szCs w:val="24"/>
        </w:rPr>
        <w:t>Egyptian Journal of Aquatic Research</w:t>
      </w:r>
      <w:r w:rsidRPr="003055DA">
        <w:rPr>
          <w:rFonts w:ascii="Times New Roman" w:hAnsi="Times New Roman"/>
          <w:noProof/>
          <w:sz w:val="22"/>
          <w:szCs w:val="24"/>
        </w:rPr>
        <w:t xml:space="preserve">, </w:t>
      </w:r>
      <w:r w:rsidRPr="003055DA">
        <w:rPr>
          <w:rFonts w:ascii="Times New Roman" w:hAnsi="Times New Roman"/>
          <w:i/>
          <w:iCs/>
          <w:noProof/>
          <w:sz w:val="22"/>
          <w:szCs w:val="24"/>
        </w:rPr>
        <w:t>42</w:t>
      </w:r>
      <w:r w:rsidRPr="003055DA">
        <w:rPr>
          <w:rFonts w:ascii="Times New Roman" w:hAnsi="Times New Roman"/>
          <w:noProof/>
          <w:sz w:val="22"/>
          <w:szCs w:val="24"/>
        </w:rPr>
        <w:t>(1), 23–31. https://doi.org/10.1016/j.ejar.2016.01.003</w:t>
      </w:r>
    </w:p>
    <w:p w14:paraId="1B1BF73A"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Tomahi, L. Y. (2019). </w:t>
      </w:r>
      <w:r w:rsidRPr="003055DA">
        <w:rPr>
          <w:rFonts w:ascii="Times New Roman" w:hAnsi="Times New Roman"/>
          <w:i/>
          <w:iCs/>
          <w:noProof/>
          <w:sz w:val="22"/>
          <w:szCs w:val="24"/>
        </w:rPr>
        <w:t>The Effect of Water Salinity Levels on Water Acidity ( pH ) and Water Conductivity in Jeddah Intermediate gifted school Jeddah</w:t>
      </w:r>
      <w:r w:rsidRPr="003055DA">
        <w:rPr>
          <w:rFonts w:ascii="Times New Roman" w:hAnsi="Times New Roman"/>
          <w:noProof/>
          <w:sz w:val="22"/>
          <w:szCs w:val="24"/>
        </w:rPr>
        <w:t>.</w:t>
      </w:r>
    </w:p>
    <w:p w14:paraId="1AE82937"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szCs w:val="24"/>
        </w:rPr>
      </w:pPr>
      <w:r w:rsidRPr="003055DA">
        <w:rPr>
          <w:rFonts w:ascii="Times New Roman" w:hAnsi="Times New Roman"/>
          <w:noProof/>
          <w:sz w:val="22"/>
          <w:szCs w:val="24"/>
        </w:rPr>
        <w:t xml:space="preserve">Valadez-vega, C., Zú, C., &amp; Villagó, J. R. (2011). </w:t>
      </w:r>
      <w:r w:rsidRPr="003055DA">
        <w:rPr>
          <w:rFonts w:ascii="Times New Roman" w:hAnsi="Times New Roman"/>
          <w:i/>
          <w:iCs/>
          <w:noProof/>
          <w:sz w:val="22"/>
          <w:szCs w:val="24"/>
        </w:rPr>
        <w:t>Lead , Cadmium and Cobalt ( Pb , Cd , and Co ) Leaching of Glass-Clay Containers by pH Effect of Food</w:t>
      </w:r>
      <w:r w:rsidRPr="003055DA">
        <w:rPr>
          <w:rFonts w:ascii="Times New Roman" w:hAnsi="Times New Roman"/>
          <w:noProof/>
          <w:sz w:val="22"/>
          <w:szCs w:val="24"/>
        </w:rPr>
        <w:t>. 2336–2350. https://doi.org/10.3390/ijms12042336</w:t>
      </w:r>
    </w:p>
    <w:p w14:paraId="5781DED9" w14:textId="77777777" w:rsidR="003055DA" w:rsidRPr="003055DA" w:rsidRDefault="003055DA" w:rsidP="003055DA">
      <w:pPr>
        <w:widowControl w:val="0"/>
        <w:autoSpaceDE w:val="0"/>
        <w:autoSpaceDN w:val="0"/>
        <w:adjustRightInd w:val="0"/>
        <w:spacing w:before="0"/>
        <w:ind w:left="480" w:hanging="480"/>
        <w:rPr>
          <w:rFonts w:ascii="Times New Roman" w:hAnsi="Times New Roman"/>
          <w:noProof/>
          <w:sz w:val="22"/>
        </w:rPr>
      </w:pPr>
      <w:r w:rsidRPr="003055DA">
        <w:rPr>
          <w:rFonts w:ascii="Times New Roman" w:hAnsi="Times New Roman"/>
          <w:noProof/>
          <w:sz w:val="22"/>
          <w:szCs w:val="24"/>
        </w:rPr>
        <w:t xml:space="preserve">Yuliana, Utama Putu, G. N., &amp; Adam, M. A. (2020). Uji Toksisitas Letal Akut Cd 2 + Terhadap Gambusia ( Gambusia affinis ) dan Pengaruh pada Aktivitas Protease. </w:t>
      </w:r>
      <w:r w:rsidRPr="003055DA">
        <w:rPr>
          <w:rFonts w:ascii="Times New Roman" w:hAnsi="Times New Roman"/>
          <w:i/>
          <w:iCs/>
          <w:noProof/>
          <w:sz w:val="22"/>
          <w:szCs w:val="24"/>
        </w:rPr>
        <w:t>Samakia: Jurnal Ilmu Perikanan</w:t>
      </w:r>
      <w:r w:rsidRPr="003055DA">
        <w:rPr>
          <w:rFonts w:ascii="Times New Roman" w:hAnsi="Times New Roman"/>
          <w:noProof/>
          <w:sz w:val="22"/>
          <w:szCs w:val="24"/>
        </w:rPr>
        <w:t xml:space="preserve">, </w:t>
      </w:r>
      <w:r w:rsidRPr="003055DA">
        <w:rPr>
          <w:rFonts w:ascii="Times New Roman" w:hAnsi="Times New Roman"/>
          <w:i/>
          <w:iCs/>
          <w:noProof/>
          <w:sz w:val="22"/>
          <w:szCs w:val="24"/>
        </w:rPr>
        <w:t>11</w:t>
      </w:r>
      <w:r w:rsidRPr="003055DA">
        <w:rPr>
          <w:rFonts w:ascii="Times New Roman" w:hAnsi="Times New Roman"/>
          <w:noProof/>
          <w:sz w:val="22"/>
          <w:szCs w:val="24"/>
        </w:rPr>
        <w:t>(1), 51–57.</w:t>
      </w:r>
    </w:p>
    <w:p w14:paraId="10894256" w14:textId="2B13EA99" w:rsidR="006738AC" w:rsidRDefault="003055DA" w:rsidP="006738AC">
      <w:pPr>
        <w:pStyle w:val="Default"/>
        <w:ind w:left="567" w:hanging="567"/>
        <w:jc w:val="both"/>
        <w:rPr>
          <w:rFonts w:ascii="Times New Roman" w:hAnsi="Times New Roman" w:cs="Times New Roman"/>
          <w:b/>
          <w:bCs/>
          <w:sz w:val="22"/>
          <w:szCs w:val="22"/>
        </w:rPr>
      </w:pPr>
      <w:r>
        <w:rPr>
          <w:rFonts w:ascii="Times New Roman" w:hAnsi="Times New Roman" w:cs="Times New Roman"/>
          <w:b/>
          <w:bCs/>
          <w:sz w:val="22"/>
          <w:szCs w:val="22"/>
        </w:rPr>
        <w:fldChar w:fldCharType="end"/>
      </w:r>
    </w:p>
    <w:p w14:paraId="7CC299DB" w14:textId="77777777" w:rsidR="00DF38CB" w:rsidRPr="00871A58" w:rsidRDefault="00DF38CB" w:rsidP="00505139">
      <w:pPr>
        <w:autoSpaceDE w:val="0"/>
        <w:autoSpaceDN w:val="0"/>
        <w:adjustRightInd w:val="0"/>
        <w:ind w:left="567" w:hanging="567"/>
        <w:rPr>
          <w:rFonts w:ascii="Times New Roman" w:hAnsi="Times New Roman"/>
          <w:bCs/>
          <w:sz w:val="22"/>
        </w:rPr>
      </w:pPr>
    </w:p>
    <w:sectPr w:rsidR="00DF38CB" w:rsidRPr="00871A58" w:rsidSect="005B4206">
      <w:headerReference w:type="first" r:id="rId16"/>
      <w:footerReference w:type="first" r:id="rId17"/>
      <w:type w:val="continuous"/>
      <w:pgSz w:w="11906" w:h="16838" w:code="9"/>
      <w:pgMar w:top="1418" w:right="1247" w:bottom="1418" w:left="1985" w:header="720" w:footer="72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A16FF" w14:textId="77777777" w:rsidR="00C512BE" w:rsidRDefault="00C512BE" w:rsidP="00A97FC9">
      <w:pPr>
        <w:spacing w:before="0"/>
      </w:pPr>
      <w:r>
        <w:separator/>
      </w:r>
    </w:p>
  </w:endnote>
  <w:endnote w:type="continuationSeparator" w:id="0">
    <w:p w14:paraId="5873F6EB" w14:textId="77777777" w:rsidR="00C512BE" w:rsidRDefault="00C512BE" w:rsidP="00A97F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6B42" w14:textId="77777777" w:rsidR="00257ECC" w:rsidRPr="00891C30" w:rsidRDefault="00C512BE" w:rsidP="00AE066D">
    <w:pPr>
      <w:pStyle w:val="Footer"/>
      <w:spacing w:before="0"/>
      <w:ind w:firstLine="0"/>
      <w:rPr>
        <w:rFonts w:ascii="Cambria" w:hAnsi="Cambria"/>
        <w:sz w:val="18"/>
        <w:szCs w:val="18"/>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39AC" w14:textId="77777777" w:rsidR="00257ECC" w:rsidRPr="007E1D4F" w:rsidRDefault="00C512BE" w:rsidP="007E1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A227" w14:textId="77777777" w:rsidR="00C512BE" w:rsidRDefault="00C512BE" w:rsidP="00A97FC9">
      <w:pPr>
        <w:spacing w:before="0"/>
      </w:pPr>
      <w:r>
        <w:separator/>
      </w:r>
    </w:p>
  </w:footnote>
  <w:footnote w:type="continuationSeparator" w:id="0">
    <w:p w14:paraId="4AA22F38" w14:textId="77777777" w:rsidR="00C512BE" w:rsidRDefault="00C512BE" w:rsidP="00A97F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11635"/>
      <w:docPartObj>
        <w:docPartGallery w:val="Page Numbers (Top of Page)"/>
        <w:docPartUnique/>
      </w:docPartObj>
    </w:sdtPr>
    <w:sdtEndPr>
      <w:rPr>
        <w:rFonts w:ascii="Times New Roman" w:hAnsi="Times New Roman"/>
        <w:noProof/>
      </w:rPr>
    </w:sdtEndPr>
    <w:sdtContent>
      <w:p w14:paraId="00D326BB" w14:textId="77777777" w:rsidR="00B94DB0" w:rsidRPr="00B94DB0" w:rsidRDefault="00B94DB0" w:rsidP="00B94DB0">
        <w:pPr>
          <w:pStyle w:val="Header"/>
          <w:ind w:firstLine="0"/>
          <w:rPr>
            <w:rFonts w:ascii="Times New Roman" w:hAnsi="Times New Roman"/>
          </w:rPr>
        </w:pPr>
        <w:r w:rsidRPr="00B94DB0">
          <w:rPr>
            <w:rFonts w:ascii="Times New Roman" w:hAnsi="Times New Roman"/>
          </w:rPr>
          <w:fldChar w:fldCharType="begin"/>
        </w:r>
        <w:r w:rsidRPr="00B94DB0">
          <w:rPr>
            <w:rFonts w:ascii="Times New Roman" w:hAnsi="Times New Roman"/>
          </w:rPr>
          <w:instrText xml:space="preserve"> PAGE   \* MERGEFORMAT </w:instrText>
        </w:r>
        <w:r w:rsidRPr="00B94DB0">
          <w:rPr>
            <w:rFonts w:ascii="Times New Roman" w:hAnsi="Times New Roman"/>
          </w:rPr>
          <w:fldChar w:fldCharType="separate"/>
        </w:r>
        <w:r w:rsidR="005322D7">
          <w:rPr>
            <w:rFonts w:ascii="Times New Roman" w:hAnsi="Times New Roman"/>
            <w:noProof/>
          </w:rPr>
          <w:t>2</w:t>
        </w:r>
        <w:r w:rsidRPr="00B94DB0">
          <w:rPr>
            <w:rFonts w:ascii="Times New Roman" w:hAnsi="Times New Roman"/>
            <w:noProof/>
          </w:rPr>
          <w:fldChar w:fldCharType="end"/>
        </w:r>
        <w:r w:rsidRPr="00B94DB0">
          <w:rPr>
            <w:rFonts w:ascii="Times New Roman" w:hAnsi="Times New Roman"/>
            <w:noProof/>
          </w:rPr>
          <w:t xml:space="preserve">   </w:t>
        </w:r>
        <w:r w:rsidRPr="00B94DB0">
          <w:rPr>
            <w:rFonts w:ascii="Times New Roman" w:hAnsi="Times New Roman"/>
            <w:i/>
            <w:noProof/>
          </w:rPr>
          <w:t xml:space="preserve">Jurnal Ilmiah Sains Vol. </w:t>
        </w:r>
        <w:r w:rsidR="000616B2">
          <w:rPr>
            <w:rFonts w:ascii="Times New Roman" w:hAnsi="Times New Roman"/>
            <w:i/>
            <w:noProof/>
          </w:rPr>
          <w:t xml:space="preserve">… </w:t>
        </w:r>
        <w:r w:rsidRPr="00B94DB0">
          <w:rPr>
            <w:rFonts w:ascii="Times New Roman" w:hAnsi="Times New Roman"/>
            <w:i/>
            <w:noProof/>
          </w:rPr>
          <w:t xml:space="preserve"> No</w:t>
        </w:r>
        <w:r w:rsidR="000616B2">
          <w:rPr>
            <w:rFonts w:ascii="Times New Roman" w:hAnsi="Times New Roman"/>
            <w:i/>
            <w:noProof/>
          </w:rPr>
          <w:t>…..</w:t>
        </w:r>
        <w:r w:rsidRPr="00B94DB0">
          <w:rPr>
            <w:rFonts w:ascii="Times New Roman" w:hAnsi="Times New Roman"/>
            <w:i/>
            <w:noProof/>
          </w:rPr>
          <w:t xml:space="preserve">, </w:t>
        </w:r>
        <w:r w:rsidR="000616B2">
          <w:rPr>
            <w:rFonts w:ascii="Times New Roman" w:hAnsi="Times New Roman"/>
            <w:i/>
            <w:noProof/>
          </w:rPr>
          <w:t>Bulan  Tahun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40B4" w14:textId="77777777" w:rsidR="00B94DB0" w:rsidRPr="00B94DB0" w:rsidRDefault="00BD14CA">
    <w:pPr>
      <w:pStyle w:val="Header"/>
      <w:jc w:val="right"/>
      <w:rPr>
        <w:rFonts w:ascii="Times New Roman" w:hAnsi="Times New Roman"/>
      </w:rPr>
    </w:pPr>
    <w:proofErr w:type="spellStart"/>
    <w:r>
      <w:rPr>
        <w:rFonts w:ascii="Times New Roman" w:hAnsi="Times New Roman"/>
        <w:i/>
      </w:rPr>
      <w:t>Penulis</w:t>
    </w:r>
    <w:proofErr w:type="spellEnd"/>
    <w:r>
      <w:rPr>
        <w:rFonts w:ascii="Times New Roman" w:hAnsi="Times New Roman"/>
        <w:i/>
      </w:rPr>
      <w:t xml:space="preserve"> 1, </w:t>
    </w:r>
    <w:proofErr w:type="spellStart"/>
    <w:r>
      <w:rPr>
        <w:rFonts w:ascii="Times New Roman" w:hAnsi="Times New Roman"/>
        <w:i/>
      </w:rPr>
      <w:t>Penulis</w:t>
    </w:r>
    <w:proofErr w:type="spellEnd"/>
    <w:r>
      <w:rPr>
        <w:rFonts w:ascii="Times New Roman" w:hAnsi="Times New Roman"/>
        <w:i/>
      </w:rPr>
      <w:t xml:space="preserve"> 2</w:t>
    </w:r>
    <w:r w:rsidR="00B94DB0" w:rsidRPr="00B94DB0">
      <w:rPr>
        <w:rFonts w:ascii="Times New Roman" w:hAnsi="Times New Roman"/>
        <w:i/>
      </w:rPr>
      <w:t xml:space="preserve">:  </w:t>
    </w:r>
    <w:proofErr w:type="spellStart"/>
    <w:r>
      <w:rPr>
        <w:rFonts w:ascii="Times New Roman" w:hAnsi="Times New Roman"/>
        <w:i/>
      </w:rPr>
      <w:t>Judul</w:t>
    </w:r>
    <w:proofErr w:type="spellEnd"/>
    <w:r>
      <w:rPr>
        <w:rFonts w:ascii="Times New Roman" w:hAnsi="Times New Roman"/>
        <w:i/>
      </w:rPr>
      <w:t xml:space="preserve"> </w:t>
    </w:r>
    <w:proofErr w:type="spellStart"/>
    <w:r>
      <w:rPr>
        <w:rFonts w:ascii="Times New Roman" w:hAnsi="Times New Roman"/>
        <w:i/>
      </w:rPr>
      <w:t>makalah</w:t>
    </w:r>
    <w:proofErr w:type="spellEnd"/>
    <w:r w:rsidR="00B94DB0" w:rsidRPr="00B94DB0">
      <w:rPr>
        <w:rFonts w:ascii="Times New Roman" w:hAnsi="Times New Roman"/>
        <w:i/>
      </w:rPr>
      <w:t xml:space="preserve">   ……………        </w:t>
    </w:r>
    <w:sdt>
      <w:sdtPr>
        <w:rPr>
          <w:rFonts w:ascii="Times New Roman" w:hAnsi="Times New Roman"/>
        </w:rPr>
        <w:id w:val="-2122993331"/>
        <w:docPartObj>
          <w:docPartGallery w:val="Page Numbers (Top of Page)"/>
          <w:docPartUnique/>
        </w:docPartObj>
      </w:sdtPr>
      <w:sdtEndPr>
        <w:rPr>
          <w:noProof/>
        </w:rPr>
      </w:sdtEndPr>
      <w:sdtContent>
        <w:r w:rsidR="00B94DB0" w:rsidRPr="00B94DB0">
          <w:rPr>
            <w:rFonts w:ascii="Times New Roman" w:hAnsi="Times New Roman"/>
          </w:rPr>
          <w:fldChar w:fldCharType="begin"/>
        </w:r>
        <w:r w:rsidR="00B94DB0" w:rsidRPr="00B94DB0">
          <w:rPr>
            <w:rFonts w:ascii="Times New Roman" w:hAnsi="Times New Roman"/>
          </w:rPr>
          <w:instrText xml:space="preserve"> PAGE   \* MERGEFORMAT </w:instrText>
        </w:r>
        <w:r w:rsidR="00B94DB0" w:rsidRPr="00B94DB0">
          <w:rPr>
            <w:rFonts w:ascii="Times New Roman" w:hAnsi="Times New Roman"/>
          </w:rPr>
          <w:fldChar w:fldCharType="separate"/>
        </w:r>
        <w:r w:rsidR="00E60841">
          <w:rPr>
            <w:rFonts w:ascii="Times New Roman" w:hAnsi="Times New Roman"/>
            <w:noProof/>
          </w:rPr>
          <w:t>3</w:t>
        </w:r>
        <w:r w:rsidR="00B94DB0" w:rsidRPr="00B94DB0">
          <w:rPr>
            <w:rFonts w:ascii="Times New Roman" w:hAnsi="Times New Roman"/>
            <w:noProof/>
          </w:rPr>
          <w:fldChar w:fldCharType="end"/>
        </w:r>
      </w:sdtContent>
    </w:sdt>
  </w:p>
  <w:p w14:paraId="21103373" w14:textId="77777777" w:rsidR="00257ECC" w:rsidRPr="00140F40" w:rsidRDefault="00C512BE" w:rsidP="001937CC">
    <w:pPr>
      <w:pStyle w:val="Header"/>
      <w:tabs>
        <w:tab w:val="clear" w:pos="4513"/>
        <w:tab w:val="clear" w:pos="9026"/>
        <w:tab w:val="center" w:pos="4820"/>
        <w:tab w:val="right" w:pos="9356"/>
      </w:tabs>
      <w:spacing w:before="0" w:after="12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1122E" w14:textId="77777777" w:rsidR="00974D8A" w:rsidRPr="0009737F" w:rsidRDefault="000572AD" w:rsidP="00974D8A">
    <w:pPr>
      <w:pStyle w:val="Header"/>
      <w:tabs>
        <w:tab w:val="clear" w:pos="4513"/>
        <w:tab w:val="clear" w:pos="9026"/>
      </w:tabs>
      <w:spacing w:before="0"/>
      <w:ind w:firstLine="0"/>
      <w:jc w:val="left"/>
      <w:rPr>
        <w:rFonts w:ascii="Times New Roman" w:hAnsi="Times New Roman"/>
        <w:b/>
        <w:sz w:val="18"/>
        <w:szCs w:val="18"/>
        <w:lang w:val="en-US"/>
      </w:rPr>
    </w:pPr>
    <w:r>
      <w:rPr>
        <w:rFonts w:ascii="Times New Roman" w:hAnsi="Times New Roman"/>
        <w:b/>
        <w:sz w:val="18"/>
        <w:szCs w:val="18"/>
        <w:lang w:val="en-US"/>
      </w:rPr>
      <w:t>e-ISSN 2540-</w:t>
    </w:r>
    <w:proofErr w:type="gramStart"/>
    <w:r>
      <w:rPr>
        <w:rFonts w:ascii="Times New Roman" w:hAnsi="Times New Roman"/>
        <w:b/>
        <w:sz w:val="18"/>
        <w:szCs w:val="18"/>
        <w:lang w:val="en-US"/>
      </w:rPr>
      <w:t xml:space="preserve">9840  </w:t>
    </w:r>
    <w:r w:rsidR="00974D8A" w:rsidRPr="0009737F">
      <w:rPr>
        <w:rFonts w:ascii="Times New Roman" w:hAnsi="Times New Roman"/>
        <w:b/>
        <w:sz w:val="18"/>
        <w:szCs w:val="18"/>
        <w:lang w:val="en-US"/>
      </w:rPr>
      <w:t>p</w:t>
    </w:r>
    <w:proofErr w:type="gramEnd"/>
    <w:r w:rsidR="00974D8A" w:rsidRPr="0009737F">
      <w:rPr>
        <w:rFonts w:ascii="Times New Roman" w:hAnsi="Times New Roman"/>
        <w:b/>
        <w:sz w:val="18"/>
        <w:szCs w:val="18"/>
        <w:lang w:val="en-US"/>
      </w:rPr>
      <w:t>-ISS</w:t>
    </w:r>
    <w:r w:rsidR="00974D8A">
      <w:rPr>
        <w:rFonts w:ascii="Times New Roman" w:hAnsi="Times New Roman"/>
        <w:b/>
        <w:sz w:val="18"/>
        <w:szCs w:val="18"/>
        <w:lang w:val="en-US"/>
      </w:rPr>
      <w:t xml:space="preserve">N 1412-3770 </w:t>
    </w:r>
    <w:r>
      <w:rPr>
        <w:rFonts w:ascii="Times New Roman" w:hAnsi="Times New Roman"/>
        <w:b/>
        <w:sz w:val="18"/>
        <w:szCs w:val="18"/>
        <w:lang w:val="en-US"/>
      </w:rPr>
      <w:t xml:space="preserve"> </w:t>
    </w:r>
    <w:r w:rsidR="00974D8A">
      <w:rPr>
        <w:rFonts w:ascii="Times New Roman" w:hAnsi="Times New Roman"/>
        <w:b/>
        <w:sz w:val="18"/>
        <w:szCs w:val="18"/>
        <w:lang w:val="en-US"/>
      </w:rPr>
      <w:tab/>
    </w:r>
    <w:r w:rsidR="00974D8A">
      <w:rPr>
        <w:rFonts w:ascii="Times New Roman" w:hAnsi="Times New Roman"/>
        <w:b/>
        <w:sz w:val="18"/>
        <w:szCs w:val="18"/>
        <w:lang w:val="en-US"/>
      </w:rPr>
      <w:tab/>
      <w:t xml:space="preserve">            </w:t>
    </w:r>
    <w:proofErr w:type="spellStart"/>
    <w:r w:rsidR="00974D8A" w:rsidRPr="0009737F">
      <w:rPr>
        <w:rFonts w:ascii="Times New Roman" w:hAnsi="Times New Roman"/>
        <w:b/>
        <w:sz w:val="18"/>
        <w:szCs w:val="18"/>
        <w:lang w:val="en-US"/>
      </w:rPr>
      <w:t>Jurnal</w:t>
    </w:r>
    <w:proofErr w:type="spellEnd"/>
    <w:r w:rsidR="00974D8A" w:rsidRPr="0009737F">
      <w:rPr>
        <w:rFonts w:ascii="Times New Roman" w:hAnsi="Times New Roman"/>
        <w:b/>
        <w:sz w:val="18"/>
        <w:szCs w:val="18"/>
        <w:lang w:val="en-US"/>
      </w:rPr>
      <w:t xml:space="preserve"> </w:t>
    </w:r>
    <w:proofErr w:type="spellStart"/>
    <w:r w:rsidR="00974D8A" w:rsidRPr="0009737F">
      <w:rPr>
        <w:rFonts w:ascii="Times New Roman" w:hAnsi="Times New Roman"/>
        <w:b/>
        <w:sz w:val="18"/>
        <w:szCs w:val="18"/>
        <w:lang w:val="en-US"/>
      </w:rPr>
      <w:t>Ilmiah</w:t>
    </w:r>
    <w:proofErr w:type="spellEnd"/>
    <w:r w:rsidR="00974D8A" w:rsidRPr="0009737F">
      <w:rPr>
        <w:rFonts w:ascii="Times New Roman" w:hAnsi="Times New Roman"/>
        <w:b/>
        <w:sz w:val="18"/>
        <w:szCs w:val="18"/>
        <w:lang w:val="en-US"/>
      </w:rPr>
      <w:t xml:space="preserve"> </w:t>
    </w:r>
    <w:proofErr w:type="spellStart"/>
    <w:r w:rsidR="00974D8A" w:rsidRPr="0009737F">
      <w:rPr>
        <w:rFonts w:ascii="Times New Roman" w:hAnsi="Times New Roman"/>
        <w:b/>
        <w:sz w:val="18"/>
        <w:szCs w:val="18"/>
        <w:lang w:val="en-US"/>
      </w:rPr>
      <w:t>Sains</w:t>
    </w:r>
    <w:proofErr w:type="spellEnd"/>
    <w:r w:rsidR="00974D8A" w:rsidRPr="0009737F">
      <w:rPr>
        <w:rFonts w:ascii="Times New Roman" w:hAnsi="Times New Roman"/>
        <w:b/>
        <w:sz w:val="18"/>
        <w:szCs w:val="18"/>
        <w:lang w:val="en-US"/>
      </w:rPr>
      <w:t xml:space="preserve">, </w:t>
    </w:r>
    <w:proofErr w:type="spellStart"/>
    <w:r w:rsidR="00974D8A">
      <w:rPr>
        <w:rFonts w:ascii="Times New Roman" w:hAnsi="Times New Roman"/>
        <w:b/>
        <w:sz w:val="18"/>
        <w:szCs w:val="18"/>
        <w:lang w:val="en-US"/>
      </w:rPr>
      <w:t>Bulan</w:t>
    </w:r>
    <w:proofErr w:type="spellEnd"/>
    <w:r w:rsidR="00974D8A" w:rsidRPr="0009737F">
      <w:rPr>
        <w:rFonts w:ascii="Times New Roman" w:hAnsi="Times New Roman"/>
        <w:b/>
        <w:sz w:val="18"/>
        <w:szCs w:val="18"/>
        <w:lang w:val="en-US"/>
      </w:rPr>
      <w:t xml:space="preserve"> </w:t>
    </w:r>
    <w:proofErr w:type="spellStart"/>
    <w:r w:rsidR="00974D8A">
      <w:rPr>
        <w:rFonts w:ascii="Times New Roman" w:hAnsi="Times New Roman"/>
        <w:b/>
        <w:sz w:val="18"/>
        <w:szCs w:val="18"/>
        <w:lang w:val="en-US"/>
      </w:rPr>
      <w:t>Tahun</w:t>
    </w:r>
    <w:proofErr w:type="spellEnd"/>
    <w:r w:rsidR="00974D8A" w:rsidRPr="0009737F">
      <w:rPr>
        <w:rFonts w:ascii="Times New Roman" w:hAnsi="Times New Roman"/>
        <w:b/>
        <w:sz w:val="18"/>
        <w:szCs w:val="18"/>
        <w:lang w:val="en-US"/>
      </w:rPr>
      <w:t xml:space="preserve">, </w:t>
    </w:r>
    <w:r w:rsidR="00974D8A">
      <w:rPr>
        <w:rFonts w:ascii="Times New Roman" w:hAnsi="Times New Roman"/>
        <w:b/>
        <w:sz w:val="18"/>
        <w:szCs w:val="18"/>
        <w:lang w:val="en-US"/>
      </w:rPr>
      <w:t>Vol</w:t>
    </w:r>
    <w:r w:rsidR="00974D8A" w:rsidRPr="0009737F">
      <w:rPr>
        <w:rFonts w:ascii="Times New Roman" w:hAnsi="Times New Roman"/>
        <w:b/>
        <w:sz w:val="18"/>
        <w:szCs w:val="18"/>
        <w:lang w:val="en-US"/>
      </w:rPr>
      <w:t>(</w:t>
    </w:r>
    <w:proofErr w:type="spellStart"/>
    <w:r w:rsidR="00974D8A">
      <w:rPr>
        <w:rFonts w:ascii="Times New Roman" w:hAnsi="Times New Roman"/>
        <w:b/>
        <w:sz w:val="18"/>
        <w:szCs w:val="18"/>
        <w:lang w:val="en-US"/>
      </w:rPr>
      <w:t>nmr</w:t>
    </w:r>
    <w:proofErr w:type="spellEnd"/>
    <w:r w:rsidR="00974D8A" w:rsidRPr="0009737F">
      <w:rPr>
        <w:rFonts w:ascii="Times New Roman" w:hAnsi="Times New Roman"/>
        <w:b/>
        <w:sz w:val="18"/>
        <w:szCs w:val="18"/>
        <w:lang w:val="en-US"/>
      </w:rPr>
      <w:t>):</w:t>
    </w:r>
    <w:proofErr w:type="spellStart"/>
    <w:r w:rsidR="00974D8A">
      <w:rPr>
        <w:rFonts w:ascii="Times New Roman" w:hAnsi="Times New Roman"/>
        <w:b/>
        <w:sz w:val="18"/>
        <w:szCs w:val="18"/>
        <w:lang w:val="en-US"/>
      </w:rPr>
      <w:t>hal</w:t>
    </w:r>
    <w:proofErr w:type="spellEnd"/>
    <w:r w:rsidR="00974D8A">
      <w:rPr>
        <w:rFonts w:ascii="Times New Roman" w:hAnsi="Times New Roman"/>
        <w:b/>
        <w:sz w:val="18"/>
        <w:szCs w:val="18"/>
        <w:lang w:val="en-US"/>
      </w:rPr>
      <w:t>.</w:t>
    </w:r>
  </w:p>
  <w:p w14:paraId="32536AF1" w14:textId="77777777" w:rsidR="00974D8A" w:rsidRDefault="00974D8A" w:rsidP="00974D8A">
    <w:pPr>
      <w:pStyle w:val="Header"/>
      <w:tabs>
        <w:tab w:val="clear" w:pos="4513"/>
        <w:tab w:val="clear" w:pos="9026"/>
      </w:tabs>
      <w:spacing w:before="0"/>
      <w:ind w:firstLine="0"/>
      <w:jc w:val="left"/>
      <w:rPr>
        <w:rFonts w:ascii="Times New Roman" w:eastAsiaTheme="minorHAnsi" w:hAnsi="Times New Roman"/>
        <w:b/>
        <w:color w:val="000000"/>
        <w:sz w:val="18"/>
        <w:szCs w:val="18"/>
        <w:lang w:val="en-US"/>
      </w:rPr>
    </w:pPr>
    <w:r w:rsidRPr="0009737F">
      <w:rPr>
        <w:rFonts w:ascii="Times New Roman" w:hAnsi="Times New Roman"/>
        <w:b/>
        <w:noProof/>
        <w:color w:val="000000" w:themeColor="text1"/>
        <w:sz w:val="18"/>
        <w:szCs w:val="18"/>
        <w:lang w:val="en-US" w:eastAsia="en-GB"/>
      </w:rPr>
      <w:t xml:space="preserve">Accredited </w:t>
    </w:r>
    <w:r w:rsidRPr="0009737F">
      <w:rPr>
        <w:rFonts w:ascii="Times New Roman" w:hAnsi="Times New Roman"/>
        <w:b/>
        <w:color w:val="000000" w:themeColor="text1"/>
        <w:sz w:val="18"/>
        <w:szCs w:val="18"/>
      </w:rPr>
      <w:t xml:space="preserve">by Ministry of Research, Technology        </w:t>
    </w:r>
    <w:r>
      <w:rPr>
        <w:rFonts w:ascii="Times New Roman" w:hAnsi="Times New Roman"/>
        <w:b/>
        <w:color w:val="000000" w:themeColor="text1"/>
        <w:sz w:val="18"/>
        <w:szCs w:val="18"/>
      </w:rPr>
      <w:t xml:space="preserve">                  DOI: </w:t>
    </w:r>
    <w:hyperlink r:id="rId1" w:history="1">
      <w:r w:rsidRPr="005C45D9">
        <w:rPr>
          <w:rStyle w:val="Hyperlink"/>
          <w:rFonts w:ascii="Times New Roman" w:eastAsiaTheme="minorHAnsi" w:hAnsi="Times New Roman"/>
          <w:b/>
          <w:sz w:val="18"/>
          <w:szCs w:val="18"/>
          <w:lang w:val="en-US"/>
        </w:rPr>
        <w:t>https://doi.org/10.35799/jis.nomor</w:t>
      </w:r>
    </w:hyperlink>
    <w:r>
      <w:rPr>
        <w:rStyle w:val="Hyperlink"/>
        <w:rFonts w:ascii="Times New Roman" w:eastAsiaTheme="minorHAnsi" w:hAnsi="Times New Roman"/>
        <w:b/>
        <w:sz w:val="18"/>
        <w:szCs w:val="18"/>
        <w:lang w:val="en-US"/>
      </w:rPr>
      <w:t xml:space="preserve"> DOI</w:t>
    </w:r>
  </w:p>
  <w:p w14:paraId="453A7F89" w14:textId="77777777" w:rsidR="00257ECC" w:rsidRDefault="00974D8A" w:rsidP="00974D8A">
    <w:pPr>
      <w:pStyle w:val="Header"/>
      <w:tabs>
        <w:tab w:val="clear" w:pos="4513"/>
        <w:tab w:val="clear" w:pos="9026"/>
        <w:tab w:val="center" w:pos="4820"/>
        <w:tab w:val="right" w:pos="9354"/>
      </w:tabs>
      <w:spacing w:before="0" w:after="120"/>
      <w:ind w:firstLine="0"/>
      <w:rPr>
        <w:rStyle w:val="Hyperlink"/>
        <w:rFonts w:ascii="Times New Roman" w:eastAsiaTheme="minorHAnsi" w:hAnsi="Times New Roman"/>
        <w:b/>
        <w:sz w:val="18"/>
        <w:szCs w:val="18"/>
        <w:lang w:val="en-US"/>
      </w:rPr>
    </w:pPr>
    <w:r w:rsidRPr="0009737F">
      <w:rPr>
        <w:rFonts w:ascii="Times New Roman" w:hAnsi="Times New Roman"/>
        <w:b/>
        <w:color w:val="000000" w:themeColor="text1"/>
        <w:sz w:val="18"/>
        <w:szCs w:val="18"/>
      </w:rPr>
      <w:t xml:space="preserve">and Higher Education No: 28/E/KPT/2019        </w:t>
    </w:r>
    <w:r>
      <w:rPr>
        <w:rFonts w:ascii="Times New Roman" w:hAnsi="Times New Roman"/>
        <w:b/>
        <w:color w:val="000000" w:themeColor="text1"/>
        <w:sz w:val="18"/>
        <w:szCs w:val="18"/>
      </w:rPr>
      <w:t xml:space="preserve">        </w:t>
    </w:r>
    <w:r w:rsidRPr="0009737F">
      <w:rPr>
        <w:rFonts w:ascii="Times New Roman" w:eastAsiaTheme="minorHAnsi" w:hAnsi="Times New Roman"/>
        <w:b/>
        <w:color w:val="000000"/>
        <w:sz w:val="18"/>
        <w:szCs w:val="18"/>
        <w:lang w:val="en-US"/>
      </w:rPr>
      <w:t xml:space="preserve">Available </w:t>
    </w:r>
    <w:r>
      <w:rPr>
        <w:rFonts w:ascii="Times New Roman" w:eastAsiaTheme="minorHAnsi" w:hAnsi="Times New Roman"/>
        <w:b/>
        <w:color w:val="000000"/>
        <w:sz w:val="18"/>
        <w:szCs w:val="18"/>
        <w:lang w:val="en-US"/>
      </w:rPr>
      <w:t xml:space="preserve">online </w:t>
    </w:r>
    <w:r w:rsidRPr="0009737F">
      <w:rPr>
        <w:rFonts w:ascii="Times New Roman" w:eastAsiaTheme="minorHAnsi" w:hAnsi="Times New Roman"/>
        <w:b/>
        <w:color w:val="000000"/>
        <w:sz w:val="18"/>
        <w:szCs w:val="18"/>
        <w:lang w:val="en-US"/>
      </w:rPr>
      <w:t xml:space="preserve">at </w:t>
    </w:r>
    <w:hyperlink r:id="rId2" w:history="1">
      <w:r w:rsidRPr="00D32BCB">
        <w:rPr>
          <w:rStyle w:val="Hyperlink"/>
          <w:rFonts w:ascii="Times New Roman" w:eastAsiaTheme="minorHAnsi" w:hAnsi="Times New Roman"/>
          <w:b/>
          <w:sz w:val="18"/>
          <w:szCs w:val="18"/>
          <w:lang w:val="en-US"/>
        </w:rPr>
        <w:t>https://ejournal.unsrat.ac.id/index.php/jis</w:t>
      </w:r>
    </w:hyperlink>
  </w:p>
  <w:p w14:paraId="703B7865" w14:textId="77777777" w:rsidR="00974D8A" w:rsidRPr="00105345" w:rsidRDefault="00974D8A" w:rsidP="00974D8A">
    <w:pPr>
      <w:pStyle w:val="Header"/>
      <w:tabs>
        <w:tab w:val="clear" w:pos="4513"/>
        <w:tab w:val="clear" w:pos="9026"/>
        <w:tab w:val="center" w:pos="4820"/>
        <w:tab w:val="right" w:pos="9354"/>
      </w:tabs>
      <w:spacing w:before="0" w:after="120"/>
      <w:ind w:firstLine="0"/>
      <w:rPr>
        <w:szCs w:val="20"/>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39ECD" w14:textId="77777777" w:rsidR="00257ECC" w:rsidRPr="00140F40" w:rsidRDefault="006623F4" w:rsidP="00290A63">
    <w:pPr>
      <w:pStyle w:val="Header"/>
      <w:tabs>
        <w:tab w:val="clear" w:pos="4513"/>
        <w:tab w:val="clear" w:pos="9026"/>
        <w:tab w:val="center" w:pos="4820"/>
      </w:tabs>
      <w:spacing w:before="0" w:after="120"/>
      <w:ind w:firstLine="0"/>
      <w:rPr>
        <w:szCs w:val="2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7429"/>
    <w:multiLevelType w:val="hybridMultilevel"/>
    <w:tmpl w:val="558AF334"/>
    <w:lvl w:ilvl="0" w:tplc="04090019">
      <w:start w:val="1"/>
      <w:numFmt w:val="lowerLetter"/>
      <w:lvlText w:val="%1."/>
      <w:lvlJc w:val="left"/>
      <w:pPr>
        <w:ind w:left="1080" w:hanging="360"/>
      </w:pPr>
      <w:rPr>
        <w:rFonts w:hint="default"/>
      </w:rPr>
    </w:lvl>
    <w:lvl w:ilvl="1" w:tplc="5B08A3D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00FFF"/>
    <w:multiLevelType w:val="hybridMultilevel"/>
    <w:tmpl w:val="A3CE9CC4"/>
    <w:lvl w:ilvl="0" w:tplc="224AD990">
      <w:start w:val="2"/>
      <w:numFmt w:val="decimal"/>
      <w:lvlText w:val="%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F27442B"/>
    <w:multiLevelType w:val="hybridMultilevel"/>
    <w:tmpl w:val="B5787030"/>
    <w:lvl w:ilvl="0" w:tplc="C72C60D8">
      <w:start w:val="2"/>
      <w:numFmt w:val="decimal"/>
      <w:lvlText w:val="%1.9"/>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15:restartNumberingAfterBreak="0">
    <w:nsid w:val="218F2D2C"/>
    <w:multiLevelType w:val="hybridMultilevel"/>
    <w:tmpl w:val="3F7033F8"/>
    <w:lvl w:ilvl="0" w:tplc="04210001">
      <w:start w:val="1"/>
      <w:numFmt w:val="bullet"/>
      <w:lvlText w:val=""/>
      <w:lvlJc w:val="left"/>
      <w:pPr>
        <w:ind w:left="1620" w:hanging="360"/>
      </w:pPr>
      <w:rPr>
        <w:rFonts w:ascii="Symbol" w:hAnsi="Symbol" w:hint="default"/>
      </w:rPr>
    </w:lvl>
    <w:lvl w:ilvl="1" w:tplc="04210003" w:tentative="1">
      <w:start w:val="1"/>
      <w:numFmt w:val="bullet"/>
      <w:lvlText w:val="o"/>
      <w:lvlJc w:val="left"/>
      <w:pPr>
        <w:ind w:left="2340" w:hanging="360"/>
      </w:pPr>
      <w:rPr>
        <w:rFonts w:ascii="Courier New" w:hAnsi="Courier New" w:cs="Courier New" w:hint="default"/>
      </w:rPr>
    </w:lvl>
    <w:lvl w:ilvl="2" w:tplc="04210005" w:tentative="1">
      <w:start w:val="1"/>
      <w:numFmt w:val="bullet"/>
      <w:lvlText w:val=""/>
      <w:lvlJc w:val="left"/>
      <w:pPr>
        <w:ind w:left="3060" w:hanging="360"/>
      </w:pPr>
      <w:rPr>
        <w:rFonts w:ascii="Wingdings" w:hAnsi="Wingdings" w:hint="default"/>
      </w:rPr>
    </w:lvl>
    <w:lvl w:ilvl="3" w:tplc="04210001" w:tentative="1">
      <w:start w:val="1"/>
      <w:numFmt w:val="bullet"/>
      <w:lvlText w:val=""/>
      <w:lvlJc w:val="left"/>
      <w:pPr>
        <w:ind w:left="3780" w:hanging="360"/>
      </w:pPr>
      <w:rPr>
        <w:rFonts w:ascii="Symbol" w:hAnsi="Symbol" w:hint="default"/>
      </w:rPr>
    </w:lvl>
    <w:lvl w:ilvl="4" w:tplc="04210003" w:tentative="1">
      <w:start w:val="1"/>
      <w:numFmt w:val="bullet"/>
      <w:lvlText w:val="o"/>
      <w:lvlJc w:val="left"/>
      <w:pPr>
        <w:ind w:left="4500" w:hanging="360"/>
      </w:pPr>
      <w:rPr>
        <w:rFonts w:ascii="Courier New" w:hAnsi="Courier New" w:cs="Courier New" w:hint="default"/>
      </w:rPr>
    </w:lvl>
    <w:lvl w:ilvl="5" w:tplc="04210005" w:tentative="1">
      <w:start w:val="1"/>
      <w:numFmt w:val="bullet"/>
      <w:lvlText w:val=""/>
      <w:lvlJc w:val="left"/>
      <w:pPr>
        <w:ind w:left="5220" w:hanging="360"/>
      </w:pPr>
      <w:rPr>
        <w:rFonts w:ascii="Wingdings" w:hAnsi="Wingdings" w:hint="default"/>
      </w:rPr>
    </w:lvl>
    <w:lvl w:ilvl="6" w:tplc="04210001" w:tentative="1">
      <w:start w:val="1"/>
      <w:numFmt w:val="bullet"/>
      <w:lvlText w:val=""/>
      <w:lvlJc w:val="left"/>
      <w:pPr>
        <w:ind w:left="5940" w:hanging="360"/>
      </w:pPr>
      <w:rPr>
        <w:rFonts w:ascii="Symbol" w:hAnsi="Symbol" w:hint="default"/>
      </w:rPr>
    </w:lvl>
    <w:lvl w:ilvl="7" w:tplc="04210003" w:tentative="1">
      <w:start w:val="1"/>
      <w:numFmt w:val="bullet"/>
      <w:lvlText w:val="o"/>
      <w:lvlJc w:val="left"/>
      <w:pPr>
        <w:ind w:left="6660" w:hanging="360"/>
      </w:pPr>
      <w:rPr>
        <w:rFonts w:ascii="Courier New" w:hAnsi="Courier New" w:cs="Courier New" w:hint="default"/>
      </w:rPr>
    </w:lvl>
    <w:lvl w:ilvl="8" w:tplc="04210005" w:tentative="1">
      <w:start w:val="1"/>
      <w:numFmt w:val="bullet"/>
      <w:lvlText w:val=""/>
      <w:lvlJc w:val="left"/>
      <w:pPr>
        <w:ind w:left="7380" w:hanging="360"/>
      </w:pPr>
      <w:rPr>
        <w:rFonts w:ascii="Wingdings" w:hAnsi="Wingdings" w:hint="default"/>
      </w:rPr>
    </w:lvl>
  </w:abstractNum>
  <w:abstractNum w:abstractNumId="4" w15:restartNumberingAfterBreak="0">
    <w:nsid w:val="253F210D"/>
    <w:multiLevelType w:val="hybridMultilevel"/>
    <w:tmpl w:val="E5D6F6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04783"/>
    <w:multiLevelType w:val="hybridMultilevel"/>
    <w:tmpl w:val="0FE65494"/>
    <w:lvl w:ilvl="0" w:tplc="D760FFA6">
      <w:start w:val="3"/>
      <w:numFmt w:val="decimal"/>
      <w:lvlText w:val="%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ACC57BF"/>
    <w:multiLevelType w:val="hybridMultilevel"/>
    <w:tmpl w:val="F45E5D30"/>
    <w:lvl w:ilvl="0" w:tplc="29981094">
      <w:start w:val="3"/>
      <w:numFmt w:val="decimal"/>
      <w:lvlText w:val="%1.5"/>
      <w:lvlJc w:val="left"/>
      <w:pPr>
        <w:ind w:left="3337" w:hanging="360"/>
      </w:pPr>
      <w:rPr>
        <w:rFonts w:hint="default"/>
      </w:rPr>
    </w:lvl>
    <w:lvl w:ilvl="1" w:tplc="04210019" w:tentative="1">
      <w:start w:val="1"/>
      <w:numFmt w:val="lowerLetter"/>
      <w:lvlText w:val="%2."/>
      <w:lvlJc w:val="left"/>
      <w:pPr>
        <w:ind w:left="4057" w:hanging="360"/>
      </w:pPr>
    </w:lvl>
    <w:lvl w:ilvl="2" w:tplc="0421001B" w:tentative="1">
      <w:start w:val="1"/>
      <w:numFmt w:val="lowerRoman"/>
      <w:lvlText w:val="%3."/>
      <w:lvlJc w:val="right"/>
      <w:pPr>
        <w:ind w:left="4777" w:hanging="180"/>
      </w:pPr>
    </w:lvl>
    <w:lvl w:ilvl="3" w:tplc="0421000F" w:tentative="1">
      <w:start w:val="1"/>
      <w:numFmt w:val="decimal"/>
      <w:lvlText w:val="%4."/>
      <w:lvlJc w:val="left"/>
      <w:pPr>
        <w:ind w:left="5497" w:hanging="360"/>
      </w:pPr>
    </w:lvl>
    <w:lvl w:ilvl="4" w:tplc="04210019" w:tentative="1">
      <w:start w:val="1"/>
      <w:numFmt w:val="lowerLetter"/>
      <w:lvlText w:val="%5."/>
      <w:lvlJc w:val="left"/>
      <w:pPr>
        <w:ind w:left="6217" w:hanging="360"/>
      </w:pPr>
    </w:lvl>
    <w:lvl w:ilvl="5" w:tplc="0421001B" w:tentative="1">
      <w:start w:val="1"/>
      <w:numFmt w:val="lowerRoman"/>
      <w:lvlText w:val="%6."/>
      <w:lvlJc w:val="right"/>
      <w:pPr>
        <w:ind w:left="6937" w:hanging="180"/>
      </w:pPr>
    </w:lvl>
    <w:lvl w:ilvl="6" w:tplc="0421000F" w:tentative="1">
      <w:start w:val="1"/>
      <w:numFmt w:val="decimal"/>
      <w:lvlText w:val="%7."/>
      <w:lvlJc w:val="left"/>
      <w:pPr>
        <w:ind w:left="7657" w:hanging="360"/>
      </w:pPr>
    </w:lvl>
    <w:lvl w:ilvl="7" w:tplc="04210019" w:tentative="1">
      <w:start w:val="1"/>
      <w:numFmt w:val="lowerLetter"/>
      <w:lvlText w:val="%8."/>
      <w:lvlJc w:val="left"/>
      <w:pPr>
        <w:ind w:left="8377" w:hanging="360"/>
      </w:pPr>
    </w:lvl>
    <w:lvl w:ilvl="8" w:tplc="0421001B" w:tentative="1">
      <w:start w:val="1"/>
      <w:numFmt w:val="lowerRoman"/>
      <w:lvlText w:val="%9."/>
      <w:lvlJc w:val="right"/>
      <w:pPr>
        <w:ind w:left="9097" w:hanging="180"/>
      </w:pPr>
    </w:lvl>
  </w:abstractNum>
  <w:abstractNum w:abstractNumId="7" w15:restartNumberingAfterBreak="0">
    <w:nsid w:val="3E354221"/>
    <w:multiLevelType w:val="hybridMultilevel"/>
    <w:tmpl w:val="0FA2FAA4"/>
    <w:lvl w:ilvl="0" w:tplc="ABF4474E">
      <w:start w:val="1"/>
      <w:numFmt w:val="decimal"/>
      <w:lvlText w:val="%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2783FE0"/>
    <w:multiLevelType w:val="hybridMultilevel"/>
    <w:tmpl w:val="06787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89696A"/>
    <w:multiLevelType w:val="hybridMultilevel"/>
    <w:tmpl w:val="5B842E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C163D9"/>
    <w:multiLevelType w:val="hybridMultilevel"/>
    <w:tmpl w:val="B55C0DB8"/>
    <w:lvl w:ilvl="0" w:tplc="0E1CB5B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4D6E2DBD"/>
    <w:multiLevelType w:val="hybridMultilevel"/>
    <w:tmpl w:val="F5741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F7699"/>
    <w:multiLevelType w:val="multilevel"/>
    <w:tmpl w:val="4DFF7699"/>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C727A"/>
    <w:multiLevelType w:val="hybridMultilevel"/>
    <w:tmpl w:val="E966B3D0"/>
    <w:lvl w:ilvl="0" w:tplc="5DF0525A">
      <w:start w:val="2"/>
      <w:numFmt w:val="decimal"/>
      <w:lvlText w:val="%1.8"/>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C352E8"/>
    <w:multiLevelType w:val="hybridMultilevel"/>
    <w:tmpl w:val="5B842E6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C652D7D"/>
    <w:multiLevelType w:val="hybridMultilevel"/>
    <w:tmpl w:val="9626DA46"/>
    <w:lvl w:ilvl="0" w:tplc="5A0018B8">
      <w:start w:val="1"/>
      <w:numFmt w:val="decimal"/>
      <w:lvlText w:val="%1."/>
      <w:lvlJc w:val="left"/>
      <w:pPr>
        <w:ind w:left="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6D937954"/>
    <w:multiLevelType w:val="multilevel"/>
    <w:tmpl w:val="6D9A191C"/>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74E711FC"/>
    <w:multiLevelType w:val="hybridMultilevel"/>
    <w:tmpl w:val="38C40FFC"/>
    <w:lvl w:ilvl="0" w:tplc="224AD990">
      <w:start w:val="2"/>
      <w:numFmt w:val="decimal"/>
      <w:lvlText w:val="%1.7"/>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6"/>
  </w:num>
  <w:num w:numId="2">
    <w:abstractNumId w:val="1"/>
  </w:num>
  <w:num w:numId="3">
    <w:abstractNumId w:val="17"/>
  </w:num>
  <w:num w:numId="4">
    <w:abstractNumId w:val="10"/>
  </w:num>
  <w:num w:numId="5">
    <w:abstractNumId w:val="2"/>
  </w:num>
  <w:num w:numId="6">
    <w:abstractNumId w:val="13"/>
  </w:num>
  <w:num w:numId="7">
    <w:abstractNumId w:val="5"/>
  </w:num>
  <w:num w:numId="8">
    <w:abstractNumId w:val="7"/>
  </w:num>
  <w:num w:numId="9">
    <w:abstractNumId w:val="6"/>
  </w:num>
  <w:num w:numId="10">
    <w:abstractNumId w:val="3"/>
  </w:num>
  <w:num w:numId="11">
    <w:abstractNumId w:val="4"/>
  </w:num>
  <w:num w:numId="12">
    <w:abstractNumId w:val="9"/>
  </w:num>
  <w:num w:numId="13">
    <w:abstractNumId w:val="14"/>
  </w:num>
  <w:num w:numId="14">
    <w:abstractNumId w:val="12"/>
  </w:num>
  <w:num w:numId="15">
    <w:abstractNumId w:val="0"/>
  </w:num>
  <w:num w:numId="16">
    <w:abstractNumId w:val="8"/>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829"/>
    <w:rsid w:val="00002059"/>
    <w:rsid w:val="00004497"/>
    <w:rsid w:val="00016FCB"/>
    <w:rsid w:val="00025BA5"/>
    <w:rsid w:val="00026C5F"/>
    <w:rsid w:val="000308FE"/>
    <w:rsid w:val="0003136A"/>
    <w:rsid w:val="00043A77"/>
    <w:rsid w:val="00046685"/>
    <w:rsid w:val="000572AD"/>
    <w:rsid w:val="0006079B"/>
    <w:rsid w:val="000616B2"/>
    <w:rsid w:val="00064E7D"/>
    <w:rsid w:val="000667DD"/>
    <w:rsid w:val="00074148"/>
    <w:rsid w:val="00074833"/>
    <w:rsid w:val="00075207"/>
    <w:rsid w:val="0007544A"/>
    <w:rsid w:val="000851E8"/>
    <w:rsid w:val="000904D6"/>
    <w:rsid w:val="00092D31"/>
    <w:rsid w:val="000958D9"/>
    <w:rsid w:val="000B27F5"/>
    <w:rsid w:val="000E082B"/>
    <w:rsid w:val="000E1CB7"/>
    <w:rsid w:val="000E6BCC"/>
    <w:rsid w:val="000F155A"/>
    <w:rsid w:val="00105345"/>
    <w:rsid w:val="001066B3"/>
    <w:rsid w:val="00123BE9"/>
    <w:rsid w:val="00125108"/>
    <w:rsid w:val="00135374"/>
    <w:rsid w:val="0014658D"/>
    <w:rsid w:val="001508CA"/>
    <w:rsid w:val="0015200F"/>
    <w:rsid w:val="00170040"/>
    <w:rsid w:val="00170127"/>
    <w:rsid w:val="00175BD7"/>
    <w:rsid w:val="0017797C"/>
    <w:rsid w:val="00182E99"/>
    <w:rsid w:val="00183FFF"/>
    <w:rsid w:val="001A51F7"/>
    <w:rsid w:val="001B1534"/>
    <w:rsid w:val="001B7842"/>
    <w:rsid w:val="001C2992"/>
    <w:rsid w:val="001D56A5"/>
    <w:rsid w:val="001D6A09"/>
    <w:rsid w:val="001D78FC"/>
    <w:rsid w:val="001E3BCA"/>
    <w:rsid w:val="001F088A"/>
    <w:rsid w:val="001F16E5"/>
    <w:rsid w:val="0020607F"/>
    <w:rsid w:val="0021404D"/>
    <w:rsid w:val="0023017E"/>
    <w:rsid w:val="00232277"/>
    <w:rsid w:val="00241FF5"/>
    <w:rsid w:val="0024671F"/>
    <w:rsid w:val="00266E1B"/>
    <w:rsid w:val="0026794E"/>
    <w:rsid w:val="0027160F"/>
    <w:rsid w:val="00274C6A"/>
    <w:rsid w:val="00275EE1"/>
    <w:rsid w:val="0028078B"/>
    <w:rsid w:val="00284D1E"/>
    <w:rsid w:val="0029049C"/>
    <w:rsid w:val="00295952"/>
    <w:rsid w:val="002B0B08"/>
    <w:rsid w:val="002B6829"/>
    <w:rsid w:val="002B6F4F"/>
    <w:rsid w:val="002B7839"/>
    <w:rsid w:val="002D3A3B"/>
    <w:rsid w:val="002E09D5"/>
    <w:rsid w:val="002F4BE9"/>
    <w:rsid w:val="00302AFF"/>
    <w:rsid w:val="003055DA"/>
    <w:rsid w:val="00307E40"/>
    <w:rsid w:val="003114BD"/>
    <w:rsid w:val="003218E9"/>
    <w:rsid w:val="00324C34"/>
    <w:rsid w:val="00325945"/>
    <w:rsid w:val="00335C18"/>
    <w:rsid w:val="00345613"/>
    <w:rsid w:val="003468C2"/>
    <w:rsid w:val="003519A6"/>
    <w:rsid w:val="00353829"/>
    <w:rsid w:val="0036074D"/>
    <w:rsid w:val="003609EB"/>
    <w:rsid w:val="003637F1"/>
    <w:rsid w:val="0036663E"/>
    <w:rsid w:val="00380A6F"/>
    <w:rsid w:val="0038181F"/>
    <w:rsid w:val="00381E9E"/>
    <w:rsid w:val="00390FC7"/>
    <w:rsid w:val="003A0EFC"/>
    <w:rsid w:val="003B0C9D"/>
    <w:rsid w:val="003B242F"/>
    <w:rsid w:val="003B406A"/>
    <w:rsid w:val="003D1B66"/>
    <w:rsid w:val="003E1C8B"/>
    <w:rsid w:val="003F2ED3"/>
    <w:rsid w:val="003F5843"/>
    <w:rsid w:val="00413AD6"/>
    <w:rsid w:val="0042031E"/>
    <w:rsid w:val="004217E9"/>
    <w:rsid w:val="004247D6"/>
    <w:rsid w:val="004255F5"/>
    <w:rsid w:val="00442473"/>
    <w:rsid w:val="00447110"/>
    <w:rsid w:val="00456F94"/>
    <w:rsid w:val="004601B1"/>
    <w:rsid w:val="00460216"/>
    <w:rsid w:val="00460349"/>
    <w:rsid w:val="00463898"/>
    <w:rsid w:val="00483A94"/>
    <w:rsid w:val="00484264"/>
    <w:rsid w:val="004905B5"/>
    <w:rsid w:val="0049629D"/>
    <w:rsid w:val="004A4327"/>
    <w:rsid w:val="004A77B5"/>
    <w:rsid w:val="004B4A2E"/>
    <w:rsid w:val="004B5D93"/>
    <w:rsid w:val="004C1B72"/>
    <w:rsid w:val="004D3099"/>
    <w:rsid w:val="004E26D1"/>
    <w:rsid w:val="004E325B"/>
    <w:rsid w:val="00502A4D"/>
    <w:rsid w:val="00503E2B"/>
    <w:rsid w:val="00505139"/>
    <w:rsid w:val="005068F2"/>
    <w:rsid w:val="00513A54"/>
    <w:rsid w:val="005261DB"/>
    <w:rsid w:val="005322D7"/>
    <w:rsid w:val="005453C0"/>
    <w:rsid w:val="0055394A"/>
    <w:rsid w:val="0055620E"/>
    <w:rsid w:val="00565AB3"/>
    <w:rsid w:val="0057318A"/>
    <w:rsid w:val="00595DC5"/>
    <w:rsid w:val="005A4BE2"/>
    <w:rsid w:val="005B1DCE"/>
    <w:rsid w:val="005B4206"/>
    <w:rsid w:val="005C01E8"/>
    <w:rsid w:val="005F0EF7"/>
    <w:rsid w:val="005F33F9"/>
    <w:rsid w:val="00600F1B"/>
    <w:rsid w:val="00604749"/>
    <w:rsid w:val="00621E1C"/>
    <w:rsid w:val="006238BA"/>
    <w:rsid w:val="0063002F"/>
    <w:rsid w:val="00634CE4"/>
    <w:rsid w:val="006451B3"/>
    <w:rsid w:val="006623F4"/>
    <w:rsid w:val="00664A31"/>
    <w:rsid w:val="006661DF"/>
    <w:rsid w:val="006738AC"/>
    <w:rsid w:val="00690530"/>
    <w:rsid w:val="006922A3"/>
    <w:rsid w:val="00693341"/>
    <w:rsid w:val="00696FD3"/>
    <w:rsid w:val="006B1082"/>
    <w:rsid w:val="006B11A9"/>
    <w:rsid w:val="006D0100"/>
    <w:rsid w:val="006E0D1B"/>
    <w:rsid w:val="006E5520"/>
    <w:rsid w:val="006F4924"/>
    <w:rsid w:val="006F4E98"/>
    <w:rsid w:val="0070359B"/>
    <w:rsid w:val="00715012"/>
    <w:rsid w:val="00721C03"/>
    <w:rsid w:val="00724D2C"/>
    <w:rsid w:val="00730F71"/>
    <w:rsid w:val="00732EC5"/>
    <w:rsid w:val="007608E6"/>
    <w:rsid w:val="00762138"/>
    <w:rsid w:val="0076712B"/>
    <w:rsid w:val="0076767C"/>
    <w:rsid w:val="007714DB"/>
    <w:rsid w:val="00771E0D"/>
    <w:rsid w:val="00773F6B"/>
    <w:rsid w:val="00780B65"/>
    <w:rsid w:val="00784BE0"/>
    <w:rsid w:val="00793859"/>
    <w:rsid w:val="00797DC9"/>
    <w:rsid w:val="007A4A54"/>
    <w:rsid w:val="007A6F80"/>
    <w:rsid w:val="007B2A2B"/>
    <w:rsid w:val="007D6446"/>
    <w:rsid w:val="007D7F1C"/>
    <w:rsid w:val="007E100C"/>
    <w:rsid w:val="007E1D4F"/>
    <w:rsid w:val="007E5AB1"/>
    <w:rsid w:val="007F4F48"/>
    <w:rsid w:val="007F7EBA"/>
    <w:rsid w:val="00801A35"/>
    <w:rsid w:val="00806FE0"/>
    <w:rsid w:val="00813A22"/>
    <w:rsid w:val="008240E8"/>
    <w:rsid w:val="008254F0"/>
    <w:rsid w:val="00825FFB"/>
    <w:rsid w:val="00827553"/>
    <w:rsid w:val="00827D29"/>
    <w:rsid w:val="008331BC"/>
    <w:rsid w:val="00836969"/>
    <w:rsid w:val="00843CB6"/>
    <w:rsid w:val="00871A58"/>
    <w:rsid w:val="00884F13"/>
    <w:rsid w:val="0089026F"/>
    <w:rsid w:val="008905C8"/>
    <w:rsid w:val="0089078C"/>
    <w:rsid w:val="00891C30"/>
    <w:rsid w:val="00892D2C"/>
    <w:rsid w:val="008A29E8"/>
    <w:rsid w:val="008A38DA"/>
    <w:rsid w:val="008B2AB3"/>
    <w:rsid w:val="008D4C3B"/>
    <w:rsid w:val="008D7083"/>
    <w:rsid w:val="008D77B9"/>
    <w:rsid w:val="008E428F"/>
    <w:rsid w:val="008E4B6C"/>
    <w:rsid w:val="008F5E31"/>
    <w:rsid w:val="009015AB"/>
    <w:rsid w:val="00904035"/>
    <w:rsid w:val="009050BD"/>
    <w:rsid w:val="00906A97"/>
    <w:rsid w:val="0091308D"/>
    <w:rsid w:val="00914646"/>
    <w:rsid w:val="00923FD2"/>
    <w:rsid w:val="00932E29"/>
    <w:rsid w:val="00933437"/>
    <w:rsid w:val="00945C04"/>
    <w:rsid w:val="00954D92"/>
    <w:rsid w:val="00965080"/>
    <w:rsid w:val="00965F0C"/>
    <w:rsid w:val="0097479E"/>
    <w:rsid w:val="00974D8A"/>
    <w:rsid w:val="00974F8E"/>
    <w:rsid w:val="00975907"/>
    <w:rsid w:val="00990BCC"/>
    <w:rsid w:val="009A6C9C"/>
    <w:rsid w:val="009B4A87"/>
    <w:rsid w:val="009C2C90"/>
    <w:rsid w:val="009D0AC5"/>
    <w:rsid w:val="009D45AC"/>
    <w:rsid w:val="009E637F"/>
    <w:rsid w:val="009F41EF"/>
    <w:rsid w:val="00A025B1"/>
    <w:rsid w:val="00A0763B"/>
    <w:rsid w:val="00A13183"/>
    <w:rsid w:val="00A1449E"/>
    <w:rsid w:val="00A2269D"/>
    <w:rsid w:val="00A2293B"/>
    <w:rsid w:val="00A23AD7"/>
    <w:rsid w:val="00A32B59"/>
    <w:rsid w:val="00A3610A"/>
    <w:rsid w:val="00A42744"/>
    <w:rsid w:val="00A46F60"/>
    <w:rsid w:val="00A51E7B"/>
    <w:rsid w:val="00A803D4"/>
    <w:rsid w:val="00A83F3D"/>
    <w:rsid w:val="00A86958"/>
    <w:rsid w:val="00A92051"/>
    <w:rsid w:val="00A92B15"/>
    <w:rsid w:val="00A97FC9"/>
    <w:rsid w:val="00AB2856"/>
    <w:rsid w:val="00B0126D"/>
    <w:rsid w:val="00B02CA6"/>
    <w:rsid w:val="00B05823"/>
    <w:rsid w:val="00B224A8"/>
    <w:rsid w:val="00B27A5B"/>
    <w:rsid w:val="00B46A87"/>
    <w:rsid w:val="00B553EF"/>
    <w:rsid w:val="00B746BC"/>
    <w:rsid w:val="00B77DDF"/>
    <w:rsid w:val="00B819FB"/>
    <w:rsid w:val="00B91B43"/>
    <w:rsid w:val="00B94DB0"/>
    <w:rsid w:val="00BA4977"/>
    <w:rsid w:val="00BA4F53"/>
    <w:rsid w:val="00BA72CC"/>
    <w:rsid w:val="00BC08CF"/>
    <w:rsid w:val="00BC27D3"/>
    <w:rsid w:val="00BD14CA"/>
    <w:rsid w:val="00BF248B"/>
    <w:rsid w:val="00BF488C"/>
    <w:rsid w:val="00BF5773"/>
    <w:rsid w:val="00C00735"/>
    <w:rsid w:val="00C03475"/>
    <w:rsid w:val="00C11C2E"/>
    <w:rsid w:val="00C15FB7"/>
    <w:rsid w:val="00C25553"/>
    <w:rsid w:val="00C40705"/>
    <w:rsid w:val="00C47C57"/>
    <w:rsid w:val="00C512BE"/>
    <w:rsid w:val="00C51377"/>
    <w:rsid w:val="00C6499F"/>
    <w:rsid w:val="00C72FA0"/>
    <w:rsid w:val="00C738B6"/>
    <w:rsid w:val="00C75117"/>
    <w:rsid w:val="00C762AE"/>
    <w:rsid w:val="00C77A25"/>
    <w:rsid w:val="00C833F7"/>
    <w:rsid w:val="00C87E86"/>
    <w:rsid w:val="00CA0543"/>
    <w:rsid w:val="00CA43DB"/>
    <w:rsid w:val="00CB130B"/>
    <w:rsid w:val="00CB3C34"/>
    <w:rsid w:val="00CB3EE5"/>
    <w:rsid w:val="00CB4333"/>
    <w:rsid w:val="00CE45C9"/>
    <w:rsid w:val="00CF0D0A"/>
    <w:rsid w:val="00D21906"/>
    <w:rsid w:val="00D23D98"/>
    <w:rsid w:val="00D40E1F"/>
    <w:rsid w:val="00D45429"/>
    <w:rsid w:val="00D461F6"/>
    <w:rsid w:val="00D469EB"/>
    <w:rsid w:val="00D520F9"/>
    <w:rsid w:val="00D60769"/>
    <w:rsid w:val="00D6246D"/>
    <w:rsid w:val="00D676D4"/>
    <w:rsid w:val="00D73082"/>
    <w:rsid w:val="00D74C49"/>
    <w:rsid w:val="00D75576"/>
    <w:rsid w:val="00D75F45"/>
    <w:rsid w:val="00DA572B"/>
    <w:rsid w:val="00DC04C9"/>
    <w:rsid w:val="00DD5A95"/>
    <w:rsid w:val="00DD7B25"/>
    <w:rsid w:val="00DE4FEE"/>
    <w:rsid w:val="00DE7854"/>
    <w:rsid w:val="00DF2713"/>
    <w:rsid w:val="00DF38CB"/>
    <w:rsid w:val="00E00E31"/>
    <w:rsid w:val="00E03B69"/>
    <w:rsid w:val="00E11B95"/>
    <w:rsid w:val="00E16CDD"/>
    <w:rsid w:val="00E17517"/>
    <w:rsid w:val="00E2735F"/>
    <w:rsid w:val="00E3033C"/>
    <w:rsid w:val="00E30C48"/>
    <w:rsid w:val="00E30CAE"/>
    <w:rsid w:val="00E3262C"/>
    <w:rsid w:val="00E474F1"/>
    <w:rsid w:val="00E579F3"/>
    <w:rsid w:val="00E60841"/>
    <w:rsid w:val="00E6182B"/>
    <w:rsid w:val="00E62A8B"/>
    <w:rsid w:val="00E62C34"/>
    <w:rsid w:val="00E62E2F"/>
    <w:rsid w:val="00E74134"/>
    <w:rsid w:val="00E75494"/>
    <w:rsid w:val="00EC1920"/>
    <w:rsid w:val="00EC3F2B"/>
    <w:rsid w:val="00EC5911"/>
    <w:rsid w:val="00ED03F3"/>
    <w:rsid w:val="00ED0EDD"/>
    <w:rsid w:val="00ED12F3"/>
    <w:rsid w:val="00ED3333"/>
    <w:rsid w:val="00EE0410"/>
    <w:rsid w:val="00EE1C7F"/>
    <w:rsid w:val="00EF603F"/>
    <w:rsid w:val="00F03FA2"/>
    <w:rsid w:val="00F22DBB"/>
    <w:rsid w:val="00F30726"/>
    <w:rsid w:val="00F307F8"/>
    <w:rsid w:val="00F325F3"/>
    <w:rsid w:val="00F71CF9"/>
    <w:rsid w:val="00F74DBD"/>
    <w:rsid w:val="00F834CE"/>
    <w:rsid w:val="00F85F73"/>
    <w:rsid w:val="00F86249"/>
    <w:rsid w:val="00F9340E"/>
    <w:rsid w:val="00F953CE"/>
    <w:rsid w:val="00FA37EB"/>
    <w:rsid w:val="00FA4894"/>
    <w:rsid w:val="00FB06AD"/>
    <w:rsid w:val="00FB1CFF"/>
    <w:rsid w:val="00FB36B0"/>
    <w:rsid w:val="00FB3860"/>
    <w:rsid w:val="00FC3786"/>
    <w:rsid w:val="00FC4C77"/>
    <w:rsid w:val="00FD6D31"/>
    <w:rsid w:val="00FE0217"/>
    <w:rsid w:val="00FE1CC6"/>
    <w:rsid w:val="00FE65C5"/>
    <w:rsid w:val="00FF162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8546A"/>
  <w15:docId w15:val="{47C8728E-2E7D-4D05-B60E-BAA0D716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829"/>
    <w:pPr>
      <w:spacing w:before="60" w:after="0" w:line="240" w:lineRule="auto"/>
      <w:ind w:firstLine="397"/>
      <w:jc w:val="both"/>
    </w:pPr>
    <w:rPr>
      <w:rFonts w:ascii="Franklin Gothic Book" w:eastAsia="Calibri" w:hAnsi="Franklin Gothic Book" w:cs="Times New Roman"/>
      <w:sz w:val="20"/>
      <w:lang w:val="en-GB"/>
    </w:rPr>
  </w:style>
  <w:style w:type="paragraph" w:styleId="Heading1">
    <w:name w:val="heading 1"/>
    <w:basedOn w:val="Normal"/>
    <w:next w:val="Normal"/>
    <w:link w:val="Heading1Char"/>
    <w:uiPriority w:val="9"/>
    <w:qFormat/>
    <w:rsid w:val="002B6829"/>
    <w:pPr>
      <w:keepNext/>
      <w:keepLines/>
      <w:numPr>
        <w:numId w:val="1"/>
      </w:numPr>
      <w:pBdr>
        <w:top w:val="single" w:sz="18" w:space="1" w:color="auto"/>
      </w:pBdr>
      <w:spacing w:before="240" w:after="60"/>
      <w:outlineLvl w:val="0"/>
    </w:pPr>
    <w:rPr>
      <w:rFonts w:eastAsia="Times New Roman"/>
      <w:b/>
      <w:bCs/>
      <w:szCs w:val="28"/>
    </w:rPr>
  </w:style>
  <w:style w:type="paragraph" w:styleId="Heading3">
    <w:name w:val="heading 3"/>
    <w:basedOn w:val="Normal"/>
    <w:next w:val="Normal"/>
    <w:link w:val="Heading3Char"/>
    <w:uiPriority w:val="9"/>
    <w:semiHidden/>
    <w:unhideWhenUsed/>
    <w:qFormat/>
    <w:rsid w:val="00B553E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829"/>
    <w:rPr>
      <w:rFonts w:ascii="Franklin Gothic Book" w:eastAsia="Times New Roman" w:hAnsi="Franklin Gothic Book" w:cs="Times New Roman"/>
      <w:b/>
      <w:bCs/>
      <w:sz w:val="20"/>
      <w:szCs w:val="28"/>
      <w:lang w:val="en-GB"/>
    </w:rPr>
  </w:style>
  <w:style w:type="paragraph" w:styleId="Header">
    <w:name w:val="header"/>
    <w:basedOn w:val="Normal"/>
    <w:link w:val="HeaderChar"/>
    <w:uiPriority w:val="99"/>
    <w:unhideWhenUsed/>
    <w:rsid w:val="002B6829"/>
    <w:pPr>
      <w:tabs>
        <w:tab w:val="center" w:pos="4513"/>
        <w:tab w:val="right" w:pos="9026"/>
      </w:tabs>
    </w:pPr>
  </w:style>
  <w:style w:type="character" w:customStyle="1" w:styleId="HeaderChar">
    <w:name w:val="Header Char"/>
    <w:basedOn w:val="DefaultParagraphFont"/>
    <w:link w:val="Header"/>
    <w:uiPriority w:val="99"/>
    <w:rsid w:val="002B6829"/>
    <w:rPr>
      <w:rFonts w:ascii="Franklin Gothic Book" w:eastAsia="Calibri" w:hAnsi="Franklin Gothic Book" w:cs="Times New Roman"/>
      <w:sz w:val="20"/>
      <w:lang w:val="en-GB"/>
    </w:rPr>
  </w:style>
  <w:style w:type="paragraph" w:styleId="Footer">
    <w:name w:val="footer"/>
    <w:basedOn w:val="Normal"/>
    <w:link w:val="FooterChar"/>
    <w:uiPriority w:val="99"/>
    <w:unhideWhenUsed/>
    <w:rsid w:val="002B6829"/>
    <w:pPr>
      <w:tabs>
        <w:tab w:val="center" w:pos="4513"/>
        <w:tab w:val="right" w:pos="9026"/>
      </w:tabs>
    </w:pPr>
  </w:style>
  <w:style w:type="character" w:customStyle="1" w:styleId="FooterChar">
    <w:name w:val="Footer Char"/>
    <w:basedOn w:val="DefaultParagraphFont"/>
    <w:link w:val="Footer"/>
    <w:uiPriority w:val="99"/>
    <w:rsid w:val="002B6829"/>
    <w:rPr>
      <w:rFonts w:ascii="Franklin Gothic Book" w:eastAsia="Calibri" w:hAnsi="Franklin Gothic Book" w:cs="Times New Roman"/>
      <w:sz w:val="20"/>
      <w:lang w:val="en-GB"/>
    </w:rPr>
  </w:style>
  <w:style w:type="table" w:styleId="TableGrid">
    <w:name w:val="Table Grid"/>
    <w:basedOn w:val="TableNormal"/>
    <w:uiPriority w:val="39"/>
    <w:rsid w:val="002B6829"/>
    <w:pPr>
      <w:spacing w:after="0" w:line="240" w:lineRule="auto"/>
    </w:pPr>
    <w:rPr>
      <w:rFonts w:ascii="Franklin Gothic Book" w:eastAsia="Calibri" w:hAnsi="Franklin Gothic Book"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2B6829"/>
    <w:pPr>
      <w:spacing w:before="120" w:after="120"/>
      <w:ind w:firstLine="0"/>
      <w:contextualSpacing/>
    </w:pPr>
    <w:rPr>
      <w:rFonts w:ascii="Rockwell" w:eastAsia="Times New Roman" w:hAnsi="Rockwell"/>
      <w:b/>
      <w:spacing w:val="5"/>
      <w:kern w:val="28"/>
      <w:sz w:val="32"/>
      <w:szCs w:val="52"/>
    </w:rPr>
  </w:style>
  <w:style w:type="character" w:customStyle="1" w:styleId="TitleChar">
    <w:name w:val="Title Char"/>
    <w:basedOn w:val="DefaultParagraphFont"/>
    <w:link w:val="Title"/>
    <w:uiPriority w:val="10"/>
    <w:rsid w:val="002B6829"/>
    <w:rPr>
      <w:rFonts w:ascii="Rockwell" w:eastAsia="Times New Roman" w:hAnsi="Rockwell" w:cs="Times New Roman"/>
      <w:b/>
      <w:spacing w:val="5"/>
      <w:kern w:val="28"/>
      <w:sz w:val="32"/>
      <w:szCs w:val="52"/>
      <w:lang w:val="en-GB"/>
    </w:rPr>
  </w:style>
  <w:style w:type="character" w:styleId="BookTitle">
    <w:name w:val="Book Title"/>
    <w:uiPriority w:val="33"/>
    <w:qFormat/>
    <w:rsid w:val="002B6829"/>
    <w:rPr>
      <w:b/>
      <w:bCs/>
      <w:smallCaps/>
      <w:spacing w:val="5"/>
    </w:rPr>
  </w:style>
  <w:style w:type="paragraph" w:customStyle="1" w:styleId="affiliation">
    <w:name w:val="affiliation"/>
    <w:basedOn w:val="ListParagraph"/>
    <w:link w:val="affiliationChar"/>
    <w:autoRedefine/>
    <w:qFormat/>
    <w:rsid w:val="007A6F80"/>
    <w:pPr>
      <w:numPr>
        <w:ilvl w:val="1"/>
      </w:numPr>
      <w:spacing w:after="0" w:line="240" w:lineRule="auto"/>
      <w:ind w:left="720"/>
      <w:contextualSpacing w:val="0"/>
      <w:jc w:val="both"/>
    </w:pPr>
    <w:rPr>
      <w:rFonts w:ascii="Times New Roman" w:eastAsia="Times New Roman" w:hAnsi="Times New Roman"/>
      <w:iCs/>
      <w:spacing w:val="15"/>
    </w:rPr>
  </w:style>
  <w:style w:type="character" w:customStyle="1" w:styleId="affiliationChar">
    <w:name w:val="affiliation Char"/>
    <w:link w:val="affiliation"/>
    <w:rsid w:val="007A6F80"/>
    <w:rPr>
      <w:rFonts w:ascii="Times New Roman" w:eastAsia="Times New Roman" w:hAnsi="Times New Roman" w:cs="Times New Roman"/>
      <w:iCs/>
      <w:noProof/>
      <w:spacing w:val="15"/>
    </w:rPr>
  </w:style>
  <w:style w:type="character" w:styleId="Hyperlink">
    <w:name w:val="Hyperlink"/>
    <w:uiPriority w:val="99"/>
    <w:unhideWhenUsed/>
    <w:rsid w:val="002B6829"/>
    <w:rPr>
      <w:color w:val="0000FF"/>
      <w:u w:val="single"/>
    </w:rPr>
  </w:style>
  <w:style w:type="paragraph" w:styleId="ListParagraph">
    <w:name w:val="List Paragraph"/>
    <w:basedOn w:val="Normal"/>
    <w:link w:val="ListParagraphChar"/>
    <w:uiPriority w:val="34"/>
    <w:qFormat/>
    <w:rsid w:val="002B6829"/>
    <w:pPr>
      <w:spacing w:before="0" w:after="200" w:line="276" w:lineRule="auto"/>
      <w:ind w:left="720" w:firstLine="0"/>
      <w:contextualSpacing/>
      <w:jc w:val="left"/>
    </w:pPr>
    <w:rPr>
      <w:rFonts w:ascii="Calibri" w:hAnsi="Calibri"/>
      <w:noProof/>
      <w:sz w:val="22"/>
      <w:lang w:val="id-ID"/>
    </w:rPr>
  </w:style>
  <w:style w:type="paragraph" w:styleId="Subtitle">
    <w:name w:val="Subtitle"/>
    <w:basedOn w:val="Normal"/>
    <w:next w:val="Normal"/>
    <w:link w:val="SubtitleChar"/>
    <w:uiPriority w:val="11"/>
    <w:qFormat/>
    <w:rsid w:val="002B6829"/>
    <w:pPr>
      <w:numPr>
        <w:ilvl w:val="1"/>
      </w:numPr>
      <w:ind w:firstLine="39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B6829"/>
    <w:rPr>
      <w:rFonts w:asciiTheme="majorHAnsi" w:eastAsiaTheme="majorEastAsia" w:hAnsiTheme="majorHAnsi" w:cstheme="majorBidi"/>
      <w:i/>
      <w:iCs/>
      <w:color w:val="4F81BD" w:themeColor="accent1"/>
      <w:spacing w:val="15"/>
      <w:sz w:val="24"/>
      <w:szCs w:val="24"/>
      <w:lang w:val="en-GB"/>
    </w:rPr>
  </w:style>
  <w:style w:type="paragraph" w:styleId="BalloonText">
    <w:name w:val="Balloon Text"/>
    <w:basedOn w:val="Normal"/>
    <w:link w:val="BalloonTextChar"/>
    <w:uiPriority w:val="99"/>
    <w:semiHidden/>
    <w:unhideWhenUsed/>
    <w:rsid w:val="002B682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829"/>
    <w:rPr>
      <w:rFonts w:ascii="Tahoma" w:eastAsia="Calibri" w:hAnsi="Tahoma" w:cs="Tahoma"/>
      <w:sz w:val="16"/>
      <w:szCs w:val="16"/>
      <w:lang w:val="en-GB"/>
    </w:rPr>
  </w:style>
  <w:style w:type="character" w:customStyle="1" w:styleId="Heading3Char">
    <w:name w:val="Heading 3 Char"/>
    <w:basedOn w:val="DefaultParagraphFont"/>
    <w:link w:val="Heading3"/>
    <w:uiPriority w:val="9"/>
    <w:semiHidden/>
    <w:rsid w:val="00B553EF"/>
    <w:rPr>
      <w:rFonts w:asciiTheme="majorHAnsi" w:eastAsiaTheme="majorEastAsia" w:hAnsiTheme="majorHAnsi" w:cstheme="majorBidi"/>
      <w:b/>
      <w:bCs/>
      <w:color w:val="4F81BD" w:themeColor="accent1"/>
      <w:sz w:val="20"/>
      <w:lang w:val="en-GB"/>
    </w:rPr>
  </w:style>
  <w:style w:type="character" w:styleId="PlaceholderText">
    <w:name w:val="Placeholder Text"/>
    <w:basedOn w:val="DefaultParagraphFont"/>
    <w:uiPriority w:val="99"/>
    <w:semiHidden/>
    <w:rsid w:val="001D6A09"/>
    <w:rPr>
      <w:color w:val="808080"/>
    </w:rPr>
  </w:style>
  <w:style w:type="character" w:customStyle="1" w:styleId="A0">
    <w:name w:val="A0"/>
    <w:uiPriority w:val="99"/>
    <w:rsid w:val="00092D31"/>
    <w:rPr>
      <w:color w:val="000000"/>
    </w:rPr>
  </w:style>
  <w:style w:type="paragraph" w:customStyle="1" w:styleId="Wawasan1JudulArtikel">
    <w:name w:val="Wawasan_1 Judul Artikel"/>
    <w:basedOn w:val="Normal"/>
    <w:qFormat/>
    <w:rsid w:val="00595DC5"/>
    <w:pPr>
      <w:spacing w:before="0"/>
      <w:ind w:firstLine="0"/>
      <w:jc w:val="center"/>
    </w:pPr>
    <w:rPr>
      <w:rFonts w:ascii="Times New Roman" w:eastAsia="Times New Roman" w:hAnsi="Times New Roman"/>
      <w:b/>
      <w:bCs/>
      <w:sz w:val="32"/>
      <w:szCs w:val="32"/>
      <w:lang w:val="id-ID"/>
    </w:rPr>
  </w:style>
  <w:style w:type="paragraph" w:styleId="BodyText">
    <w:name w:val="Body Text"/>
    <w:basedOn w:val="Normal"/>
    <w:link w:val="BodyTextChar"/>
    <w:rsid w:val="000616B2"/>
    <w:pPr>
      <w:spacing w:before="0"/>
      <w:ind w:firstLine="0"/>
    </w:pPr>
    <w:rPr>
      <w:rFonts w:ascii="Times New Roman" w:eastAsia="Times New Roman" w:hAnsi="Times New Roman"/>
      <w:sz w:val="24"/>
      <w:szCs w:val="20"/>
      <w:lang w:val="en-US"/>
    </w:rPr>
  </w:style>
  <w:style w:type="character" w:customStyle="1" w:styleId="BodyTextChar">
    <w:name w:val="Body Text Char"/>
    <w:basedOn w:val="DefaultParagraphFont"/>
    <w:link w:val="BodyText"/>
    <w:rsid w:val="000616B2"/>
    <w:rPr>
      <w:rFonts w:ascii="Times New Roman" w:eastAsia="Times New Roman" w:hAnsi="Times New Roman" w:cs="Times New Roman"/>
      <w:sz w:val="24"/>
      <w:szCs w:val="20"/>
      <w:lang w:val="en-US"/>
    </w:rPr>
  </w:style>
  <w:style w:type="paragraph" w:customStyle="1" w:styleId="Default">
    <w:name w:val="Default"/>
    <w:rsid w:val="006738AC"/>
    <w:pPr>
      <w:autoSpaceDE w:val="0"/>
      <w:autoSpaceDN w:val="0"/>
      <w:adjustRightInd w:val="0"/>
      <w:spacing w:after="0" w:line="240" w:lineRule="auto"/>
    </w:pPr>
    <w:rPr>
      <w:rFonts w:ascii="Calibri" w:eastAsia="Calibri" w:hAnsi="Calibri" w:cs="Calibri"/>
      <w:color w:val="000000"/>
      <w:sz w:val="24"/>
      <w:szCs w:val="24"/>
      <w:lang w:val="en-US"/>
    </w:rPr>
  </w:style>
  <w:style w:type="character" w:styleId="UnresolvedMention">
    <w:name w:val="Unresolved Mention"/>
    <w:basedOn w:val="DefaultParagraphFont"/>
    <w:uiPriority w:val="99"/>
    <w:semiHidden/>
    <w:unhideWhenUsed/>
    <w:rsid w:val="003055DA"/>
    <w:rPr>
      <w:color w:val="605E5C"/>
      <w:shd w:val="clear" w:color="auto" w:fill="E1DFDD"/>
    </w:rPr>
  </w:style>
  <w:style w:type="character" w:styleId="FootnoteReference">
    <w:name w:val="footnote reference"/>
    <w:basedOn w:val="DefaultParagraphFont"/>
    <w:uiPriority w:val="99"/>
    <w:semiHidden/>
    <w:unhideWhenUsed/>
    <w:rsid w:val="003055DA"/>
    <w:rPr>
      <w:vertAlign w:val="superscript"/>
    </w:rPr>
  </w:style>
  <w:style w:type="character" w:customStyle="1" w:styleId="ListParagraphChar">
    <w:name w:val="List Paragraph Char"/>
    <w:basedOn w:val="DefaultParagraphFont"/>
    <w:link w:val="ListParagraph"/>
    <w:uiPriority w:val="34"/>
    <w:qFormat/>
    <w:locked/>
    <w:rsid w:val="003055DA"/>
    <w:rPr>
      <w:rFonts w:ascii="Calibri" w:eastAsia="Calibri" w:hAnsi="Calibri" w:cs="Times New Roman"/>
      <w:noProof/>
    </w:rPr>
  </w:style>
  <w:style w:type="table" w:styleId="LightShading">
    <w:name w:val="Light Shading"/>
    <w:basedOn w:val="TableNormal"/>
    <w:uiPriority w:val="60"/>
    <w:rsid w:val="003055DA"/>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noteText">
    <w:name w:val="footnote text"/>
    <w:basedOn w:val="Normal"/>
    <w:link w:val="FootnoteTextChar"/>
    <w:uiPriority w:val="99"/>
    <w:semiHidden/>
    <w:unhideWhenUsed/>
    <w:rsid w:val="003055DA"/>
    <w:pPr>
      <w:spacing w:before="0"/>
      <w:ind w:firstLine="0"/>
      <w:jc w:val="left"/>
    </w:pPr>
    <w:rPr>
      <w:rFonts w:asciiTheme="minorHAnsi" w:eastAsiaTheme="minorHAnsi" w:hAnsiTheme="minorHAnsi" w:cstheme="minorBidi"/>
      <w:szCs w:val="20"/>
      <w:lang w:val="en-US"/>
    </w:rPr>
  </w:style>
  <w:style w:type="character" w:customStyle="1" w:styleId="FootnoteTextChar">
    <w:name w:val="Footnote Text Char"/>
    <w:basedOn w:val="DefaultParagraphFont"/>
    <w:link w:val="FootnoteText"/>
    <w:uiPriority w:val="99"/>
    <w:semiHidden/>
    <w:rsid w:val="003055DA"/>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73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dam87@yahoo.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ha044@brin.go.id" TargetMode="Externa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hyperlink" Target="https://ejournal.unsrat.ac.id/index.php/jis" TargetMode="External"/><Relationship Id="rId1" Type="http://schemas.openxmlformats.org/officeDocument/2006/relationships/hyperlink" Target="https://doi.org/10.35799/jis.nomo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Kuliah%20S3\LAPORAN%20AKHIR%20DISERTASI\Sidang%20Kelayakan%20Hasil\Analsiis%20Logam%20Ber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230430754979157"/>
          <c:y val="5.1336383617882154E-2"/>
          <c:w val="0.69714528331017434"/>
          <c:h val="0.76591845374166934"/>
        </c:manualLayout>
      </c:layout>
      <c:barChart>
        <c:barDir val="col"/>
        <c:grouping val="clustered"/>
        <c:varyColors val="0"/>
        <c:ser>
          <c:idx val="0"/>
          <c:order val="0"/>
          <c:spPr>
            <a:solidFill>
              <a:schemeClr val="bg1">
                <a:lumMod val="75000"/>
              </a:schemeClr>
            </a:solidFill>
            <a:ln>
              <a:solidFill>
                <a:schemeClr val="tx1"/>
              </a:solidFill>
            </a:ln>
          </c:spPr>
          <c:invertIfNegative val="0"/>
          <c:dLbls>
            <c:dLbl>
              <c:idx val="0"/>
              <c:layout>
                <c:manualLayout>
                  <c:x val="0"/>
                  <c:y val="-0.3329171868497717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A84-4D2E-8709-4461C45D7AF7}"/>
                </c:ext>
              </c:extLst>
            </c:dLbl>
            <c:dLbl>
              <c:idx val="1"/>
              <c:layout>
                <c:manualLayout>
                  <c:x val="0"/>
                  <c:y val="-0.203449391963749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84-4D2E-8709-4461C45D7AF7}"/>
                </c:ext>
              </c:extLst>
            </c:dLbl>
            <c:dLbl>
              <c:idx val="2"/>
              <c:layout>
                <c:manualLayout>
                  <c:x val="1.0183370298033052E-16"/>
                  <c:y val="-8.3229296712442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A84-4D2E-8709-4461C45D7A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Sheet1!$B$4:$B$6</c:f>
                <c:numCache>
                  <c:formatCode>General</c:formatCode>
                  <c:ptCount val="3"/>
                  <c:pt idx="0">
                    <c:v>3.1000000000000021E-2</c:v>
                  </c:pt>
                  <c:pt idx="1">
                    <c:v>1.9000000000000017E-2</c:v>
                  </c:pt>
                  <c:pt idx="2">
                    <c:v>9.0000000000000028E-3</c:v>
                  </c:pt>
                </c:numCache>
              </c:numRef>
            </c:plus>
            <c:minus>
              <c:numRef>
                <c:f>Sheet1!$B$4:$B$6</c:f>
                <c:numCache>
                  <c:formatCode>General</c:formatCode>
                  <c:ptCount val="3"/>
                  <c:pt idx="0">
                    <c:v>3.1000000000000021E-2</c:v>
                  </c:pt>
                  <c:pt idx="1">
                    <c:v>1.9000000000000017E-2</c:v>
                  </c:pt>
                  <c:pt idx="2">
                    <c:v>9.0000000000000028E-3</c:v>
                  </c:pt>
                </c:numCache>
              </c:numRef>
            </c:minus>
          </c:errBars>
          <c:cat>
            <c:strRef>
              <c:f>Sheet1!$A$4:$A$6</c:f>
              <c:strCache>
                <c:ptCount val="3"/>
                <c:pt idx="0">
                  <c:v>Pb</c:v>
                </c:pt>
                <c:pt idx="1">
                  <c:v>Cd</c:v>
                </c:pt>
                <c:pt idx="2">
                  <c:v>Hg</c:v>
                </c:pt>
              </c:strCache>
            </c:strRef>
          </c:cat>
          <c:val>
            <c:numRef>
              <c:f>Sheet1!$B$4:$B$6</c:f>
              <c:numCache>
                <c:formatCode>General</c:formatCode>
                <c:ptCount val="3"/>
                <c:pt idx="0">
                  <c:v>3.1000000000000021E-2</c:v>
                </c:pt>
                <c:pt idx="1">
                  <c:v>1.9000000000000017E-2</c:v>
                </c:pt>
                <c:pt idx="2">
                  <c:v>9.0000000000000028E-3</c:v>
                </c:pt>
              </c:numCache>
            </c:numRef>
          </c:val>
          <c:extLst>
            <c:ext xmlns:c16="http://schemas.microsoft.com/office/drawing/2014/chart" uri="{C3380CC4-5D6E-409C-BE32-E72D297353CC}">
              <c16:uniqueId val="{00000003-FA84-4D2E-8709-4461C45D7AF7}"/>
            </c:ext>
          </c:extLst>
        </c:ser>
        <c:ser>
          <c:idx val="1"/>
          <c:order val="1"/>
          <c:spPr>
            <a:solidFill>
              <a:schemeClr val="tx1">
                <a:lumMod val="65000"/>
                <a:lumOff val="35000"/>
              </a:schemeClr>
            </a:solidFill>
            <a:ln>
              <a:solidFill>
                <a:schemeClr val="tx1"/>
              </a:solidFill>
            </a:ln>
          </c:spPr>
          <c:invertIfNegative val="0"/>
          <c:dLbls>
            <c:dLbl>
              <c:idx val="0"/>
              <c:layout>
                <c:manualLayout>
                  <c:x val="0"/>
                  <c:y val="-9.2476996347158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A84-4D2E-8709-4461C45D7AF7}"/>
                </c:ext>
              </c:extLst>
            </c:dLbl>
            <c:dLbl>
              <c:idx val="1"/>
              <c:layout>
                <c:manualLayout>
                  <c:x val="0"/>
                  <c:y val="-0.1063485457992323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84-4D2E-8709-4461C45D7AF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plus"/>
            <c:errValType val="cust"/>
            <c:noEndCap val="0"/>
            <c:plus>
              <c:numRef>
                <c:f>Sheet1!$C$4:$C$6</c:f>
                <c:numCache>
                  <c:formatCode>General</c:formatCode>
                  <c:ptCount val="3"/>
                  <c:pt idx="0">
                    <c:v>1.0000000000000005E-2</c:v>
                  </c:pt>
                  <c:pt idx="1">
                    <c:v>1.0000000000000005E-2</c:v>
                  </c:pt>
                  <c:pt idx="2">
                    <c:v>1.0000000000000011E-3</c:v>
                  </c:pt>
                </c:numCache>
              </c:numRef>
            </c:plus>
            <c:minus>
              <c:numRef>
                <c:f>Sheet1!$C$4:$C$6</c:f>
                <c:numCache>
                  <c:formatCode>General</c:formatCode>
                  <c:ptCount val="3"/>
                  <c:pt idx="0">
                    <c:v>1.0000000000000005E-2</c:v>
                  </c:pt>
                  <c:pt idx="1">
                    <c:v>1.0000000000000005E-2</c:v>
                  </c:pt>
                  <c:pt idx="2">
                    <c:v>1.0000000000000011E-3</c:v>
                  </c:pt>
                </c:numCache>
              </c:numRef>
            </c:minus>
          </c:errBars>
          <c:cat>
            <c:strRef>
              <c:f>Sheet1!$A$4:$A$6</c:f>
              <c:strCache>
                <c:ptCount val="3"/>
                <c:pt idx="0">
                  <c:v>Pb</c:v>
                </c:pt>
                <c:pt idx="1">
                  <c:v>Cd</c:v>
                </c:pt>
                <c:pt idx="2">
                  <c:v>Hg</c:v>
                </c:pt>
              </c:strCache>
            </c:strRef>
          </c:cat>
          <c:val>
            <c:numRef>
              <c:f>Sheet1!$C$4:$C$6</c:f>
              <c:numCache>
                <c:formatCode>General</c:formatCode>
                <c:ptCount val="3"/>
                <c:pt idx="0">
                  <c:v>1.0000000000000005E-2</c:v>
                </c:pt>
                <c:pt idx="1">
                  <c:v>1.0000000000000005E-2</c:v>
                </c:pt>
                <c:pt idx="2">
                  <c:v>1.0000000000000011E-3</c:v>
                </c:pt>
              </c:numCache>
            </c:numRef>
          </c:val>
          <c:extLst>
            <c:ext xmlns:c16="http://schemas.microsoft.com/office/drawing/2014/chart" uri="{C3380CC4-5D6E-409C-BE32-E72D297353CC}">
              <c16:uniqueId val="{00000006-FA84-4D2E-8709-4461C45D7AF7}"/>
            </c:ext>
          </c:extLst>
        </c:ser>
        <c:dLbls>
          <c:showLegendKey val="0"/>
          <c:showVal val="0"/>
          <c:showCatName val="0"/>
          <c:showSerName val="0"/>
          <c:showPercent val="0"/>
          <c:showBubbleSize val="0"/>
        </c:dLbls>
        <c:gapWidth val="300"/>
        <c:axId val="75999104"/>
        <c:axId val="76009472"/>
      </c:barChart>
      <c:catAx>
        <c:axId val="75999104"/>
        <c:scaling>
          <c:orientation val="minMax"/>
        </c:scaling>
        <c:delete val="0"/>
        <c:axPos val="b"/>
        <c:title>
          <c:tx>
            <c:rich>
              <a:bodyPr/>
              <a:lstStyle/>
              <a:p>
                <a:pPr>
                  <a:defRPr/>
                </a:pPr>
                <a:r>
                  <a:rPr lang="en-US"/>
                  <a:t>Logam</a:t>
                </a:r>
                <a:r>
                  <a:rPr lang="en-US" baseline="0"/>
                  <a:t> Berat</a:t>
                </a:r>
                <a:endParaRPr lang="en-US"/>
              </a:p>
            </c:rich>
          </c:tx>
          <c:overlay val="0"/>
        </c:title>
        <c:numFmt formatCode="General" sourceLinked="0"/>
        <c:majorTickMark val="none"/>
        <c:minorTickMark val="none"/>
        <c:tickLblPos val="nextTo"/>
        <c:crossAx val="76009472"/>
        <c:crosses val="autoZero"/>
        <c:auto val="1"/>
        <c:lblAlgn val="ctr"/>
        <c:lblOffset val="100"/>
        <c:noMultiLvlLbl val="0"/>
      </c:catAx>
      <c:valAx>
        <c:axId val="76009472"/>
        <c:scaling>
          <c:orientation val="minMax"/>
        </c:scaling>
        <c:delete val="0"/>
        <c:axPos val="l"/>
        <c:title>
          <c:tx>
            <c:rich>
              <a:bodyPr/>
              <a:lstStyle/>
              <a:p>
                <a:pPr>
                  <a:defRPr/>
                </a:pPr>
                <a:r>
                  <a:rPr lang="en-US"/>
                  <a:t>Konsentrasi Logam Berat (mg/L)</a:t>
                </a:r>
              </a:p>
            </c:rich>
          </c:tx>
          <c:overlay val="0"/>
        </c:title>
        <c:numFmt formatCode="General" sourceLinked="1"/>
        <c:majorTickMark val="out"/>
        <c:minorTickMark val="none"/>
        <c:tickLblPos val="nextTo"/>
        <c:crossAx val="759991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B8380-7B06-4CBA-ACC6-B51CE3CC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12915</Words>
  <Characters>73619</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ADAM</cp:lastModifiedBy>
  <cp:revision>2</cp:revision>
  <cp:lastPrinted>2018-01-31T21:38:00Z</cp:lastPrinted>
  <dcterms:created xsi:type="dcterms:W3CDTF">2021-11-04T06:37:00Z</dcterms:created>
  <dcterms:modified xsi:type="dcterms:W3CDTF">2021-11-04T06:37:00Z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50b72d9a-5b29-3ead-b674-37c284440350</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