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7CEA" w:rsidRPr="00BA0642" w:rsidRDefault="00407CEA" w:rsidP="00407CEA">
      <w:pPr>
        <w:spacing w:line="240" w:lineRule="auto"/>
        <w:jc w:val="center"/>
        <w:rPr>
          <w:rFonts w:ascii="Arial" w:hAnsi="Arial" w:cs="Arial"/>
          <w:i/>
        </w:rPr>
      </w:pPr>
      <w:r w:rsidRPr="00BA0642">
        <w:rPr>
          <w:rFonts w:ascii="Arial" w:hAnsi="Arial" w:cs="Arial"/>
        </w:rPr>
        <w:t xml:space="preserve">Uji Potensi Aktivitas Enzim Ektraseluler Amilase, Selulase, Protease dan Gelatinase dari Bakteri Endofit Tumbuhan Mangrove </w:t>
      </w:r>
      <w:r w:rsidRPr="00BA0642">
        <w:rPr>
          <w:rFonts w:ascii="Arial" w:hAnsi="Arial" w:cs="Arial"/>
          <w:i/>
        </w:rPr>
        <w:t>Avicennia marina</w:t>
      </w:r>
    </w:p>
    <w:p w:rsidR="00407CEA" w:rsidRPr="00BA0642" w:rsidRDefault="00407CEA" w:rsidP="00407CEA">
      <w:pPr>
        <w:spacing w:line="240" w:lineRule="auto"/>
        <w:rPr>
          <w:rFonts w:ascii="Arial" w:hAnsi="Arial" w:cs="Arial"/>
        </w:rPr>
      </w:pPr>
    </w:p>
    <w:p w:rsidR="00407CEA" w:rsidRPr="00BA0642" w:rsidRDefault="00407CEA" w:rsidP="00407CEA">
      <w:pPr>
        <w:spacing w:line="240" w:lineRule="auto"/>
        <w:jc w:val="center"/>
        <w:rPr>
          <w:rFonts w:ascii="Arial" w:hAnsi="Arial" w:cs="Arial"/>
        </w:rPr>
      </w:pPr>
      <w:r w:rsidRPr="00BA0642">
        <w:rPr>
          <w:rFonts w:ascii="Arial" w:hAnsi="Arial" w:cs="Arial"/>
        </w:rPr>
        <w:t>Chindy Achika Rori</w:t>
      </w:r>
      <w:r w:rsidRPr="00793E56">
        <w:rPr>
          <w:rFonts w:ascii="Arial" w:hAnsi="Arial" w:cs="Arial"/>
          <w:vertAlign w:val="superscript"/>
        </w:rPr>
        <w:t>1</w:t>
      </w:r>
      <w:r>
        <w:rPr>
          <w:rFonts w:ascii="Arial" w:hAnsi="Arial" w:cs="Arial"/>
        </w:rPr>
        <w:t xml:space="preserve">*, </w:t>
      </w:r>
      <w:r w:rsidRPr="00BA0642">
        <w:rPr>
          <w:rFonts w:ascii="Arial" w:hAnsi="Arial" w:cs="Arial"/>
        </w:rPr>
        <w:t>Febby Ester Fany Kandou</w:t>
      </w:r>
      <w:r w:rsidRPr="00793E56">
        <w:rPr>
          <w:rFonts w:ascii="Arial" w:hAnsi="Arial" w:cs="Arial"/>
          <w:vertAlign w:val="superscript"/>
        </w:rPr>
        <w:t>2</w:t>
      </w:r>
      <w:r>
        <w:rPr>
          <w:rFonts w:ascii="Arial" w:hAnsi="Arial" w:cs="Arial"/>
        </w:rPr>
        <w:t xml:space="preserve">*, </w:t>
      </w:r>
      <w:r w:rsidRPr="00BA0642">
        <w:rPr>
          <w:rFonts w:ascii="Arial" w:hAnsi="Arial" w:cs="Arial"/>
        </w:rPr>
        <w:t>Agustina Monalisa Tangapo</w:t>
      </w:r>
      <w:r>
        <w:rPr>
          <w:rFonts w:ascii="Arial" w:hAnsi="Arial" w:cs="Arial"/>
          <w:vertAlign w:val="superscript"/>
        </w:rPr>
        <w:t>3</w:t>
      </w:r>
      <w:r>
        <w:rPr>
          <w:rFonts w:ascii="Arial" w:hAnsi="Arial" w:cs="Arial"/>
        </w:rPr>
        <w:t>*</w:t>
      </w:r>
    </w:p>
    <w:p w:rsidR="00407CEA" w:rsidRDefault="00407CEA" w:rsidP="00407CEA">
      <w:pPr>
        <w:spacing w:line="240" w:lineRule="auto"/>
        <w:jc w:val="center"/>
        <w:rPr>
          <w:rFonts w:ascii="Arial" w:hAnsi="Arial" w:cs="Arial"/>
        </w:rPr>
      </w:pPr>
      <w:r>
        <w:rPr>
          <w:rFonts w:ascii="Arial" w:hAnsi="Arial" w:cs="Arial"/>
        </w:rPr>
        <w:t>*</w:t>
      </w:r>
      <w:r w:rsidRPr="00BA0642">
        <w:rPr>
          <w:rFonts w:ascii="Arial" w:hAnsi="Arial" w:cs="Arial"/>
        </w:rPr>
        <w:t>Jurusan Biologi FMIPA UNSRAT</w:t>
      </w:r>
    </w:p>
    <w:p w:rsidR="00407CEA" w:rsidRPr="00A64713" w:rsidRDefault="00407CEA" w:rsidP="00407CEA">
      <w:pPr>
        <w:spacing w:line="240" w:lineRule="auto"/>
        <w:jc w:val="center"/>
        <w:rPr>
          <w:rFonts w:ascii="Arial" w:hAnsi="Arial" w:cs="Arial"/>
        </w:rPr>
      </w:pPr>
      <w:r>
        <w:rPr>
          <w:rFonts w:ascii="Arial" w:hAnsi="Arial" w:cs="Arial"/>
        </w:rPr>
        <w:t xml:space="preserve">E-mail: </w:t>
      </w:r>
      <w:r w:rsidRPr="00202B20">
        <w:rPr>
          <w:rFonts w:ascii="Arial" w:hAnsi="Arial" w:cs="Arial"/>
          <w:vertAlign w:val="superscript"/>
        </w:rPr>
        <w:t>1</w:t>
      </w:r>
      <w:r w:rsidRPr="00202B20">
        <w:rPr>
          <w:rFonts w:ascii="Arial" w:hAnsi="Arial" w:cs="Arial"/>
        </w:rPr>
        <w:t xml:space="preserve">rorichindy99@gmail.com, </w:t>
      </w:r>
      <w:r w:rsidRPr="00202B20">
        <w:rPr>
          <w:rFonts w:ascii="Arial" w:hAnsi="Arial" w:cs="Arial"/>
          <w:vertAlign w:val="superscript"/>
        </w:rPr>
        <w:t>2</w:t>
      </w:r>
      <w:r w:rsidR="00202B20" w:rsidRPr="00202B20">
        <w:rPr>
          <w:rFonts w:ascii="Arial" w:hAnsi="Arial" w:cs="Arial"/>
          <w:lang w:val="id-ID"/>
        </w:rPr>
        <w:t>febbykandou@unsrat.ac.id</w:t>
      </w:r>
      <w:r w:rsidRPr="00202B20">
        <w:rPr>
          <w:rFonts w:ascii="Arial" w:hAnsi="Arial" w:cs="Arial"/>
        </w:rPr>
        <w:t xml:space="preserve"> </w:t>
      </w:r>
      <w:r w:rsidRPr="00202B20">
        <w:rPr>
          <w:rFonts w:ascii="Arial" w:hAnsi="Arial" w:cs="Arial"/>
          <w:vertAlign w:val="superscript"/>
        </w:rPr>
        <w:t>3</w:t>
      </w:r>
      <w:r w:rsidRPr="00202B20">
        <w:rPr>
          <w:rFonts w:ascii="Arial" w:hAnsi="Arial" w:cs="Arial"/>
        </w:rPr>
        <w:t>agustina.tangapo@unsrat.ac.id</w:t>
      </w:r>
    </w:p>
    <w:p w:rsidR="00407CEA" w:rsidRPr="00BA0642" w:rsidRDefault="00407CEA" w:rsidP="00407CEA">
      <w:pPr>
        <w:spacing w:line="240" w:lineRule="auto"/>
        <w:rPr>
          <w:rFonts w:ascii="Arial" w:hAnsi="Arial" w:cs="Arial"/>
        </w:rPr>
      </w:pPr>
    </w:p>
    <w:p w:rsidR="00407CEA" w:rsidRPr="00BA0642" w:rsidRDefault="00407CEA" w:rsidP="00407CEA">
      <w:pPr>
        <w:spacing w:line="240" w:lineRule="auto"/>
        <w:jc w:val="center"/>
        <w:rPr>
          <w:rFonts w:ascii="Arial" w:hAnsi="Arial" w:cs="Arial"/>
        </w:rPr>
      </w:pPr>
      <w:r w:rsidRPr="00BA0642">
        <w:rPr>
          <w:rFonts w:ascii="Arial" w:hAnsi="Arial" w:cs="Arial"/>
        </w:rPr>
        <w:t>ABSTRAK</w:t>
      </w:r>
    </w:p>
    <w:p w:rsidR="00407CEA" w:rsidRPr="00BA0642" w:rsidRDefault="00407CEA" w:rsidP="00407CEA">
      <w:pPr>
        <w:spacing w:before="240" w:line="240" w:lineRule="auto"/>
        <w:ind w:firstLine="1080"/>
        <w:jc w:val="both"/>
        <w:rPr>
          <w:rFonts w:ascii="Arial" w:hAnsi="Arial" w:cs="Arial"/>
        </w:rPr>
      </w:pPr>
      <w:r w:rsidRPr="00BA0642">
        <w:rPr>
          <w:rFonts w:ascii="Arial" w:hAnsi="Arial" w:cs="Arial"/>
        </w:rPr>
        <w:t xml:space="preserve">Bakteri endofit merupakan salah satu sumber penghasil senyawa ekstraseluler yaitu enzim. Enzim dari bakteri endofit lebih menguntungkan dan produksinya lebih cepat. Penelitian ini bertujuan untuk menganalisis kemampuan </w:t>
      </w:r>
      <w:r w:rsidRPr="00BA0642">
        <w:rPr>
          <w:rFonts w:ascii="Arial" w:hAnsi="Arial" w:cs="Arial"/>
          <w:lang w:val="id-ID"/>
        </w:rPr>
        <w:t xml:space="preserve">aktivitas enzim ekstraseluler </w:t>
      </w:r>
      <w:r w:rsidRPr="00BA0642">
        <w:rPr>
          <w:rFonts w:ascii="Arial" w:hAnsi="Arial" w:cs="Arial"/>
        </w:rPr>
        <w:t xml:space="preserve">dari </w:t>
      </w:r>
      <w:r w:rsidRPr="00BA0642">
        <w:rPr>
          <w:rFonts w:ascii="Arial" w:hAnsi="Arial" w:cs="Arial"/>
          <w:lang w:val="id-ID"/>
        </w:rPr>
        <w:t xml:space="preserve">bakteri endofit </w:t>
      </w:r>
      <w:r w:rsidRPr="00BA0642">
        <w:rPr>
          <w:rFonts w:ascii="Arial" w:hAnsi="Arial" w:cs="Arial"/>
        </w:rPr>
        <w:t xml:space="preserve">tumbuhan mangrove </w:t>
      </w:r>
      <w:r w:rsidRPr="00BA0642">
        <w:rPr>
          <w:rFonts w:ascii="Arial" w:hAnsi="Arial" w:cs="Arial"/>
          <w:i/>
        </w:rPr>
        <w:t>A</w:t>
      </w:r>
      <w:r>
        <w:rPr>
          <w:rFonts w:ascii="Arial" w:hAnsi="Arial" w:cs="Arial"/>
          <w:i/>
        </w:rPr>
        <w:t>vicennia</w:t>
      </w:r>
      <w:r w:rsidRPr="00BA0642">
        <w:rPr>
          <w:rFonts w:ascii="Arial" w:hAnsi="Arial" w:cs="Arial"/>
          <w:i/>
        </w:rPr>
        <w:t xml:space="preserve"> marina.</w:t>
      </w:r>
      <w:r w:rsidRPr="00BA0642">
        <w:rPr>
          <w:rFonts w:ascii="Arial" w:hAnsi="Arial" w:cs="Arial"/>
        </w:rPr>
        <w:t xml:space="preserve"> Metode penelitian yang digunakan yaitu eksploratif eksperimental, </w:t>
      </w:r>
      <w:r w:rsidRPr="00BA0642">
        <w:rPr>
          <w:rFonts w:ascii="Arial" w:hAnsi="Arial" w:cs="Arial"/>
          <w:bCs/>
        </w:rPr>
        <w:t xml:space="preserve">melakukan isolasi bakteri dari tumbuhan mangrove </w:t>
      </w:r>
      <w:r w:rsidRPr="00BA0642">
        <w:rPr>
          <w:rFonts w:ascii="Arial" w:hAnsi="Arial" w:cs="Arial"/>
          <w:bCs/>
          <w:i/>
        </w:rPr>
        <w:t>A. marina</w:t>
      </w:r>
      <w:r w:rsidRPr="00BA0642">
        <w:rPr>
          <w:rFonts w:ascii="Arial" w:hAnsi="Arial" w:cs="Arial"/>
          <w:bCs/>
        </w:rPr>
        <w:t xml:space="preserve"> dan selanjutnya dilakukan uji potensi aktivitas enzim ekstraseluler dari isolat bakteri endofit.</w:t>
      </w:r>
      <w:r w:rsidRPr="00BA0642">
        <w:rPr>
          <w:rFonts w:ascii="Arial" w:hAnsi="Arial" w:cs="Arial"/>
        </w:rPr>
        <w:t xml:space="preserve"> Hasil </w:t>
      </w:r>
      <w:r>
        <w:rPr>
          <w:rFonts w:ascii="Arial" w:hAnsi="Arial" w:cs="Arial"/>
          <w:lang w:val="id-ID"/>
        </w:rPr>
        <w:t>isolasi</w:t>
      </w:r>
      <w:r w:rsidRPr="00BA0642">
        <w:rPr>
          <w:rFonts w:ascii="Arial" w:hAnsi="Arial" w:cs="Arial"/>
        </w:rPr>
        <w:t xml:space="preserve"> memperoleh </w:t>
      </w:r>
      <w:r>
        <w:rPr>
          <w:rFonts w:ascii="Arial" w:hAnsi="Arial" w:cs="Arial"/>
          <w:lang w:val="id-ID"/>
        </w:rPr>
        <w:t xml:space="preserve">tujuh isolat bakteri endofit dari tumbuhan </w:t>
      </w:r>
      <w:r>
        <w:rPr>
          <w:rFonts w:ascii="Arial" w:hAnsi="Arial" w:cs="Arial"/>
          <w:i/>
          <w:lang w:val="id-ID"/>
        </w:rPr>
        <w:t>A. Marina</w:t>
      </w:r>
      <w:r>
        <w:rPr>
          <w:rFonts w:ascii="Arial" w:hAnsi="Arial" w:cs="Arial"/>
          <w:lang w:val="id-ID"/>
        </w:rPr>
        <w:t>, isolat endofit tersebut mampu menghasilkan aktivitas enzim ekstraseluler yaitu e</w:t>
      </w:r>
      <w:r w:rsidRPr="00BA0642">
        <w:rPr>
          <w:rFonts w:ascii="Arial" w:hAnsi="Arial" w:cs="Arial"/>
        </w:rPr>
        <w:t xml:space="preserve">mpat isolat menghasilkan enzim amilase, enam isolat menghasilkan protease, satu isolat menghasilkan selulase dan dua isolat menghasilkan gelatinase. </w:t>
      </w:r>
      <w:r>
        <w:rPr>
          <w:rFonts w:ascii="Arial" w:hAnsi="Arial" w:cs="Arial"/>
          <w:lang w:val="id-ID"/>
        </w:rPr>
        <w:t>Sebanyak tujuh i</w:t>
      </w:r>
      <w:r w:rsidRPr="00BA0642">
        <w:rPr>
          <w:rFonts w:ascii="Arial" w:hAnsi="Arial" w:cs="Arial"/>
        </w:rPr>
        <w:t>solat</w:t>
      </w:r>
      <w:r>
        <w:rPr>
          <w:rFonts w:ascii="Arial" w:hAnsi="Arial" w:cs="Arial"/>
          <w:lang w:val="id-ID"/>
        </w:rPr>
        <w:t xml:space="preserve"> </w:t>
      </w:r>
      <w:r w:rsidRPr="00BA0642">
        <w:rPr>
          <w:rFonts w:ascii="Arial" w:hAnsi="Arial" w:cs="Arial"/>
        </w:rPr>
        <w:t>bakteri endofit</w:t>
      </w:r>
      <w:r w:rsidRPr="0069715A">
        <w:rPr>
          <w:rFonts w:ascii="Arial" w:hAnsi="Arial" w:cs="Arial"/>
          <w:lang w:val="id-ID"/>
        </w:rPr>
        <w:t xml:space="preserve"> </w:t>
      </w:r>
      <w:r>
        <w:rPr>
          <w:rFonts w:ascii="Arial" w:hAnsi="Arial" w:cs="Arial"/>
          <w:lang w:val="id-ID"/>
        </w:rPr>
        <w:t>berhasil diisolasi dari</w:t>
      </w:r>
      <w:r w:rsidRPr="00BA0642">
        <w:rPr>
          <w:rFonts w:ascii="Arial" w:hAnsi="Arial" w:cs="Arial"/>
        </w:rPr>
        <w:t xml:space="preserve"> tumbuhan </w:t>
      </w:r>
      <w:r w:rsidRPr="00BA0642">
        <w:rPr>
          <w:rFonts w:ascii="Arial" w:hAnsi="Arial" w:cs="Arial"/>
          <w:i/>
        </w:rPr>
        <w:t xml:space="preserve">A. </w:t>
      </w:r>
      <w:proofErr w:type="gramStart"/>
      <w:r w:rsidRPr="00BA0642">
        <w:rPr>
          <w:rFonts w:ascii="Arial" w:hAnsi="Arial" w:cs="Arial"/>
          <w:i/>
        </w:rPr>
        <w:t>marina</w:t>
      </w:r>
      <w:proofErr w:type="gramEnd"/>
      <w:r w:rsidR="00202B20">
        <w:rPr>
          <w:rFonts w:ascii="Arial" w:hAnsi="Arial" w:cs="Arial"/>
        </w:rPr>
        <w:t xml:space="preserve"> dengan enam isolat</w:t>
      </w:r>
      <w:r>
        <w:rPr>
          <w:rFonts w:ascii="Arial" w:hAnsi="Arial" w:cs="Arial"/>
          <w:lang w:val="id-ID"/>
        </w:rPr>
        <w:t xml:space="preserve"> </w:t>
      </w:r>
      <w:r w:rsidRPr="00BA0642">
        <w:rPr>
          <w:rFonts w:ascii="Arial" w:hAnsi="Arial" w:cs="Arial"/>
        </w:rPr>
        <w:t>mampu menghasilkan aktivitas enzim ekstraseluler.</w:t>
      </w:r>
    </w:p>
    <w:p w:rsidR="00407CEA" w:rsidRPr="00BA0642" w:rsidRDefault="00407CEA" w:rsidP="00407CEA">
      <w:pPr>
        <w:spacing w:before="240" w:line="240" w:lineRule="auto"/>
        <w:jc w:val="both"/>
        <w:rPr>
          <w:rFonts w:ascii="Arial" w:hAnsi="Arial" w:cs="Arial"/>
          <w:bCs/>
        </w:rPr>
      </w:pPr>
      <w:r w:rsidRPr="00BA0642">
        <w:rPr>
          <w:rFonts w:ascii="Arial" w:hAnsi="Arial" w:cs="Arial"/>
          <w:bCs/>
        </w:rPr>
        <w:t>Kata kunci: Bakteri endofit,</w:t>
      </w:r>
      <w:r>
        <w:rPr>
          <w:rFonts w:ascii="Arial" w:hAnsi="Arial" w:cs="Arial"/>
          <w:bCs/>
          <w:lang w:val="id-ID"/>
        </w:rPr>
        <w:t xml:space="preserve"> E</w:t>
      </w:r>
      <w:r w:rsidRPr="00BA0642">
        <w:rPr>
          <w:rFonts w:ascii="Arial" w:hAnsi="Arial" w:cs="Arial"/>
          <w:bCs/>
        </w:rPr>
        <w:t>nzim</w:t>
      </w:r>
      <w:r>
        <w:rPr>
          <w:rFonts w:ascii="Arial" w:hAnsi="Arial" w:cs="Arial"/>
          <w:bCs/>
          <w:lang w:val="id-ID"/>
        </w:rPr>
        <w:t xml:space="preserve"> ekstraseluler</w:t>
      </w:r>
      <w:r w:rsidRPr="00BA0642">
        <w:rPr>
          <w:rFonts w:ascii="Arial" w:hAnsi="Arial" w:cs="Arial"/>
          <w:bCs/>
        </w:rPr>
        <w:t xml:space="preserve">, </w:t>
      </w:r>
      <w:r w:rsidRPr="00BA0642">
        <w:rPr>
          <w:rFonts w:ascii="Arial" w:hAnsi="Arial" w:cs="Arial"/>
          <w:bCs/>
          <w:i/>
        </w:rPr>
        <w:t>Avicennia marina</w:t>
      </w:r>
    </w:p>
    <w:p w:rsidR="00407CEA" w:rsidRDefault="00407CEA" w:rsidP="00407CEA">
      <w:pPr>
        <w:spacing w:line="240" w:lineRule="auto"/>
        <w:jc w:val="both"/>
        <w:rPr>
          <w:rFonts w:ascii="Arial" w:hAnsi="Arial" w:cs="Arial"/>
        </w:rPr>
      </w:pPr>
    </w:p>
    <w:p w:rsidR="00407CEA" w:rsidRDefault="00407CEA" w:rsidP="00407CEA">
      <w:pPr>
        <w:spacing w:line="240" w:lineRule="auto"/>
        <w:jc w:val="center"/>
        <w:rPr>
          <w:rFonts w:ascii="Arial" w:hAnsi="Arial" w:cs="Arial"/>
          <w:lang w:val="id-ID"/>
        </w:rPr>
      </w:pPr>
      <w:r>
        <w:rPr>
          <w:rFonts w:ascii="Arial" w:hAnsi="Arial" w:cs="Arial"/>
          <w:lang w:val="id-ID"/>
        </w:rPr>
        <w:t>ABSTRACT</w:t>
      </w:r>
    </w:p>
    <w:p w:rsidR="00407CEA" w:rsidRDefault="00407CEA" w:rsidP="00407CEA">
      <w:pPr>
        <w:spacing w:line="240" w:lineRule="auto"/>
        <w:jc w:val="both"/>
        <w:rPr>
          <w:rFonts w:ascii="Arial" w:hAnsi="Arial" w:cs="Arial"/>
          <w:lang w:val="id-ID"/>
        </w:rPr>
      </w:pPr>
      <w:r>
        <w:rPr>
          <w:rFonts w:ascii="Arial" w:hAnsi="Arial" w:cs="Arial"/>
          <w:lang w:val="id-ID"/>
        </w:rPr>
        <w:t xml:space="preserve">Endophytic bacteria ara one source that can produce extracellular compounds, namely enzymes. Enzymes from endophytic bacteria ara more profitable and can produce faster. This study aims to analyze the ability of extracellular enzyme activity from endophytic bacteria in mangrove plants </w:t>
      </w:r>
      <w:r>
        <w:rPr>
          <w:rFonts w:ascii="Arial" w:hAnsi="Arial" w:cs="Arial"/>
          <w:i/>
          <w:lang w:val="id-ID"/>
        </w:rPr>
        <w:t>Avicennia marina</w:t>
      </w:r>
      <w:r>
        <w:rPr>
          <w:rFonts w:ascii="Arial" w:hAnsi="Arial" w:cs="Arial"/>
          <w:lang w:val="id-ID"/>
        </w:rPr>
        <w:t xml:space="preserve">. This research used experimental explorative method, isolating bacteria from mangrove plant </w:t>
      </w:r>
      <w:r>
        <w:rPr>
          <w:rFonts w:ascii="Arial" w:hAnsi="Arial" w:cs="Arial"/>
          <w:i/>
          <w:lang w:val="id-ID"/>
        </w:rPr>
        <w:t xml:space="preserve">A. marina </w:t>
      </w:r>
      <w:r>
        <w:rPr>
          <w:rFonts w:ascii="Arial" w:hAnsi="Arial" w:cs="Arial"/>
          <w:lang w:val="id-ID"/>
        </w:rPr>
        <w:t xml:space="preserve">and then testing the potential of enzyme extracellular activity from endophytic bacteria isolated. Isolating result obtained seven endophytic bacterial isolates from </w:t>
      </w:r>
      <w:r>
        <w:rPr>
          <w:rFonts w:ascii="Arial" w:hAnsi="Arial" w:cs="Arial"/>
          <w:i/>
          <w:lang w:val="id-ID"/>
        </w:rPr>
        <w:t>A. marina</w:t>
      </w:r>
      <w:r>
        <w:rPr>
          <w:rFonts w:ascii="Arial" w:hAnsi="Arial" w:cs="Arial"/>
          <w:lang w:val="id-ID"/>
        </w:rPr>
        <w:t xml:space="preserve"> plants,this endophytic isolates are able to produce extracellular enzyme activity is four isolates can produced amylase enzyme, six isolated can produced protease, one isolated can produced cellulase and two isolated can produce gelatinase. Seven endophytic bacterial isolates were succesfully isolated from </w:t>
      </w:r>
      <w:r>
        <w:rPr>
          <w:rFonts w:ascii="Arial" w:hAnsi="Arial" w:cs="Arial"/>
          <w:i/>
          <w:lang w:val="id-ID"/>
        </w:rPr>
        <w:t>A. marina</w:t>
      </w:r>
      <w:r>
        <w:rPr>
          <w:rFonts w:ascii="Arial" w:hAnsi="Arial" w:cs="Arial"/>
          <w:lang w:val="id-ID"/>
        </w:rPr>
        <w:t xml:space="preserve"> plants and </w:t>
      </w:r>
      <w:r w:rsidR="00202B20">
        <w:rPr>
          <w:rFonts w:ascii="Arial" w:hAnsi="Arial" w:cs="Arial"/>
        </w:rPr>
        <w:t xml:space="preserve">six isolates </w:t>
      </w:r>
      <w:r>
        <w:rPr>
          <w:rFonts w:ascii="Arial" w:hAnsi="Arial" w:cs="Arial"/>
          <w:lang w:val="id-ID"/>
        </w:rPr>
        <w:t>able to produce extracellular  enzyme activity.</w:t>
      </w:r>
    </w:p>
    <w:p w:rsidR="00407CEA" w:rsidRDefault="00407CEA" w:rsidP="00407CEA">
      <w:pPr>
        <w:spacing w:line="240" w:lineRule="auto"/>
        <w:rPr>
          <w:rFonts w:ascii="Arial" w:hAnsi="Arial" w:cs="Arial"/>
          <w:lang w:val="id-ID"/>
        </w:rPr>
      </w:pPr>
    </w:p>
    <w:p w:rsidR="00407CEA" w:rsidRPr="00793E56" w:rsidRDefault="00407CEA" w:rsidP="00407CEA">
      <w:pPr>
        <w:spacing w:line="240" w:lineRule="auto"/>
        <w:rPr>
          <w:rFonts w:ascii="Arial" w:hAnsi="Arial" w:cs="Arial"/>
          <w:i/>
          <w:lang w:val="id-ID"/>
        </w:rPr>
      </w:pPr>
      <w:r>
        <w:rPr>
          <w:rFonts w:ascii="Arial" w:hAnsi="Arial" w:cs="Arial"/>
          <w:lang w:val="id-ID"/>
        </w:rPr>
        <w:t xml:space="preserve">Keywords: Endophytic bacteria, Extracellular enzyme, </w:t>
      </w:r>
      <w:r>
        <w:rPr>
          <w:rFonts w:ascii="Arial" w:hAnsi="Arial" w:cs="Arial"/>
          <w:i/>
          <w:lang w:val="id-ID"/>
        </w:rPr>
        <w:t>Avicennia marina</w:t>
      </w:r>
    </w:p>
    <w:p w:rsidR="00407CEA" w:rsidRDefault="00407CEA" w:rsidP="00407CEA">
      <w:pPr>
        <w:spacing w:line="240" w:lineRule="auto"/>
        <w:jc w:val="both"/>
        <w:rPr>
          <w:rFonts w:ascii="Arial" w:hAnsi="Arial" w:cs="Arial"/>
          <w:b/>
        </w:rPr>
      </w:pPr>
    </w:p>
    <w:p w:rsidR="00407CEA" w:rsidRDefault="00407CEA" w:rsidP="00407CEA">
      <w:pPr>
        <w:spacing w:line="240" w:lineRule="auto"/>
        <w:jc w:val="both"/>
        <w:rPr>
          <w:rFonts w:ascii="Arial" w:hAnsi="Arial" w:cs="Arial"/>
          <w:b/>
        </w:rPr>
      </w:pPr>
    </w:p>
    <w:p w:rsidR="00407CEA" w:rsidRPr="00BA0642" w:rsidRDefault="00407CEA" w:rsidP="00407CEA">
      <w:pPr>
        <w:spacing w:line="240" w:lineRule="auto"/>
        <w:jc w:val="both"/>
        <w:rPr>
          <w:rFonts w:ascii="Arial" w:hAnsi="Arial" w:cs="Arial"/>
          <w:b/>
        </w:rPr>
      </w:pPr>
      <w:r w:rsidRPr="00BA0642">
        <w:rPr>
          <w:rFonts w:ascii="Arial" w:hAnsi="Arial" w:cs="Arial"/>
          <w:b/>
        </w:rPr>
        <w:lastRenderedPageBreak/>
        <w:t>Pendahuluan</w:t>
      </w:r>
    </w:p>
    <w:p w:rsidR="00407CEA" w:rsidRDefault="00407CEA" w:rsidP="00407CEA">
      <w:pPr>
        <w:spacing w:before="240" w:line="240" w:lineRule="auto"/>
        <w:ind w:firstLine="1080"/>
        <w:jc w:val="both"/>
        <w:rPr>
          <w:rFonts w:ascii="Arial" w:hAnsi="Arial" w:cs="Arial"/>
        </w:rPr>
      </w:pPr>
      <w:r w:rsidRPr="00BA0642">
        <w:rPr>
          <w:rFonts w:ascii="Arial" w:hAnsi="Arial" w:cs="Arial"/>
        </w:rPr>
        <w:t xml:space="preserve">Endofit merupakan mikroorganisme yang menghabiskan seluruh atau sebagian dari siklus hidupnya di dalam tanaman dan tidak menyebabkan gejala tertentu pada tanaman inangnya tersebut (Hallman </w:t>
      </w:r>
      <w:r w:rsidRPr="00BA0642">
        <w:rPr>
          <w:rFonts w:ascii="Arial" w:hAnsi="Arial" w:cs="Arial"/>
          <w:i/>
        </w:rPr>
        <w:t>et al</w:t>
      </w:r>
      <w:r w:rsidRPr="00BA0642">
        <w:rPr>
          <w:rFonts w:ascii="Arial" w:hAnsi="Arial" w:cs="Arial"/>
        </w:rPr>
        <w:t xml:space="preserve">., 1997). Komunitas endofit memberikan keuntungan terhadap tanaman inangnya seperti melindungi tanaman melawan herbivora, serangga, atau patogen, serta mampu menstimulasi pertumbuhan tanaman. Bakteri endofit dapat diisolasi dari jaringan tanaman yang sehat. Asosiasi bakteri endofit dengan tanaman dapat mempengaruhi produktivitas tanaman secara langsung maupun tidak langsung. Interaksi endofit dengan tanaman inangnya membentuk asosiasi yang saling menguntungkan. </w:t>
      </w:r>
    </w:p>
    <w:p w:rsidR="00407CEA" w:rsidRPr="00BA0642" w:rsidRDefault="00407CEA" w:rsidP="00407CEA">
      <w:pPr>
        <w:spacing w:before="240" w:line="240" w:lineRule="auto"/>
        <w:ind w:firstLine="1080"/>
        <w:jc w:val="both"/>
        <w:rPr>
          <w:rFonts w:ascii="Arial" w:hAnsi="Arial" w:cs="Arial"/>
          <w:lang w:val="id-ID"/>
        </w:rPr>
      </w:pPr>
      <w:r w:rsidRPr="00BA0642">
        <w:rPr>
          <w:rFonts w:ascii="Arial" w:hAnsi="Arial" w:cs="Arial"/>
          <w:lang w:val="id-ID"/>
        </w:rPr>
        <w:t>Berbagai penelitian tentang komunitas bakteri yang berasosiasi dengan tanaman sebagai endofit telah berkembang cukup pesat meng</w:t>
      </w:r>
      <w:r w:rsidRPr="00BA0642">
        <w:rPr>
          <w:rFonts w:ascii="Arial" w:hAnsi="Arial" w:cs="Arial"/>
        </w:rPr>
        <w:t>ingat</w:t>
      </w:r>
      <w:r w:rsidRPr="00BA0642">
        <w:rPr>
          <w:rFonts w:ascii="Arial" w:hAnsi="Arial" w:cs="Arial"/>
          <w:lang w:val="id-ID"/>
        </w:rPr>
        <w:t xml:space="preserve"> pentingnya kontribusi komunitas bakteri tersebut. </w:t>
      </w:r>
      <w:r w:rsidRPr="00BA0642">
        <w:rPr>
          <w:rFonts w:ascii="Arial" w:hAnsi="Arial" w:cs="Arial"/>
        </w:rPr>
        <w:t>Salah satunya kontribusi dari bakteri endofit yaitu sebagai penghasil enzim. Enzim dari mikroorganisme lebih menguntungkan dan produksinya lebih cepat dibandingkan enzim yang berasal dari tanaman dan hewan. Mikroorganisme yang memproduksi enzim paling banyak digunakan karena pertumbuhannya yang cepat, lebih mudah ditingkatkan hasilnya melalui pengaturan kondisi pertumbuhan dan rekayasa genetik. Robi’a (2012) berhasil memperoleh tiga isolat bakteri endofit penghasil amilase dari tanaman umbi dahlia (</w:t>
      </w:r>
      <w:r w:rsidRPr="00BA0642">
        <w:rPr>
          <w:rFonts w:ascii="Arial" w:hAnsi="Arial" w:cs="Arial"/>
          <w:i/>
          <w:iCs/>
        </w:rPr>
        <w:t>Dahlia variabilis</w:t>
      </w:r>
      <w:r w:rsidRPr="00BA0642">
        <w:rPr>
          <w:rFonts w:ascii="Arial" w:hAnsi="Arial" w:cs="Arial"/>
        </w:rPr>
        <w:t>). Mel</w:t>
      </w:r>
      <w:r w:rsidRPr="00BA0642">
        <w:rPr>
          <w:rFonts w:ascii="Arial" w:hAnsi="Arial" w:cs="Arial"/>
          <w:lang w:val="id-ID"/>
        </w:rPr>
        <w:t>l</w:t>
      </w:r>
      <w:r w:rsidRPr="00BA0642">
        <w:rPr>
          <w:rFonts w:ascii="Arial" w:hAnsi="Arial" w:cs="Arial"/>
        </w:rPr>
        <w:t>iawati</w:t>
      </w:r>
      <w:r w:rsidRPr="00BA0642">
        <w:rPr>
          <w:rFonts w:ascii="Arial" w:hAnsi="Arial" w:cs="Arial"/>
          <w:lang w:val="id-ID"/>
        </w:rPr>
        <w:t xml:space="preserve"> </w:t>
      </w:r>
      <w:r w:rsidRPr="00BA0642">
        <w:rPr>
          <w:rFonts w:ascii="Arial" w:hAnsi="Arial" w:cs="Arial"/>
          <w:i/>
          <w:lang w:val="id-ID"/>
        </w:rPr>
        <w:t>et al.</w:t>
      </w:r>
      <w:r w:rsidRPr="00BA0642">
        <w:rPr>
          <w:rFonts w:ascii="Arial" w:hAnsi="Arial" w:cs="Arial"/>
        </w:rPr>
        <w:t xml:space="preserve"> (2012) memperoleh 86 isolat bakteri endofit penghasil protease yang berasal dari Taman Nasional Gunung Halimun. Bakteri merupakan salah satu mikroorganisme yang unggul dalam usaha produksi enzim </w:t>
      </w:r>
      <w:r w:rsidRPr="00BA0642">
        <w:rPr>
          <w:rFonts w:ascii="Arial" w:hAnsi="Arial" w:cs="Arial"/>
          <w:lang w:val="id-ID"/>
        </w:rPr>
        <w:t xml:space="preserve">(Pricilia </w:t>
      </w:r>
      <w:r w:rsidRPr="00BA0642">
        <w:rPr>
          <w:rFonts w:ascii="Arial" w:hAnsi="Arial" w:cs="Arial"/>
          <w:i/>
          <w:lang w:val="id-ID"/>
        </w:rPr>
        <w:t>et al</w:t>
      </w:r>
      <w:r w:rsidRPr="00BA0642">
        <w:rPr>
          <w:rFonts w:ascii="Arial" w:hAnsi="Arial" w:cs="Arial"/>
          <w:lang w:val="id-ID"/>
        </w:rPr>
        <w:t>., 2018).</w:t>
      </w:r>
    </w:p>
    <w:p w:rsidR="00407CEA" w:rsidRDefault="00407CEA" w:rsidP="00407CEA">
      <w:pPr>
        <w:spacing w:before="240" w:line="240" w:lineRule="auto"/>
        <w:ind w:firstLine="1080"/>
        <w:jc w:val="both"/>
        <w:rPr>
          <w:rFonts w:ascii="Arial" w:hAnsi="Arial" w:cs="Arial"/>
        </w:rPr>
      </w:pPr>
      <w:r w:rsidRPr="00BA0642">
        <w:rPr>
          <w:rFonts w:ascii="Arial" w:hAnsi="Arial" w:cs="Arial"/>
        </w:rPr>
        <w:t>Berdasarkan kemampuan bakteri endofit yang sangat besar dan keanekaragaman hayati yang ada di Indonesia ini menjadikan prospek penelitian tentang bakteri endofit dari tumbuhan yang ada di Indonesia sangat besar. Kawasan mangrove merupakan ekosistem utama pendukung kehidupan yang penting di wilayah pesisir dan lautan. Banyak manfaat yang dapat diambil dari tumbuhan</w:t>
      </w:r>
      <w:r w:rsidRPr="00BA0642">
        <w:rPr>
          <w:rFonts w:ascii="Arial" w:hAnsi="Arial" w:cs="Arial"/>
          <w:lang w:val="id-ID"/>
        </w:rPr>
        <w:t xml:space="preserve"> mangrove</w:t>
      </w:r>
      <w:r w:rsidRPr="00BA0642">
        <w:rPr>
          <w:rFonts w:ascii="Arial" w:hAnsi="Arial" w:cs="Arial"/>
        </w:rPr>
        <w:t xml:space="preserve"> (Saprudin dan Halida, </w:t>
      </w:r>
      <w:r w:rsidRPr="00BA0642">
        <w:rPr>
          <w:rFonts w:ascii="Arial" w:hAnsi="Arial" w:cs="Arial"/>
          <w:lang w:val="id-ID"/>
        </w:rPr>
        <w:t>2012).</w:t>
      </w:r>
      <w:r w:rsidRPr="00BA0642">
        <w:rPr>
          <w:rFonts w:ascii="Arial" w:hAnsi="Arial" w:cs="Arial"/>
        </w:rPr>
        <w:t xml:space="preserve"> Salah satunya yaitu mikroorganisme yang berasosiasi dengan mangrove. </w:t>
      </w:r>
    </w:p>
    <w:p w:rsidR="00407CEA" w:rsidRPr="00BA0642" w:rsidRDefault="00407CEA" w:rsidP="00407CEA">
      <w:pPr>
        <w:spacing w:before="240" w:line="240" w:lineRule="auto"/>
        <w:ind w:firstLine="1080"/>
        <w:jc w:val="both"/>
        <w:rPr>
          <w:rFonts w:ascii="Arial" w:hAnsi="Arial" w:cs="Arial"/>
        </w:rPr>
      </w:pPr>
      <w:r w:rsidRPr="00BA0642">
        <w:rPr>
          <w:rFonts w:ascii="Arial" w:hAnsi="Arial" w:cs="Arial"/>
        </w:rPr>
        <w:t xml:space="preserve">Mangrove memiliki keanekaragaman hayati yang tinggi. </w:t>
      </w:r>
      <w:r w:rsidRPr="00BA0642">
        <w:rPr>
          <w:rFonts w:ascii="Arial" w:hAnsi="Arial" w:cs="Arial"/>
          <w:i/>
        </w:rPr>
        <w:t>Avicennia marina</w:t>
      </w:r>
      <w:r w:rsidRPr="00BA0642">
        <w:rPr>
          <w:rFonts w:ascii="Arial" w:hAnsi="Arial" w:cs="Arial"/>
        </w:rPr>
        <w:t xml:space="preserve"> merupakan salah satu spesies mangrove yang sangat penting. Sampai saat ini, belum ada laporan penelitian tentang bakteri endofit </w:t>
      </w:r>
      <w:r w:rsidRPr="00BA0642">
        <w:rPr>
          <w:rFonts w:ascii="Arial" w:hAnsi="Arial" w:cs="Arial"/>
          <w:i/>
          <w:iCs/>
        </w:rPr>
        <w:t xml:space="preserve">A. marina </w:t>
      </w:r>
      <w:r w:rsidRPr="00BA0642">
        <w:rPr>
          <w:rFonts w:ascii="Arial" w:hAnsi="Arial" w:cs="Arial"/>
        </w:rPr>
        <w:t xml:space="preserve">yang ada di sekitar Kota Manado. Mengingat potensinya sebagai tanaman mangrove yang hidup di daerah tropis sangat besar, maka penelitian tentang bakteri endofit </w:t>
      </w:r>
      <w:r w:rsidRPr="00BA0642">
        <w:rPr>
          <w:rFonts w:ascii="Arial" w:hAnsi="Arial" w:cs="Arial"/>
          <w:i/>
          <w:iCs/>
        </w:rPr>
        <w:t xml:space="preserve">A. marina </w:t>
      </w:r>
      <w:r w:rsidRPr="00BA0642">
        <w:rPr>
          <w:rFonts w:ascii="Arial" w:hAnsi="Arial" w:cs="Arial"/>
          <w:iCs/>
        </w:rPr>
        <w:t xml:space="preserve">sebagai penghasil enzim ekstraseluler </w:t>
      </w:r>
      <w:r w:rsidRPr="00BA0642">
        <w:rPr>
          <w:rFonts w:ascii="Arial" w:hAnsi="Arial" w:cs="Arial"/>
        </w:rPr>
        <w:t>penting untuk dilakukan.</w:t>
      </w:r>
      <w:r w:rsidRPr="00BA0642">
        <w:rPr>
          <w:rFonts w:ascii="Arial" w:hAnsi="Arial" w:cs="Arial"/>
          <w:b/>
          <w:bCs/>
        </w:rPr>
        <w:t xml:space="preserve"> </w:t>
      </w:r>
      <w:r w:rsidRPr="00BA0642">
        <w:rPr>
          <w:rFonts w:ascii="Arial" w:hAnsi="Arial" w:cs="Arial"/>
          <w:bCs/>
        </w:rPr>
        <w:t xml:space="preserve">Penelitian ini bertujuan untuk </w:t>
      </w:r>
      <w:r w:rsidRPr="00BA0642">
        <w:rPr>
          <w:rFonts w:ascii="Arial" w:hAnsi="Arial" w:cs="Arial"/>
        </w:rPr>
        <w:t xml:space="preserve">menganalisis </w:t>
      </w:r>
      <w:r w:rsidR="00E21B30">
        <w:rPr>
          <w:rFonts w:ascii="Arial" w:hAnsi="Arial" w:cs="Arial"/>
        </w:rPr>
        <w:t>dan mengeksplorasi</w:t>
      </w:r>
      <w:r w:rsidRPr="00BA0642">
        <w:rPr>
          <w:rFonts w:ascii="Arial" w:hAnsi="Arial" w:cs="Arial"/>
        </w:rPr>
        <w:t xml:space="preserve"> kemampuan </w:t>
      </w:r>
      <w:r w:rsidRPr="00BA0642">
        <w:rPr>
          <w:rFonts w:ascii="Arial" w:hAnsi="Arial" w:cs="Arial"/>
          <w:lang w:val="id-ID"/>
        </w:rPr>
        <w:t xml:space="preserve">aktivitas enzim ekstraseluler </w:t>
      </w:r>
      <w:r w:rsidRPr="00BA0642">
        <w:rPr>
          <w:rFonts w:ascii="Arial" w:hAnsi="Arial" w:cs="Arial"/>
        </w:rPr>
        <w:t xml:space="preserve">dari </w:t>
      </w:r>
      <w:r w:rsidRPr="00BA0642">
        <w:rPr>
          <w:rFonts w:ascii="Arial" w:hAnsi="Arial" w:cs="Arial"/>
          <w:lang w:val="id-ID"/>
        </w:rPr>
        <w:t xml:space="preserve">bakteri endofit </w:t>
      </w:r>
      <w:r w:rsidRPr="00BA0642">
        <w:rPr>
          <w:rFonts w:ascii="Arial" w:hAnsi="Arial" w:cs="Arial"/>
        </w:rPr>
        <w:t xml:space="preserve">tumbuhan mangrove </w:t>
      </w:r>
      <w:r w:rsidRPr="00BA0642">
        <w:rPr>
          <w:rFonts w:ascii="Arial" w:hAnsi="Arial" w:cs="Arial"/>
          <w:i/>
        </w:rPr>
        <w:t>A. marina.</w:t>
      </w:r>
    </w:p>
    <w:p w:rsidR="00407CEA" w:rsidRPr="00BA0642" w:rsidRDefault="00407CEA" w:rsidP="00407CEA">
      <w:pPr>
        <w:spacing w:before="240" w:line="240" w:lineRule="auto"/>
        <w:jc w:val="both"/>
        <w:rPr>
          <w:rFonts w:ascii="Arial" w:hAnsi="Arial" w:cs="Arial"/>
          <w:b/>
          <w:bCs/>
        </w:rPr>
      </w:pPr>
      <w:r w:rsidRPr="00BA0642">
        <w:rPr>
          <w:rFonts w:ascii="Arial" w:hAnsi="Arial" w:cs="Arial"/>
          <w:b/>
          <w:bCs/>
        </w:rPr>
        <w:t>Metode</w:t>
      </w:r>
    </w:p>
    <w:p w:rsidR="00407CEA" w:rsidRDefault="00407CEA" w:rsidP="00407CEA">
      <w:pPr>
        <w:spacing w:before="240" w:line="240" w:lineRule="auto"/>
        <w:ind w:firstLine="1080"/>
        <w:jc w:val="both"/>
        <w:rPr>
          <w:rFonts w:ascii="Arial" w:hAnsi="Arial" w:cs="Arial"/>
          <w:bCs/>
        </w:rPr>
      </w:pPr>
      <w:r w:rsidRPr="00BA0642">
        <w:rPr>
          <w:rFonts w:ascii="Arial" w:hAnsi="Arial" w:cs="Arial"/>
          <w:bCs/>
        </w:rPr>
        <w:t xml:space="preserve">Metode yang digunakan dalam penelitian </w:t>
      </w:r>
      <w:bookmarkStart w:id="0" w:name="_GoBack"/>
      <w:bookmarkEnd w:id="0"/>
      <w:r w:rsidRPr="00BA0642">
        <w:rPr>
          <w:rFonts w:ascii="Arial" w:hAnsi="Arial" w:cs="Arial"/>
          <w:bCs/>
        </w:rPr>
        <w:t xml:space="preserve">ini yaitu deskriptif eksploratif yaitu dengan melakukan isolasi bakteri dari tumbuhan mangrove </w:t>
      </w:r>
      <w:r w:rsidRPr="00BA0642">
        <w:rPr>
          <w:rFonts w:ascii="Arial" w:hAnsi="Arial" w:cs="Arial"/>
          <w:bCs/>
          <w:i/>
        </w:rPr>
        <w:t>A. marina</w:t>
      </w:r>
      <w:r w:rsidRPr="00BA0642">
        <w:rPr>
          <w:rFonts w:ascii="Arial" w:hAnsi="Arial" w:cs="Arial"/>
          <w:bCs/>
        </w:rPr>
        <w:t xml:space="preserve"> dan melakukan pengujian potensi aktivitas enzim ekstraseluler dari isolat bakteri endofit. Hasil penelitian dipaparkan secara deskriptif eksploratif berdasarkan tahapan-tahapan penelitian yang dilakukan.</w:t>
      </w:r>
    </w:p>
    <w:p w:rsidR="00E7018C" w:rsidRPr="00BA0642" w:rsidRDefault="00E7018C" w:rsidP="00407CEA">
      <w:pPr>
        <w:spacing w:before="240" w:line="240" w:lineRule="auto"/>
        <w:ind w:firstLine="1080"/>
        <w:jc w:val="both"/>
        <w:rPr>
          <w:rFonts w:ascii="Arial" w:hAnsi="Arial" w:cs="Arial"/>
          <w:b/>
          <w:bCs/>
          <w:lang w:val="id-ID"/>
        </w:rPr>
      </w:pPr>
    </w:p>
    <w:p w:rsidR="00407CEA" w:rsidRPr="00BA0642" w:rsidRDefault="00407CEA" w:rsidP="00407CEA">
      <w:pPr>
        <w:spacing w:before="240" w:line="240" w:lineRule="auto"/>
        <w:jc w:val="both"/>
        <w:rPr>
          <w:rFonts w:ascii="Arial" w:hAnsi="Arial" w:cs="Arial"/>
          <w:b/>
          <w:bCs/>
        </w:rPr>
      </w:pPr>
      <w:r w:rsidRPr="00BA0642">
        <w:rPr>
          <w:rFonts w:ascii="Arial" w:hAnsi="Arial" w:cs="Arial"/>
          <w:b/>
          <w:bCs/>
        </w:rPr>
        <w:lastRenderedPageBreak/>
        <w:t>Pengambilan Sampel</w:t>
      </w:r>
    </w:p>
    <w:p w:rsidR="00407CEA" w:rsidRDefault="00407CEA" w:rsidP="00407CEA">
      <w:pPr>
        <w:spacing w:after="0" w:line="240" w:lineRule="auto"/>
        <w:ind w:firstLine="1080"/>
        <w:jc w:val="both"/>
        <w:rPr>
          <w:rFonts w:ascii="Arial" w:hAnsi="Arial" w:cs="Arial"/>
        </w:rPr>
      </w:pPr>
      <w:r w:rsidRPr="00BA0642">
        <w:rPr>
          <w:rFonts w:ascii="Arial" w:hAnsi="Arial" w:cs="Arial"/>
          <w:lang w:val="id-ID"/>
        </w:rPr>
        <w:t>Sampel daun diambil</w:t>
      </w:r>
      <w:r w:rsidRPr="00BA0642">
        <w:rPr>
          <w:rFonts w:ascii="Arial" w:hAnsi="Arial" w:cs="Arial"/>
        </w:rPr>
        <w:t xml:space="preserve"> dari tumbuhan mangrove </w:t>
      </w:r>
      <w:r w:rsidRPr="00BA0642">
        <w:rPr>
          <w:rFonts w:ascii="Arial" w:hAnsi="Arial" w:cs="Arial"/>
          <w:i/>
          <w:iCs/>
        </w:rPr>
        <w:t>A</w:t>
      </w:r>
      <w:r>
        <w:rPr>
          <w:rFonts w:ascii="Arial" w:hAnsi="Arial" w:cs="Arial"/>
          <w:i/>
          <w:iCs/>
        </w:rPr>
        <w:t>.</w:t>
      </w:r>
      <w:r w:rsidRPr="00BA0642">
        <w:rPr>
          <w:rFonts w:ascii="Arial" w:hAnsi="Arial" w:cs="Arial"/>
          <w:i/>
          <w:iCs/>
        </w:rPr>
        <w:t xml:space="preserve"> </w:t>
      </w:r>
      <w:proofErr w:type="gramStart"/>
      <w:r w:rsidRPr="00BA0642">
        <w:rPr>
          <w:rFonts w:ascii="Arial" w:hAnsi="Arial" w:cs="Arial"/>
          <w:i/>
          <w:iCs/>
        </w:rPr>
        <w:t>marina</w:t>
      </w:r>
      <w:proofErr w:type="gramEnd"/>
      <w:r w:rsidRPr="00BA0642">
        <w:rPr>
          <w:rFonts w:ascii="Arial" w:hAnsi="Arial" w:cs="Arial"/>
          <w:i/>
          <w:iCs/>
        </w:rPr>
        <w:t xml:space="preserve"> </w:t>
      </w:r>
      <w:r w:rsidRPr="00BA0642">
        <w:rPr>
          <w:rFonts w:ascii="Arial" w:hAnsi="Arial" w:cs="Arial"/>
          <w:iCs/>
        </w:rPr>
        <w:t>di Kelurahan Molas, Kecamatan Bunaken, Kota Manado</w:t>
      </w:r>
      <w:r w:rsidRPr="00BA0642">
        <w:rPr>
          <w:rFonts w:ascii="Arial" w:hAnsi="Arial" w:cs="Arial"/>
          <w:i/>
          <w:iCs/>
        </w:rPr>
        <w:t>,</w:t>
      </w:r>
      <w:r w:rsidRPr="00BA0642">
        <w:rPr>
          <w:rFonts w:ascii="Arial" w:hAnsi="Arial" w:cs="Arial"/>
        </w:rPr>
        <w:t xml:space="preserve"> </w:t>
      </w:r>
      <w:r w:rsidRPr="00BA0642">
        <w:rPr>
          <w:rFonts w:ascii="Arial" w:hAnsi="Arial" w:cs="Arial"/>
          <w:lang w:val="id-ID"/>
        </w:rPr>
        <w:t>kemudian dimasukkan</w:t>
      </w:r>
      <w:r w:rsidRPr="00BA0642">
        <w:rPr>
          <w:rFonts w:ascii="Arial" w:hAnsi="Arial" w:cs="Arial"/>
        </w:rPr>
        <w:t xml:space="preserve"> </w:t>
      </w:r>
      <w:r w:rsidRPr="00BA0642">
        <w:rPr>
          <w:rFonts w:ascii="Arial" w:hAnsi="Arial" w:cs="Arial"/>
          <w:lang w:val="id-ID"/>
        </w:rPr>
        <w:t xml:space="preserve">dalam kantong plastik dan disimpan dalam </w:t>
      </w:r>
      <w:r w:rsidRPr="00BA0642">
        <w:rPr>
          <w:rFonts w:ascii="Arial" w:hAnsi="Arial" w:cs="Arial"/>
          <w:i/>
          <w:lang w:val="id-ID"/>
        </w:rPr>
        <w:t>cool box</w:t>
      </w:r>
      <w:r w:rsidRPr="00BA0642">
        <w:rPr>
          <w:rFonts w:ascii="Arial" w:hAnsi="Arial" w:cs="Arial"/>
          <w:lang w:val="id-ID"/>
        </w:rPr>
        <w:t>.</w:t>
      </w:r>
      <w:r w:rsidRPr="00BA0642">
        <w:rPr>
          <w:rFonts w:ascii="Arial" w:hAnsi="Arial" w:cs="Arial"/>
        </w:rPr>
        <w:t xml:space="preserve"> Selanjutnya sampel langsung dibawa ke Laboratoriun Biologi Lanjut (Mikrobiologi) Jurusan Biologi Fakultas Matematika dan Ilmu Pengetahuan Alam Universitas Sam Ratulangi Manado.</w:t>
      </w:r>
    </w:p>
    <w:p w:rsidR="00407CEA" w:rsidRPr="00BA0642" w:rsidRDefault="00407CEA" w:rsidP="00407CEA">
      <w:pPr>
        <w:spacing w:before="240" w:line="240" w:lineRule="auto"/>
        <w:jc w:val="both"/>
        <w:rPr>
          <w:rFonts w:ascii="Arial" w:hAnsi="Arial" w:cs="Arial"/>
          <w:b/>
          <w:bCs/>
        </w:rPr>
      </w:pPr>
    </w:p>
    <w:p w:rsidR="00407CEA" w:rsidRPr="00BA0642" w:rsidRDefault="00407CEA" w:rsidP="00407CEA">
      <w:pPr>
        <w:spacing w:line="240" w:lineRule="auto"/>
        <w:jc w:val="both"/>
        <w:rPr>
          <w:rFonts w:ascii="Arial" w:hAnsi="Arial" w:cs="Arial"/>
          <w:b/>
        </w:rPr>
      </w:pPr>
      <w:r w:rsidRPr="00BA0642">
        <w:rPr>
          <w:rFonts w:ascii="Arial" w:hAnsi="Arial" w:cs="Arial"/>
          <w:b/>
        </w:rPr>
        <w:t>Isolasi Bakteri Endofit</w:t>
      </w:r>
    </w:p>
    <w:p w:rsidR="00407CEA" w:rsidRDefault="00407CEA" w:rsidP="00407CEA">
      <w:pPr>
        <w:spacing w:before="240" w:line="240" w:lineRule="auto"/>
        <w:ind w:firstLine="1080"/>
        <w:jc w:val="both"/>
        <w:rPr>
          <w:rFonts w:ascii="Arial" w:hAnsi="Arial" w:cs="Arial"/>
        </w:rPr>
      </w:pPr>
      <w:r w:rsidRPr="00BA0642">
        <w:rPr>
          <w:rFonts w:ascii="Arial" w:hAnsi="Arial" w:cs="Arial"/>
        </w:rPr>
        <w:t>Daun yang digunakan</w:t>
      </w:r>
      <w:r>
        <w:rPr>
          <w:rFonts w:ascii="Arial" w:hAnsi="Arial" w:cs="Arial"/>
        </w:rPr>
        <w:t xml:space="preserve"> </w:t>
      </w:r>
      <w:r w:rsidRPr="00BA0642">
        <w:rPr>
          <w:rFonts w:ascii="Arial" w:hAnsi="Arial" w:cs="Arial"/>
        </w:rPr>
        <w:t xml:space="preserve">sebagai sampel dicuci bersih dengan air mengalir dan disterilisasi permukaan </w:t>
      </w:r>
      <w:r w:rsidRPr="00BA0642">
        <w:rPr>
          <w:rFonts w:ascii="Arial" w:hAnsi="Arial" w:cs="Arial"/>
          <w:lang w:val="id-ID"/>
        </w:rPr>
        <w:t>menggunakan natrium hipoklorit</w:t>
      </w:r>
      <w:r w:rsidRPr="00BA0642">
        <w:rPr>
          <w:rFonts w:ascii="Arial" w:hAnsi="Arial" w:cs="Arial"/>
        </w:rPr>
        <w:t xml:space="preserve"> selama 2 menit</w:t>
      </w:r>
      <w:r w:rsidRPr="00BA0642">
        <w:rPr>
          <w:rFonts w:ascii="Arial" w:hAnsi="Arial" w:cs="Arial"/>
          <w:lang w:val="id-ID"/>
        </w:rPr>
        <w:t>,</w:t>
      </w:r>
      <w:r w:rsidRPr="00BA0642">
        <w:rPr>
          <w:rFonts w:ascii="Arial" w:hAnsi="Arial" w:cs="Arial"/>
        </w:rPr>
        <w:t xml:space="preserve"> alkohol 70% selama 2 menit, dan dibilas dengan</w:t>
      </w:r>
      <w:r w:rsidRPr="00BA0642">
        <w:rPr>
          <w:rFonts w:ascii="Arial" w:hAnsi="Arial" w:cs="Arial"/>
          <w:lang w:val="id-ID"/>
        </w:rPr>
        <w:t xml:space="preserve"> air laut steril </w:t>
      </w:r>
      <w:r w:rsidRPr="00BA0642">
        <w:rPr>
          <w:rFonts w:ascii="Arial" w:hAnsi="Arial" w:cs="Arial"/>
        </w:rPr>
        <w:t xml:space="preserve">sebanyak 3 kali </w:t>
      </w:r>
      <w:r w:rsidRPr="00BA0642">
        <w:rPr>
          <w:rFonts w:ascii="Arial" w:hAnsi="Arial" w:cs="Arial"/>
          <w:lang w:val="id-ID"/>
        </w:rPr>
        <w:t xml:space="preserve">untuk menghilangkan kotoran, maupun organisme epifit yang menempel pada permukaannya. </w:t>
      </w:r>
      <w:r w:rsidRPr="00BA0642">
        <w:rPr>
          <w:rFonts w:ascii="Arial" w:hAnsi="Arial" w:cs="Arial"/>
        </w:rPr>
        <w:t>Sampel k</w:t>
      </w:r>
      <w:r w:rsidRPr="00BA0642">
        <w:rPr>
          <w:rFonts w:ascii="Arial" w:hAnsi="Arial" w:cs="Arial"/>
          <w:lang w:val="id-ID"/>
        </w:rPr>
        <w:t>emudian dikeringkan di</w:t>
      </w:r>
      <w:r w:rsidRPr="00BA0642">
        <w:rPr>
          <w:rFonts w:ascii="Arial" w:hAnsi="Arial" w:cs="Arial"/>
        </w:rPr>
        <w:t xml:space="preserve"> </w:t>
      </w:r>
      <w:r w:rsidRPr="00BA0642">
        <w:rPr>
          <w:rFonts w:ascii="Arial" w:hAnsi="Arial" w:cs="Arial"/>
          <w:lang w:val="id-ID"/>
        </w:rPr>
        <w:t>atas tis</w:t>
      </w:r>
      <w:r>
        <w:rPr>
          <w:rFonts w:ascii="Arial" w:hAnsi="Arial" w:cs="Arial"/>
        </w:rPr>
        <w:t>u</w:t>
      </w:r>
      <w:r w:rsidRPr="00BA0642">
        <w:rPr>
          <w:rFonts w:ascii="Arial" w:hAnsi="Arial" w:cs="Arial"/>
          <w:lang w:val="id-ID"/>
        </w:rPr>
        <w:t xml:space="preserve"> steril.</w:t>
      </w:r>
      <w:r w:rsidRPr="00BA0642">
        <w:rPr>
          <w:rFonts w:ascii="Arial" w:hAnsi="Arial" w:cs="Arial"/>
        </w:rPr>
        <w:t xml:space="preserve"> Sebanyak 10 gr daun dipotong-potong sampai halus, kemudian dimasukkan ke dalam 90 mL NaCl 0</w:t>
      </w:r>
      <w:proofErr w:type="gramStart"/>
      <w:r w:rsidRPr="00BA0642">
        <w:rPr>
          <w:rFonts w:ascii="Arial" w:hAnsi="Arial" w:cs="Arial"/>
        </w:rPr>
        <w:t>,9</w:t>
      </w:r>
      <w:proofErr w:type="gramEnd"/>
      <w:r w:rsidRPr="00BA0642">
        <w:rPr>
          <w:rFonts w:ascii="Arial" w:hAnsi="Arial" w:cs="Arial"/>
        </w:rPr>
        <w:t xml:space="preserve">%, dilakukan secara aseptik. Isolasi bakteri endofit diawali dengan pengenceran berseri </w:t>
      </w:r>
      <m:oMath>
        <m:sSup>
          <m:sSupPr>
            <m:ctrlPr>
              <w:rPr>
                <w:rFonts w:ascii="Cambria Math" w:hAnsi="Cambria Math" w:cs="Arial"/>
                <w:i/>
              </w:rPr>
            </m:ctrlPr>
          </m:sSupPr>
          <m:e>
            <m:r>
              <w:rPr>
                <w:rFonts w:ascii="Cambria Math" w:hAnsi="Cambria Math" w:cs="Arial"/>
              </w:rPr>
              <m:t>10</m:t>
            </m:r>
          </m:e>
          <m:sup>
            <m:r>
              <w:rPr>
                <w:rFonts w:ascii="Cambria Math" w:hAnsi="Cambria Math" w:cs="Arial"/>
              </w:rPr>
              <m:t>-2</m:t>
            </m:r>
          </m:sup>
        </m:sSup>
        <m:r>
          <w:rPr>
            <w:rFonts w:ascii="Cambria Math" w:hAnsi="Cambria Math" w:cs="Arial"/>
          </w:rPr>
          <m:t>-</m:t>
        </m:r>
        <m:sSup>
          <m:sSupPr>
            <m:ctrlPr>
              <w:rPr>
                <w:rFonts w:ascii="Cambria Math" w:eastAsiaTheme="minorEastAsia" w:hAnsi="Cambria Math" w:cs="Arial"/>
                <w:i/>
              </w:rPr>
            </m:ctrlPr>
          </m:sSupPr>
          <m:e>
            <m:r>
              <w:rPr>
                <w:rFonts w:ascii="Cambria Math" w:eastAsiaTheme="minorEastAsia" w:hAnsi="Cambria Math" w:cs="Arial"/>
              </w:rPr>
              <m:t>10</m:t>
            </m:r>
          </m:e>
          <m:sup>
            <m:r>
              <w:rPr>
                <w:rFonts w:ascii="Cambria Math" w:eastAsiaTheme="minorEastAsia" w:hAnsi="Cambria Math" w:cs="Arial"/>
              </w:rPr>
              <m:t>-6</m:t>
            </m:r>
          </m:sup>
        </m:sSup>
      </m:oMath>
      <w:r w:rsidRPr="00BA0642">
        <w:rPr>
          <w:rFonts w:ascii="Arial" w:eastAsiaTheme="minorEastAsia" w:hAnsi="Arial" w:cs="Arial"/>
        </w:rPr>
        <w:t xml:space="preserve"> dan dilanjutkan dengan </w:t>
      </w:r>
      <w:r w:rsidRPr="00BA0642">
        <w:rPr>
          <w:rFonts w:ascii="Arial" w:hAnsi="Arial" w:cs="Arial"/>
        </w:rPr>
        <w:t xml:space="preserve">metode </w:t>
      </w:r>
      <w:r w:rsidRPr="00BA0642">
        <w:rPr>
          <w:rFonts w:ascii="Arial" w:hAnsi="Arial" w:cs="Arial"/>
          <w:i/>
        </w:rPr>
        <w:t>spread plate</w:t>
      </w:r>
      <w:r w:rsidRPr="00BA0642">
        <w:rPr>
          <w:rFonts w:ascii="Arial" w:hAnsi="Arial" w:cs="Arial"/>
        </w:rPr>
        <w:t xml:space="preserve"> (metode cawan sebar) pada media TSA. Setiap perlakuan dilakukan pengulangan sebanyak tiga kali. Selanjutnya diambil koloni-koloni bakteri yang menampakkan morfologi yang berbeda. Koloni bakteri yang tumbuh dimurnikan dengan metode </w:t>
      </w:r>
      <w:r w:rsidRPr="00BA0642">
        <w:rPr>
          <w:rFonts w:ascii="Arial" w:hAnsi="Arial" w:cs="Arial"/>
          <w:i/>
        </w:rPr>
        <w:t>streak</w:t>
      </w:r>
      <w:r w:rsidRPr="00BA0642">
        <w:rPr>
          <w:rFonts w:ascii="Arial" w:hAnsi="Arial" w:cs="Arial"/>
        </w:rPr>
        <w:t xml:space="preserve"> </w:t>
      </w:r>
      <w:r w:rsidRPr="00BA0642">
        <w:rPr>
          <w:rFonts w:ascii="Arial" w:hAnsi="Arial" w:cs="Arial"/>
          <w:i/>
        </w:rPr>
        <w:t>plate</w:t>
      </w:r>
      <w:r w:rsidRPr="00BA0642">
        <w:rPr>
          <w:rFonts w:ascii="Arial" w:hAnsi="Arial" w:cs="Arial"/>
        </w:rPr>
        <w:t xml:space="preserve"> pada media NA untuk didapatkan biakan murni atau isolat tunggal.</w:t>
      </w:r>
    </w:p>
    <w:p w:rsidR="00407CEA" w:rsidRPr="00BA0642" w:rsidRDefault="00407CEA" w:rsidP="00407CEA">
      <w:pPr>
        <w:spacing w:line="240" w:lineRule="auto"/>
        <w:jc w:val="both"/>
        <w:rPr>
          <w:rFonts w:ascii="Arial" w:hAnsi="Arial" w:cs="Arial"/>
          <w:b/>
        </w:rPr>
      </w:pPr>
      <w:r w:rsidRPr="00BA0642">
        <w:rPr>
          <w:rFonts w:ascii="Arial" w:hAnsi="Arial" w:cs="Arial"/>
          <w:b/>
        </w:rPr>
        <w:t>Skrinning Bakteri Endofit Penghasil Enzim Ektraseluler</w:t>
      </w:r>
    </w:p>
    <w:p w:rsidR="00407CEA" w:rsidRDefault="00407CEA" w:rsidP="00407CEA">
      <w:pPr>
        <w:spacing w:before="240" w:line="240" w:lineRule="auto"/>
        <w:ind w:firstLine="1080"/>
        <w:jc w:val="both"/>
        <w:rPr>
          <w:rFonts w:ascii="Arial" w:hAnsi="Arial" w:cs="Arial"/>
        </w:rPr>
      </w:pPr>
      <w:r w:rsidRPr="00BA0642">
        <w:rPr>
          <w:rFonts w:ascii="Arial" w:hAnsi="Arial" w:cs="Arial"/>
        </w:rPr>
        <w:t xml:space="preserve">Uji aktivitas enzim amilase ekstraseluler dilakukan dengan prosedur menurut Bairagi </w:t>
      </w:r>
      <w:r w:rsidRPr="00BA0642">
        <w:rPr>
          <w:rFonts w:ascii="Arial" w:hAnsi="Arial" w:cs="Arial"/>
          <w:i/>
          <w:iCs/>
        </w:rPr>
        <w:t xml:space="preserve">et al. </w:t>
      </w:r>
      <w:r w:rsidRPr="00BA0642">
        <w:rPr>
          <w:rFonts w:ascii="Arial" w:hAnsi="Arial" w:cs="Arial"/>
        </w:rPr>
        <w:t xml:space="preserve">(2002). Kultur cair solat-isolat yang diperoleh dari hasil isolasi diinokulasikan ke </w:t>
      </w:r>
      <w:r w:rsidRPr="00BA0642">
        <w:rPr>
          <w:rFonts w:ascii="Arial" w:hAnsi="Arial" w:cs="Arial"/>
          <w:i/>
          <w:iCs/>
        </w:rPr>
        <w:t xml:space="preserve">paper disc blank </w:t>
      </w:r>
      <w:r w:rsidRPr="00BA0642">
        <w:rPr>
          <w:rFonts w:ascii="Arial" w:hAnsi="Arial" w:cs="Arial"/>
        </w:rPr>
        <w:t>yang telah diletakan pada media yang berisi pepton 5 gr/L, beef extract 3 gr/L, amilum 2 gr/L, dan agar 15 gr/L.</w:t>
      </w:r>
      <w:r w:rsidRPr="00BA0642">
        <w:rPr>
          <w:rFonts w:ascii="Arial" w:hAnsi="Arial" w:cs="Arial"/>
          <w:lang w:val="id-ID"/>
        </w:rPr>
        <w:t xml:space="preserve"> Inkubasi pada </w:t>
      </w:r>
      <m:oMath>
        <m:sSup>
          <m:sSupPr>
            <m:ctrlPr>
              <w:rPr>
                <w:rFonts w:ascii="Cambria Math" w:hAnsi="Cambria Math" w:cs="Arial"/>
                <w:i/>
                <w:lang w:val="id-ID"/>
              </w:rPr>
            </m:ctrlPr>
          </m:sSupPr>
          <m:e>
            <m:r>
              <w:rPr>
                <w:rFonts w:ascii="Cambria Math" w:hAnsi="Cambria Math" w:cs="Arial"/>
                <w:lang w:val="id-ID"/>
              </w:rPr>
              <m:t>30</m:t>
            </m:r>
          </m:e>
          <m:sup>
            <m:r>
              <w:rPr>
                <w:rFonts w:ascii="Cambria Math" w:hAnsi="Cambria Math" w:cs="Arial"/>
                <w:lang w:val="id-ID"/>
              </w:rPr>
              <m:t>o</m:t>
            </m:r>
          </m:sup>
        </m:sSup>
      </m:oMath>
      <w:r w:rsidRPr="00BA0642">
        <w:rPr>
          <w:rFonts w:ascii="Arial" w:eastAsiaTheme="minorEastAsia" w:hAnsi="Arial" w:cs="Arial"/>
        </w:rPr>
        <w:t xml:space="preserve">C </w:t>
      </w:r>
      <w:r w:rsidRPr="00BA0642">
        <w:rPr>
          <w:rFonts w:ascii="Arial" w:eastAsiaTheme="minorEastAsia" w:hAnsi="Arial" w:cs="Arial"/>
          <w:lang w:val="id-ID"/>
        </w:rPr>
        <w:t>selama 48 jam. Larutan lugol’s</w:t>
      </w:r>
      <w:r w:rsidRPr="00BA0642">
        <w:rPr>
          <w:rFonts w:ascii="Arial" w:hAnsi="Arial" w:cs="Arial"/>
        </w:rPr>
        <w:t xml:space="preserve"> 1% dituang ke atas kultur, adanya aktivitas enzim amilase ditunjukan oleh terbentuknya zona jernih di sekitar </w:t>
      </w:r>
      <w:r w:rsidRPr="00BA0642">
        <w:rPr>
          <w:rFonts w:ascii="Arial" w:hAnsi="Arial" w:cs="Arial"/>
          <w:i/>
          <w:iCs/>
        </w:rPr>
        <w:t xml:space="preserve">paper disc </w:t>
      </w:r>
      <w:r w:rsidRPr="00BA0642">
        <w:rPr>
          <w:rFonts w:ascii="Arial" w:hAnsi="Arial" w:cs="Arial"/>
        </w:rPr>
        <w:t>dengan latar belakang biru gelap.</w:t>
      </w:r>
    </w:p>
    <w:p w:rsidR="00407CEA" w:rsidRDefault="00407CEA" w:rsidP="00407CEA">
      <w:pPr>
        <w:spacing w:before="240" w:line="240" w:lineRule="auto"/>
        <w:ind w:firstLine="1080"/>
        <w:jc w:val="both"/>
        <w:rPr>
          <w:rFonts w:ascii="Arial" w:hAnsi="Arial" w:cs="Arial"/>
        </w:rPr>
      </w:pPr>
      <w:r w:rsidRPr="00BA0642">
        <w:rPr>
          <w:rFonts w:ascii="Arial" w:hAnsi="Arial" w:cs="Arial"/>
        </w:rPr>
        <w:t xml:space="preserve">Uji aktivitas enzim protease dilakukan dengan prosedur Bairagi </w:t>
      </w:r>
      <w:r w:rsidRPr="00BA0642">
        <w:rPr>
          <w:rFonts w:ascii="Arial" w:hAnsi="Arial" w:cs="Arial"/>
          <w:i/>
          <w:iCs/>
        </w:rPr>
        <w:t>et al</w:t>
      </w:r>
      <w:r w:rsidRPr="00BA0642">
        <w:rPr>
          <w:rFonts w:ascii="Arial" w:hAnsi="Arial" w:cs="Arial"/>
        </w:rPr>
        <w:t xml:space="preserve">. (2002). Kultur cair isolat-isolat yang diperoleh dari hasil isolasi diinokulasikan ke </w:t>
      </w:r>
      <w:r w:rsidRPr="00BA0642">
        <w:rPr>
          <w:rFonts w:ascii="Arial" w:hAnsi="Arial" w:cs="Arial"/>
          <w:i/>
          <w:iCs/>
        </w:rPr>
        <w:t xml:space="preserve">paper disc blank </w:t>
      </w:r>
      <w:r w:rsidRPr="00BA0642">
        <w:rPr>
          <w:rFonts w:ascii="Arial" w:hAnsi="Arial" w:cs="Arial"/>
        </w:rPr>
        <w:t xml:space="preserve">yang telah diletakan pada media Zobell 2216 E (pepton, beef extract, agar, </w:t>
      </w:r>
      <w:proofErr w:type="gramStart"/>
      <w:r w:rsidRPr="00BA0642">
        <w:rPr>
          <w:rFonts w:ascii="Arial" w:hAnsi="Arial" w:cs="Arial"/>
        </w:rPr>
        <w:t>dan</w:t>
      </w:r>
      <w:proofErr w:type="gramEnd"/>
      <w:r w:rsidRPr="00BA0642">
        <w:rPr>
          <w:rFonts w:ascii="Arial" w:hAnsi="Arial" w:cs="Arial"/>
        </w:rPr>
        <w:t xml:space="preserve"> air laut steril) yang diperkaya dengan skim milk (1%) dan di inkubasi pada 32°C selama 15 jam. Aktivitas proteolitik ditunjukkan oleh terbentuknya zona jernih di sekitar </w:t>
      </w:r>
      <w:r w:rsidRPr="00BA0642">
        <w:rPr>
          <w:rFonts w:ascii="Arial" w:hAnsi="Arial" w:cs="Arial"/>
          <w:i/>
          <w:iCs/>
        </w:rPr>
        <w:t>paper disc</w:t>
      </w:r>
      <w:r w:rsidRPr="00BA0642">
        <w:rPr>
          <w:rFonts w:ascii="Arial" w:hAnsi="Arial" w:cs="Arial"/>
        </w:rPr>
        <w:t xml:space="preserve"> dengan latar belakang putih.</w:t>
      </w:r>
    </w:p>
    <w:p w:rsidR="00407CEA" w:rsidRDefault="00407CEA" w:rsidP="00407CEA">
      <w:pPr>
        <w:spacing w:before="240" w:line="240" w:lineRule="auto"/>
        <w:ind w:firstLine="1080"/>
        <w:jc w:val="both"/>
        <w:rPr>
          <w:rFonts w:ascii="Arial" w:hAnsi="Arial" w:cs="Arial"/>
        </w:rPr>
      </w:pPr>
      <w:r w:rsidRPr="00BA0642">
        <w:rPr>
          <w:rFonts w:ascii="Arial" w:hAnsi="Arial" w:cs="Arial"/>
        </w:rPr>
        <w:t xml:space="preserve">Uji aktivitas gelatinase dilakukan dengan cara menyiapkan bahan media gelatin yaitu beef ekstrak 3 gr/L, pepton 5 gr/L, gelatin 120 gr/L. Bakteri yang sudah diinokulasi ke media gelatin disimpan pada suhu ruang selama ± 3 hari. Setelah ditunggu selama ± 3-7 hari </w:t>
      </w:r>
      <w:proofErr w:type="gramStart"/>
      <w:r w:rsidRPr="00BA0642">
        <w:rPr>
          <w:rFonts w:ascii="Arial" w:hAnsi="Arial" w:cs="Arial"/>
        </w:rPr>
        <w:t>amati</w:t>
      </w:r>
      <w:proofErr w:type="gramEnd"/>
      <w:r w:rsidRPr="00BA0642">
        <w:rPr>
          <w:rFonts w:ascii="Arial" w:hAnsi="Arial" w:cs="Arial"/>
        </w:rPr>
        <w:t xml:space="preserve"> dengan cara tabung reaksi yang berisi isolat bakteri di simpan ke dalam lemari es dengan suhu </w:t>
      </w:r>
      <m:oMath>
        <m:sSup>
          <m:sSupPr>
            <m:ctrlPr>
              <w:rPr>
                <w:rFonts w:ascii="Cambria Math" w:hAnsi="Cambria Math" w:cs="Arial"/>
                <w:i/>
              </w:rPr>
            </m:ctrlPr>
          </m:sSupPr>
          <m:e>
            <m:r>
              <w:rPr>
                <w:rFonts w:ascii="Cambria Math" w:hAnsi="Cambria Math" w:cs="Arial"/>
              </w:rPr>
              <m:t>4</m:t>
            </m:r>
          </m:e>
          <m:sup>
            <m:r>
              <w:rPr>
                <w:rFonts w:ascii="Cambria Math" w:hAnsi="Cambria Math" w:cs="Arial"/>
              </w:rPr>
              <m:t>0</m:t>
            </m:r>
          </m:sup>
        </m:sSup>
      </m:oMath>
      <w:r w:rsidRPr="00BA0642">
        <w:rPr>
          <w:rFonts w:ascii="Arial" w:eastAsiaTheme="minorEastAsia" w:hAnsi="Arial" w:cs="Arial"/>
        </w:rPr>
        <w:t>C (</w:t>
      </w:r>
      <w:r w:rsidRPr="00BA0642">
        <w:rPr>
          <w:rFonts w:ascii="Arial" w:hAnsi="Arial" w:cs="Arial"/>
        </w:rPr>
        <w:t xml:space="preserve">± 30 menit). Adanya aktivitas enzim gelatinase ditunjukan dengan masih encernya media yang telah diinokulasi setelah dilakukan proses pembekuan pada </w:t>
      </w:r>
      <m:oMath>
        <m:sSup>
          <m:sSupPr>
            <m:ctrlPr>
              <w:rPr>
                <w:rFonts w:ascii="Cambria Math" w:hAnsi="Cambria Math" w:cs="Arial"/>
                <w:i/>
              </w:rPr>
            </m:ctrlPr>
          </m:sSupPr>
          <m:e>
            <m:r>
              <w:rPr>
                <w:rFonts w:ascii="Cambria Math" w:hAnsi="Cambria Math" w:cs="Arial"/>
              </w:rPr>
              <m:t>4</m:t>
            </m:r>
          </m:e>
          <m:sup>
            <m:r>
              <w:rPr>
                <w:rFonts w:ascii="Cambria Math" w:hAnsi="Cambria Math" w:cs="Arial"/>
              </w:rPr>
              <m:t>0</m:t>
            </m:r>
          </m:sup>
        </m:sSup>
      </m:oMath>
      <w:r w:rsidRPr="00BA0642">
        <w:rPr>
          <w:rFonts w:ascii="Arial" w:eastAsiaTheme="minorEastAsia" w:hAnsi="Arial" w:cs="Arial"/>
        </w:rPr>
        <w:t>C.</w:t>
      </w:r>
    </w:p>
    <w:p w:rsidR="00407CEA" w:rsidRPr="00BA0642" w:rsidRDefault="00407CEA" w:rsidP="00407CEA">
      <w:pPr>
        <w:spacing w:before="240" w:line="240" w:lineRule="auto"/>
        <w:ind w:firstLine="1080"/>
        <w:jc w:val="both"/>
        <w:rPr>
          <w:rFonts w:ascii="Arial" w:hAnsi="Arial" w:cs="Arial"/>
        </w:rPr>
      </w:pPr>
      <w:r w:rsidRPr="00BA0642">
        <w:rPr>
          <w:rFonts w:ascii="Arial" w:hAnsi="Arial" w:cs="Arial"/>
        </w:rPr>
        <w:t>Uji aktivitas selulase dilakukan dengan medium agar diperkaya CMC (</w:t>
      </w:r>
      <w:r w:rsidRPr="00BA0642">
        <w:rPr>
          <w:rFonts w:ascii="Arial" w:hAnsi="Arial" w:cs="Arial"/>
          <w:i/>
          <w:iCs/>
          <w:shd w:val="clear" w:color="auto" w:fill="FFFFFF"/>
        </w:rPr>
        <w:t>Carboxy Methyl Cellulose</w:t>
      </w:r>
      <w:r w:rsidRPr="00BA0642">
        <w:rPr>
          <w:rFonts w:ascii="Arial" w:hAnsi="Arial" w:cs="Arial"/>
          <w:shd w:val="clear" w:color="auto" w:fill="FFFFFF"/>
        </w:rPr>
        <w:t>).</w:t>
      </w:r>
      <w:r w:rsidRPr="00BA0642">
        <w:rPr>
          <w:rFonts w:ascii="Arial" w:hAnsi="Arial" w:cs="Arial"/>
        </w:rPr>
        <w:t xml:space="preserve"> Kultur isolat-isolat yang diperoleh dari hasil isolasi diinokulasikan ke </w:t>
      </w:r>
      <w:r w:rsidRPr="00BA0642">
        <w:rPr>
          <w:rFonts w:ascii="Arial" w:hAnsi="Arial" w:cs="Arial"/>
          <w:i/>
          <w:iCs/>
        </w:rPr>
        <w:t xml:space="preserve">paper disc blank </w:t>
      </w:r>
      <w:r w:rsidRPr="00BA0642">
        <w:rPr>
          <w:rFonts w:ascii="Arial" w:hAnsi="Arial" w:cs="Arial"/>
        </w:rPr>
        <w:t xml:space="preserve">yang telah diletakan pada media Zobell 2216 E diperkaya CMC 1%. Larutan Congo Red dituang ke atas </w:t>
      </w:r>
      <w:proofErr w:type="gramStart"/>
      <w:r w:rsidRPr="00BA0642">
        <w:rPr>
          <w:rFonts w:ascii="Arial" w:hAnsi="Arial" w:cs="Arial"/>
        </w:rPr>
        <w:t>kultur</w:t>
      </w:r>
      <w:proofErr w:type="gramEnd"/>
      <w:r w:rsidRPr="00BA0642">
        <w:rPr>
          <w:rFonts w:ascii="Arial" w:hAnsi="Arial" w:cs="Arial"/>
        </w:rPr>
        <w:t xml:space="preserve"> untuk mengetahui </w:t>
      </w:r>
      <w:r w:rsidRPr="00BA0642">
        <w:rPr>
          <w:rFonts w:ascii="Arial" w:hAnsi="Arial" w:cs="Arial"/>
        </w:rPr>
        <w:lastRenderedPageBreak/>
        <w:t xml:space="preserve">adanya aktivitas selulase, selanjutnya dibilas dengan NaCl 1M selama ±15 menit. Adanya aktivitas enzim selulase ditunjukan terbentuknya zona bening di sekitar </w:t>
      </w:r>
      <w:r w:rsidRPr="00BA0642">
        <w:rPr>
          <w:rFonts w:ascii="Arial" w:hAnsi="Arial" w:cs="Arial"/>
          <w:i/>
          <w:iCs/>
        </w:rPr>
        <w:t>paper disc</w:t>
      </w:r>
      <w:r w:rsidRPr="00BA0642">
        <w:rPr>
          <w:rFonts w:ascii="Arial" w:hAnsi="Arial" w:cs="Arial"/>
        </w:rPr>
        <w:t>.</w:t>
      </w:r>
    </w:p>
    <w:p w:rsidR="00407CEA" w:rsidRPr="00BA0642" w:rsidRDefault="00407CEA" w:rsidP="00407CEA">
      <w:pPr>
        <w:spacing w:before="240" w:line="240" w:lineRule="auto"/>
        <w:jc w:val="both"/>
        <w:rPr>
          <w:rFonts w:ascii="Arial" w:hAnsi="Arial" w:cs="Arial"/>
          <w:b/>
          <w:bCs/>
        </w:rPr>
      </w:pPr>
      <w:r w:rsidRPr="00BA0642">
        <w:rPr>
          <w:rFonts w:ascii="Arial" w:hAnsi="Arial" w:cs="Arial"/>
          <w:b/>
          <w:bCs/>
        </w:rPr>
        <w:t>Hasil dan Pembahasan</w:t>
      </w:r>
    </w:p>
    <w:p w:rsidR="00407CEA" w:rsidRPr="00BA0642" w:rsidRDefault="00407CEA" w:rsidP="00407CEA">
      <w:pPr>
        <w:spacing w:before="240" w:line="240" w:lineRule="auto"/>
        <w:ind w:firstLine="1080"/>
        <w:jc w:val="both"/>
        <w:rPr>
          <w:rFonts w:ascii="Arial" w:hAnsi="Arial" w:cs="Arial"/>
          <w:b/>
        </w:rPr>
      </w:pPr>
      <w:r w:rsidRPr="00BA0642">
        <w:rPr>
          <w:rFonts w:ascii="Arial" w:hAnsi="Arial" w:cs="Arial"/>
        </w:rPr>
        <w:t xml:space="preserve">Sampel yang digunakan sebagai sumber isolat bakteri endofit berasal dari tumbuhan mangrove </w:t>
      </w:r>
      <w:r w:rsidRPr="00BA0642">
        <w:rPr>
          <w:rFonts w:ascii="Arial" w:hAnsi="Arial" w:cs="Arial"/>
          <w:i/>
        </w:rPr>
        <w:t>A</w:t>
      </w:r>
      <w:r>
        <w:rPr>
          <w:rFonts w:ascii="Arial" w:hAnsi="Arial" w:cs="Arial"/>
          <w:i/>
        </w:rPr>
        <w:t>.</w:t>
      </w:r>
      <w:r w:rsidRPr="00BA0642">
        <w:rPr>
          <w:rFonts w:ascii="Arial" w:hAnsi="Arial" w:cs="Arial"/>
          <w:i/>
        </w:rPr>
        <w:t xml:space="preserve"> marina</w:t>
      </w:r>
      <w:r w:rsidRPr="00BA0642">
        <w:rPr>
          <w:rFonts w:ascii="Arial" w:hAnsi="Arial" w:cs="Arial"/>
        </w:rPr>
        <w:t xml:space="preserve"> di Kelurahan Molas, Kecamatan Bunaken, Kota Manado. Bagian tumbuhan yang digunakan yaitu daun. Daun yang dipilih dalam kondisi </w:t>
      </w:r>
      <w:proofErr w:type="gramStart"/>
      <w:r w:rsidRPr="00BA0642">
        <w:rPr>
          <w:rFonts w:ascii="Arial" w:hAnsi="Arial" w:cs="Arial"/>
        </w:rPr>
        <w:t>segar</w:t>
      </w:r>
      <w:proofErr w:type="gramEnd"/>
      <w:r w:rsidRPr="00BA0642">
        <w:rPr>
          <w:rFonts w:ascii="Arial" w:hAnsi="Arial" w:cs="Arial"/>
        </w:rPr>
        <w:t xml:space="preserve">, berwarna hijau, tidak layu dan tidak ada kerusakan pada daun. Pada penelitian ini sampel daun </w:t>
      </w:r>
      <w:r w:rsidRPr="00BA0642">
        <w:rPr>
          <w:rFonts w:ascii="Arial" w:hAnsi="Arial" w:cs="Arial"/>
          <w:i/>
        </w:rPr>
        <w:t>A. marina</w:t>
      </w:r>
      <w:r w:rsidRPr="00BA0642">
        <w:rPr>
          <w:rFonts w:ascii="Arial" w:hAnsi="Arial" w:cs="Arial"/>
        </w:rPr>
        <w:t xml:space="preserve"> terlebih dahulu disterilisasi permukaan. Sterilisasi permukaan sampel daun </w:t>
      </w:r>
      <w:r w:rsidRPr="00BA0642">
        <w:rPr>
          <w:rFonts w:ascii="Arial" w:hAnsi="Arial" w:cs="Arial"/>
          <w:i/>
        </w:rPr>
        <w:t xml:space="preserve">A. marina </w:t>
      </w:r>
      <w:r w:rsidRPr="00BA0642">
        <w:rPr>
          <w:rFonts w:ascii="Arial" w:hAnsi="Arial" w:cs="Arial"/>
        </w:rPr>
        <w:t>dilakukan</w:t>
      </w:r>
      <w:r w:rsidRPr="00BA0642">
        <w:rPr>
          <w:rFonts w:ascii="Arial" w:hAnsi="Arial" w:cs="Arial"/>
          <w:i/>
          <w:lang w:val="id-ID"/>
        </w:rPr>
        <w:t xml:space="preserve"> </w:t>
      </w:r>
      <w:r w:rsidRPr="00BA0642">
        <w:rPr>
          <w:rFonts w:ascii="Arial" w:hAnsi="Arial" w:cs="Arial"/>
          <w:lang w:val="id-ID"/>
        </w:rPr>
        <w:t>dengan tujuan agar tidak ada bakteri kontaminan.</w:t>
      </w:r>
      <w:r w:rsidRPr="00BA0642">
        <w:rPr>
          <w:rFonts w:ascii="Arial" w:hAnsi="Arial" w:cs="Arial"/>
        </w:rPr>
        <w:t xml:space="preserve"> Berdasarkan penelitian dari Sagita </w:t>
      </w:r>
      <w:r w:rsidRPr="00BA0642">
        <w:rPr>
          <w:rFonts w:ascii="Arial" w:hAnsi="Arial" w:cs="Arial"/>
          <w:i/>
        </w:rPr>
        <w:t>et al.</w:t>
      </w:r>
      <w:r w:rsidRPr="00BA0642">
        <w:rPr>
          <w:rFonts w:ascii="Arial" w:hAnsi="Arial" w:cs="Arial"/>
        </w:rPr>
        <w:t xml:space="preserve"> (2017), menyatakan sterilisasi permukaan sangat penting dalam mencari bakteri endofit daun agar tidak terkontaminasi dengan mikroorganisme lain yang bukan endofit. Habibah </w:t>
      </w:r>
      <w:r w:rsidRPr="00BA0642">
        <w:rPr>
          <w:rFonts w:ascii="Arial" w:hAnsi="Arial" w:cs="Arial"/>
          <w:i/>
        </w:rPr>
        <w:t>et al.</w:t>
      </w:r>
      <w:r w:rsidRPr="00BA0642">
        <w:rPr>
          <w:rFonts w:ascii="Arial" w:hAnsi="Arial" w:cs="Arial"/>
        </w:rPr>
        <w:t xml:space="preserve"> (2013) menyatakan sterilisasi permukaan harus dilakukan agar mendapatkan hasil yang baik karena jika tidak steril maka </w:t>
      </w:r>
      <w:proofErr w:type="gramStart"/>
      <w:r w:rsidRPr="00BA0642">
        <w:rPr>
          <w:rFonts w:ascii="Arial" w:hAnsi="Arial" w:cs="Arial"/>
        </w:rPr>
        <w:t>kultur</w:t>
      </w:r>
      <w:proofErr w:type="gramEnd"/>
      <w:r w:rsidRPr="00BA0642">
        <w:rPr>
          <w:rFonts w:ascii="Arial" w:hAnsi="Arial" w:cs="Arial"/>
        </w:rPr>
        <w:t xml:space="preserve"> </w:t>
      </w:r>
      <w:r w:rsidRPr="00BA0642">
        <w:rPr>
          <w:rFonts w:ascii="Arial" w:hAnsi="Arial" w:cs="Arial"/>
          <w:i/>
        </w:rPr>
        <w:t>in vitro</w:t>
      </w:r>
      <w:r w:rsidRPr="00BA0642">
        <w:rPr>
          <w:rFonts w:ascii="Arial" w:hAnsi="Arial" w:cs="Arial"/>
        </w:rPr>
        <w:t xml:space="preserve"> tidak dapat diperoleh. Hasil isolasi memperoleh tujuh isolat murni bakteri endofit.</w:t>
      </w:r>
    </w:p>
    <w:p w:rsidR="00407CEA" w:rsidRDefault="00407CEA" w:rsidP="00407CEA">
      <w:pPr>
        <w:spacing w:before="240" w:line="240" w:lineRule="auto"/>
        <w:ind w:firstLine="1080"/>
        <w:jc w:val="both"/>
        <w:rPr>
          <w:rFonts w:ascii="Arial" w:hAnsi="Arial" w:cs="Arial"/>
          <w:bCs/>
        </w:rPr>
      </w:pPr>
      <w:r w:rsidRPr="00BA0642">
        <w:rPr>
          <w:rFonts w:ascii="Arial" w:hAnsi="Arial" w:cs="Arial"/>
          <w:bCs/>
          <w:lang w:val="id-ID"/>
        </w:rPr>
        <w:t xml:space="preserve">Hasil uji aktivitas enzim ekstraseluler menunjukan empat isolat positif memiliki potensi menghasilkan enzim amilase, satu isolat positif menghasilkan enzim selulase, enam isolat menghasilkan enzim protease, dan dua isolat memiliki potensi menghasilkan enzim gelatinase. </w:t>
      </w:r>
      <w:r w:rsidRPr="00BA0642">
        <w:rPr>
          <w:rFonts w:ascii="Arial" w:hAnsi="Arial" w:cs="Arial"/>
          <w:bCs/>
        </w:rPr>
        <w:t xml:space="preserve">Zona bening yang terbentuk di sekitar </w:t>
      </w:r>
      <w:r w:rsidRPr="00BA0642">
        <w:rPr>
          <w:rFonts w:ascii="Arial" w:hAnsi="Arial" w:cs="Arial"/>
          <w:bCs/>
          <w:i/>
        </w:rPr>
        <w:t>paper disc</w:t>
      </w:r>
      <w:r w:rsidRPr="00BA0642">
        <w:rPr>
          <w:rFonts w:ascii="Arial" w:hAnsi="Arial" w:cs="Arial"/>
          <w:bCs/>
        </w:rPr>
        <w:t xml:space="preserve"> atau isolat menunjukkan isolat bakteri endofit mampu menghasilkan enzim</w:t>
      </w:r>
      <w:r>
        <w:rPr>
          <w:rFonts w:ascii="Arial" w:hAnsi="Arial" w:cs="Arial"/>
          <w:bCs/>
          <w:lang w:val="id-ID"/>
        </w:rPr>
        <w:t xml:space="preserve"> (Gambar 1)</w:t>
      </w:r>
      <w:r w:rsidRPr="00BA0642">
        <w:rPr>
          <w:rFonts w:ascii="Arial" w:hAnsi="Arial" w:cs="Arial"/>
          <w:bCs/>
        </w:rPr>
        <w:t xml:space="preserve">. </w:t>
      </w:r>
    </w:p>
    <w:tbl>
      <w:tblPr>
        <w:tblStyle w:val="TableGrid"/>
        <w:tblW w:w="0" w:type="auto"/>
        <w:jc w:val="center"/>
        <w:tblLook w:val="04A0" w:firstRow="1" w:lastRow="0" w:firstColumn="1" w:lastColumn="0" w:noHBand="0" w:noVBand="1"/>
      </w:tblPr>
      <w:tblGrid>
        <w:gridCol w:w="2038"/>
        <w:gridCol w:w="2038"/>
        <w:gridCol w:w="2039"/>
      </w:tblGrid>
      <w:tr w:rsidR="00407CEA" w:rsidTr="00793E56">
        <w:trPr>
          <w:jc w:val="center"/>
        </w:trPr>
        <w:tc>
          <w:tcPr>
            <w:tcW w:w="2038" w:type="dxa"/>
          </w:tcPr>
          <w:p w:rsidR="00407CEA" w:rsidRDefault="00407CEA" w:rsidP="00793E56">
            <w:pPr>
              <w:spacing w:before="240"/>
              <w:jc w:val="both"/>
              <w:rPr>
                <w:rFonts w:ascii="Arial" w:hAnsi="Arial" w:cs="Arial"/>
                <w:bCs/>
              </w:rPr>
            </w:pPr>
            <w:r w:rsidRPr="00793E56">
              <w:rPr>
                <w:rFonts w:ascii="Arial" w:hAnsi="Arial" w:cs="Arial"/>
                <w:bCs/>
                <w:noProof/>
              </w:rPr>
              <w:drawing>
                <wp:inline distT="0" distB="0" distL="0" distR="0" wp14:anchorId="655626C0" wp14:editId="35197562">
                  <wp:extent cx="1127566" cy="1080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j.jpg"/>
                          <pic:cNvPicPr/>
                        </pic:nvPicPr>
                        <pic:blipFill rotWithShape="1">
                          <a:blip r:embed="rId4" cstate="print">
                            <a:extLst>
                              <a:ext uri="{BEBA8EAE-BF5A-486C-A8C5-ECC9F3942E4B}">
                                <a14:imgProps xmlns:a14="http://schemas.microsoft.com/office/drawing/2010/main">
                                  <a14:imgLayer r:embed="rId5">
                                    <a14:imgEffect>
                                      <a14:brightnessContrast contrast="40000"/>
                                    </a14:imgEffect>
                                  </a14:imgLayer>
                                </a14:imgProps>
                              </a:ext>
                              <a:ext uri="{28A0092B-C50C-407E-A947-70E740481C1C}">
                                <a14:useLocalDpi xmlns:a14="http://schemas.microsoft.com/office/drawing/2010/main" val="0"/>
                              </a:ext>
                            </a:extLst>
                          </a:blip>
                          <a:srcRect l="13443" t="13012" r="21005" b="3272"/>
                          <a:stretch/>
                        </pic:blipFill>
                        <pic:spPr bwMode="auto">
                          <a:xfrm>
                            <a:off x="0" y="0"/>
                            <a:ext cx="1127566" cy="1080000"/>
                          </a:xfrm>
                          <a:prstGeom prst="rect">
                            <a:avLst/>
                          </a:prstGeom>
                          <a:ln>
                            <a:noFill/>
                          </a:ln>
                          <a:extLst>
                            <a:ext uri="{53640926-AAD7-44D8-BBD7-CCE9431645EC}">
                              <a14:shadowObscured xmlns:a14="http://schemas.microsoft.com/office/drawing/2010/main"/>
                            </a:ext>
                          </a:extLst>
                        </pic:spPr>
                      </pic:pic>
                    </a:graphicData>
                  </a:graphic>
                </wp:inline>
              </w:drawing>
            </w:r>
          </w:p>
          <w:p w:rsidR="00407CEA" w:rsidRPr="00793E56" w:rsidRDefault="00241BF2" w:rsidP="00793E56">
            <w:pPr>
              <w:spacing w:before="240"/>
              <w:jc w:val="center"/>
              <w:rPr>
                <w:rFonts w:ascii="Arial" w:hAnsi="Arial" w:cs="Arial"/>
                <w:bCs/>
                <w:lang w:val="id-ID"/>
              </w:rPr>
            </w:pPr>
            <w:r>
              <w:rPr>
                <w:rFonts w:ascii="Arial" w:hAnsi="Arial" w:cs="Arial"/>
                <w:bCs/>
                <w:lang w:val="id-ID"/>
              </w:rPr>
              <w:t>A</w:t>
            </w:r>
          </w:p>
        </w:tc>
        <w:tc>
          <w:tcPr>
            <w:tcW w:w="2038" w:type="dxa"/>
          </w:tcPr>
          <w:p w:rsidR="00407CEA" w:rsidRDefault="00407CEA" w:rsidP="00793E56">
            <w:pPr>
              <w:spacing w:before="240"/>
              <w:jc w:val="both"/>
              <w:rPr>
                <w:rFonts w:ascii="Arial" w:hAnsi="Arial" w:cs="Arial"/>
                <w:bCs/>
              </w:rPr>
            </w:pPr>
            <w:r w:rsidRPr="00793E56">
              <w:rPr>
                <w:rFonts w:ascii="Arial" w:hAnsi="Arial" w:cs="Arial"/>
                <w:bCs/>
                <w:noProof/>
              </w:rPr>
              <w:drawing>
                <wp:inline distT="0" distB="0" distL="0" distR="0" wp14:anchorId="2CB8FE14" wp14:editId="4FF81810">
                  <wp:extent cx="1085751" cy="1080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j.jpg"/>
                          <pic:cNvPicPr/>
                        </pic:nvPicPr>
                        <pic:blipFill rotWithShape="1">
                          <a:blip r:embed="rId6" cstate="print">
                            <a:extLst>
                              <a:ext uri="{BEBA8EAE-BF5A-486C-A8C5-ECC9F3942E4B}">
                                <a14:imgProps xmlns:a14="http://schemas.microsoft.com/office/drawing/2010/main">
                                  <a14:imgLayer r:embed="rId7">
                                    <a14:imgEffect>
                                      <a14:brightnessContrast bright="40000"/>
                                    </a14:imgEffect>
                                  </a14:imgLayer>
                                </a14:imgProps>
                              </a:ext>
                              <a:ext uri="{28A0092B-C50C-407E-A947-70E740481C1C}">
                                <a14:useLocalDpi xmlns:a14="http://schemas.microsoft.com/office/drawing/2010/main" val="0"/>
                              </a:ext>
                            </a:extLst>
                          </a:blip>
                          <a:srcRect l="12706" t="3191" r="20455" b="8163"/>
                          <a:stretch/>
                        </pic:blipFill>
                        <pic:spPr bwMode="auto">
                          <a:xfrm>
                            <a:off x="0" y="0"/>
                            <a:ext cx="1085751" cy="1080000"/>
                          </a:xfrm>
                          <a:prstGeom prst="rect">
                            <a:avLst/>
                          </a:prstGeom>
                          <a:ln>
                            <a:noFill/>
                          </a:ln>
                          <a:extLst>
                            <a:ext uri="{53640926-AAD7-44D8-BBD7-CCE9431645EC}">
                              <a14:shadowObscured xmlns:a14="http://schemas.microsoft.com/office/drawing/2010/main"/>
                            </a:ext>
                          </a:extLst>
                        </pic:spPr>
                      </pic:pic>
                    </a:graphicData>
                  </a:graphic>
                </wp:inline>
              </w:drawing>
            </w:r>
          </w:p>
          <w:p w:rsidR="00407CEA" w:rsidRPr="00793E56" w:rsidRDefault="00241BF2" w:rsidP="00793E56">
            <w:pPr>
              <w:spacing w:before="240"/>
              <w:jc w:val="center"/>
              <w:rPr>
                <w:rFonts w:ascii="Arial" w:hAnsi="Arial" w:cs="Arial"/>
                <w:bCs/>
                <w:lang w:val="id-ID"/>
              </w:rPr>
            </w:pPr>
            <w:r>
              <w:rPr>
                <w:rFonts w:ascii="Arial" w:hAnsi="Arial" w:cs="Arial"/>
                <w:bCs/>
                <w:lang w:val="id-ID"/>
              </w:rPr>
              <w:t>b</w:t>
            </w:r>
          </w:p>
        </w:tc>
        <w:tc>
          <w:tcPr>
            <w:tcW w:w="2039" w:type="dxa"/>
          </w:tcPr>
          <w:p w:rsidR="00407CEA" w:rsidRDefault="00407CEA" w:rsidP="00793E56">
            <w:pPr>
              <w:spacing w:before="240"/>
              <w:jc w:val="both"/>
              <w:rPr>
                <w:rFonts w:ascii="Arial" w:hAnsi="Arial" w:cs="Arial"/>
                <w:bCs/>
              </w:rPr>
            </w:pPr>
            <w:r w:rsidRPr="00793E56">
              <w:rPr>
                <w:rFonts w:ascii="Arial" w:hAnsi="Arial" w:cs="Arial"/>
                <w:bCs/>
                <w:noProof/>
              </w:rPr>
              <w:drawing>
                <wp:inline distT="0" distB="0" distL="0" distR="0" wp14:anchorId="7BBFECA2" wp14:editId="0CE6065B">
                  <wp:extent cx="1112650" cy="1080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a.jpg"/>
                          <pic:cNvPicPr/>
                        </pic:nvPicPr>
                        <pic:blipFill rotWithShape="1">
                          <a:blip r:embed="rId8" cstate="print">
                            <a:extLst>
                              <a:ext uri="{BEBA8EAE-BF5A-486C-A8C5-ECC9F3942E4B}">
                                <a14:imgProps xmlns:a14="http://schemas.microsoft.com/office/drawing/2010/main">
                                  <a14:imgLayer r:embed="rId9">
                                    <a14:imgEffect>
                                      <a14:brightnessContrast contrast="40000"/>
                                    </a14:imgEffect>
                                  </a14:imgLayer>
                                </a14:imgProps>
                              </a:ext>
                              <a:ext uri="{28A0092B-C50C-407E-A947-70E740481C1C}">
                                <a14:useLocalDpi xmlns:a14="http://schemas.microsoft.com/office/drawing/2010/main" val="0"/>
                              </a:ext>
                            </a:extLst>
                          </a:blip>
                          <a:srcRect l="9575" t="5157" r="17143" b="1"/>
                          <a:stretch/>
                        </pic:blipFill>
                        <pic:spPr bwMode="auto">
                          <a:xfrm>
                            <a:off x="0" y="0"/>
                            <a:ext cx="1112650" cy="1080000"/>
                          </a:xfrm>
                          <a:prstGeom prst="rect">
                            <a:avLst/>
                          </a:prstGeom>
                          <a:ln>
                            <a:noFill/>
                          </a:ln>
                          <a:extLst>
                            <a:ext uri="{53640926-AAD7-44D8-BBD7-CCE9431645EC}">
                              <a14:shadowObscured xmlns:a14="http://schemas.microsoft.com/office/drawing/2010/main"/>
                            </a:ext>
                          </a:extLst>
                        </pic:spPr>
                      </pic:pic>
                    </a:graphicData>
                  </a:graphic>
                </wp:inline>
              </w:drawing>
            </w:r>
          </w:p>
          <w:p w:rsidR="00407CEA" w:rsidRPr="00793E56" w:rsidRDefault="00407CEA" w:rsidP="00793E56">
            <w:pPr>
              <w:spacing w:before="240"/>
              <w:jc w:val="center"/>
              <w:rPr>
                <w:rFonts w:ascii="Arial" w:hAnsi="Arial" w:cs="Arial"/>
                <w:bCs/>
                <w:lang w:val="id-ID"/>
              </w:rPr>
            </w:pPr>
            <w:r>
              <w:rPr>
                <w:rFonts w:ascii="Arial" w:hAnsi="Arial" w:cs="Arial"/>
                <w:bCs/>
                <w:lang w:val="id-ID"/>
              </w:rPr>
              <w:t>c</w:t>
            </w:r>
          </w:p>
        </w:tc>
      </w:tr>
    </w:tbl>
    <w:p w:rsidR="00407CEA" w:rsidRPr="00793E56" w:rsidRDefault="00407CEA" w:rsidP="00407CEA">
      <w:pPr>
        <w:spacing w:before="240" w:line="240" w:lineRule="auto"/>
        <w:ind w:left="1170" w:hanging="1170"/>
        <w:jc w:val="both"/>
        <w:rPr>
          <w:rFonts w:ascii="Arial" w:hAnsi="Arial" w:cs="Arial"/>
          <w:bCs/>
          <w:lang w:val="id-ID"/>
        </w:rPr>
      </w:pPr>
      <w:r>
        <w:rPr>
          <w:rFonts w:ascii="Arial" w:hAnsi="Arial" w:cs="Arial"/>
          <w:bCs/>
          <w:lang w:val="id-ID"/>
        </w:rPr>
        <w:t>Gambar 1. Hasil uji aktivitas enzim ekstraseluler yang menunjukkan zona bening (a) amilase (b) selulase (c) protease</w:t>
      </w:r>
    </w:p>
    <w:p w:rsidR="000072A9" w:rsidRPr="000072A9" w:rsidRDefault="000072A9" w:rsidP="000072A9">
      <w:pPr>
        <w:spacing w:before="240" w:line="240" w:lineRule="auto"/>
        <w:ind w:firstLine="1080"/>
        <w:jc w:val="both"/>
        <w:rPr>
          <w:rFonts w:ascii="Arial" w:hAnsi="Arial" w:cs="Arial"/>
          <w:bCs/>
        </w:rPr>
      </w:pPr>
      <w:r w:rsidRPr="000072A9">
        <w:rPr>
          <w:rFonts w:ascii="Arial" w:hAnsi="Arial" w:cs="Arial"/>
          <w:bCs/>
        </w:rPr>
        <w:t>Ketujuh isolat bakteri endofit yang telah dimurnikan dan telah dikarakterisasi berdasarkan morfologi isolat, pewarnaan Gram, dan pengujian secara biokimia kemudian diuji aktivitas enzim ekstraseluler. Enzim yang diproduksi oleh mikroorganisme lalu disekresikan ke dalam media ada sering disebut enzim ekstraseluler (Choi et al. 2005). Uji aktivitas enzim ekstraseluler yang dilakukan yaitu uji aktivitas enzim amilase, proteas</w:t>
      </w:r>
      <w:r>
        <w:rPr>
          <w:rFonts w:ascii="Arial" w:hAnsi="Arial" w:cs="Arial"/>
          <w:bCs/>
        </w:rPr>
        <w:t>e, selulase, dan gelatinase</w:t>
      </w:r>
      <w:r w:rsidRPr="000072A9">
        <w:rPr>
          <w:rFonts w:ascii="Arial" w:hAnsi="Arial" w:cs="Arial"/>
          <w:bCs/>
        </w:rPr>
        <w:t xml:space="preserve">. Metode yang umum digunakan untuk mendeteksi adanya aktivitas enzim ekstraseluler pada mikroba adalah metode </w:t>
      </w:r>
      <w:r w:rsidRPr="000072A9">
        <w:rPr>
          <w:rFonts w:ascii="Arial" w:hAnsi="Arial" w:cs="Arial"/>
          <w:bCs/>
          <w:i/>
        </w:rPr>
        <w:t>plate assay</w:t>
      </w:r>
      <w:r w:rsidRPr="000072A9">
        <w:rPr>
          <w:rFonts w:ascii="Arial" w:hAnsi="Arial" w:cs="Arial"/>
          <w:bCs/>
        </w:rPr>
        <w:t>. Pada uji ini menggunakan medium yang mengandung substrat tertentu dan zat pewarna kromogenik. Analisis kualitatif aktivitas enzim amilase, selulase dan protease dilakukan dengan pengukuran zona bening yang terbentuk di sekita</w:t>
      </w:r>
      <w:r>
        <w:rPr>
          <w:rFonts w:ascii="Arial" w:hAnsi="Arial" w:cs="Arial"/>
          <w:bCs/>
        </w:rPr>
        <w:t>r koloni</w:t>
      </w:r>
      <w:r w:rsidRPr="000072A9">
        <w:rPr>
          <w:rFonts w:ascii="Arial" w:hAnsi="Arial" w:cs="Arial"/>
          <w:bCs/>
        </w:rPr>
        <w:t xml:space="preserve">, sedangkan untuk gelatinase dilihat dengan terurainya substrat pada medium yang tetap cair pada suhu 4ºC. </w:t>
      </w:r>
    </w:p>
    <w:p w:rsidR="000072A9" w:rsidRDefault="000072A9" w:rsidP="000072A9">
      <w:pPr>
        <w:spacing w:before="240" w:line="240" w:lineRule="auto"/>
        <w:ind w:firstLine="1080"/>
        <w:jc w:val="both"/>
        <w:rPr>
          <w:rFonts w:ascii="Arial" w:hAnsi="Arial" w:cs="Arial"/>
          <w:bCs/>
        </w:rPr>
      </w:pPr>
      <w:r w:rsidRPr="000072A9">
        <w:rPr>
          <w:rFonts w:ascii="Arial" w:hAnsi="Arial" w:cs="Arial"/>
          <w:bCs/>
        </w:rPr>
        <w:lastRenderedPageBreak/>
        <w:t xml:space="preserve">Berdasarkan zona bening yang terbentuk menunjukkan masing-masing isolat memiliki kemampuan yang bervariasi dilihat dari perbedaan nilai indeks rasio aktivitas enzim. Nilai indeks rasio dihitung dari diameter zona bening dibagi diameter kertas atau diameter isolat (Choi et al. 2005). Indeks rasio aktivitas enzim bertujuan untuk melihat atau menentukan besarnya kemampuan bakteri endofit dalam menghasilkan enzim. Kurniawan (2017) menyatakan bakteri yang membentuk zona bening dan diameter isolat diukur dengan menggunakan nilai indeks sehingga dapat mengetahui isolat dengan indeks rasio tertinggi merupakan isolat yang potensial untuk dioptimasi lebih lanjut. Menurut Choi et al. (2005), reaksi enzim ekstraseluler menunjukkan reaksi kuat jika rasio enzim ekstraseluler lebih dari </w:t>
      </w:r>
      <w:proofErr w:type="gramStart"/>
      <w:r w:rsidRPr="000072A9">
        <w:rPr>
          <w:rFonts w:ascii="Arial" w:hAnsi="Arial" w:cs="Arial"/>
          <w:bCs/>
        </w:rPr>
        <w:t>sama</w:t>
      </w:r>
      <w:proofErr w:type="gramEnd"/>
      <w:r w:rsidRPr="000072A9">
        <w:rPr>
          <w:rFonts w:ascii="Arial" w:hAnsi="Arial" w:cs="Arial"/>
          <w:bCs/>
        </w:rPr>
        <w:t xml:space="preserve"> dengan dua; jika rasio enzim ekstraseluler memiliki nilai antara satu dan dua maka reaksi sedang; dan apabila rasio enzim ekstraseluler kurang dari sama dengan satu maka reaksi lemah.</w:t>
      </w:r>
    </w:p>
    <w:p w:rsidR="00407CEA" w:rsidRPr="00BA0642" w:rsidRDefault="00407CEA" w:rsidP="00407CEA">
      <w:pPr>
        <w:spacing w:before="240" w:line="240" w:lineRule="auto"/>
        <w:jc w:val="both"/>
        <w:rPr>
          <w:rFonts w:ascii="Arial" w:hAnsi="Arial" w:cs="Arial"/>
          <w:b/>
          <w:bCs/>
        </w:rPr>
      </w:pPr>
      <w:r w:rsidRPr="00BA0642">
        <w:rPr>
          <w:rFonts w:ascii="Arial" w:hAnsi="Arial" w:cs="Arial"/>
          <w:b/>
          <w:bCs/>
        </w:rPr>
        <w:t>Aktivitas Enzim Amilase</w:t>
      </w:r>
    </w:p>
    <w:p w:rsidR="00407CEA" w:rsidRDefault="00407CEA" w:rsidP="00407CEA">
      <w:pPr>
        <w:spacing w:before="240" w:line="240" w:lineRule="auto"/>
        <w:ind w:firstLine="1080"/>
        <w:jc w:val="both"/>
        <w:rPr>
          <w:rFonts w:ascii="Arial" w:hAnsi="Arial" w:cs="Arial"/>
          <w:bCs/>
          <w:lang w:val="id-ID"/>
        </w:rPr>
      </w:pPr>
      <w:r w:rsidRPr="00BA0642">
        <w:rPr>
          <w:rFonts w:ascii="Arial" w:hAnsi="Arial" w:cs="Arial"/>
          <w:bCs/>
          <w:lang w:val="id-ID"/>
        </w:rPr>
        <w:t xml:space="preserve">Hasil uji aktivitas enzim amilase dari ketujuh isolat bakteri endofit, terdapat empat isolat </w:t>
      </w:r>
      <w:r w:rsidRPr="00BA0642">
        <w:rPr>
          <w:rFonts w:ascii="Arial" w:hAnsi="Arial" w:cs="Arial"/>
          <w:bCs/>
        </w:rPr>
        <w:t xml:space="preserve">yaitu isolat B, I, J dan K </w:t>
      </w:r>
      <w:r w:rsidRPr="00BA0642">
        <w:rPr>
          <w:rFonts w:ascii="Arial" w:hAnsi="Arial" w:cs="Arial"/>
          <w:bCs/>
          <w:lang w:val="id-ID"/>
        </w:rPr>
        <w:t xml:space="preserve">yang menunjukkan hasil positif dengan ditandai adanya zona bening disekitar </w:t>
      </w:r>
      <w:r w:rsidRPr="00BA0642">
        <w:rPr>
          <w:rFonts w:ascii="Arial" w:hAnsi="Arial" w:cs="Arial"/>
          <w:bCs/>
          <w:i/>
          <w:lang w:val="id-ID"/>
        </w:rPr>
        <w:t>paper disc</w:t>
      </w:r>
      <w:r w:rsidRPr="00BA0642">
        <w:rPr>
          <w:rFonts w:ascii="Arial" w:hAnsi="Arial" w:cs="Arial"/>
          <w:bCs/>
          <w:lang w:val="id-ID"/>
        </w:rPr>
        <w:t xml:space="preserve"> pada media agar selektif amilum.</w:t>
      </w:r>
      <w:r w:rsidRPr="00BA0642">
        <w:rPr>
          <w:rFonts w:ascii="Arial" w:hAnsi="Arial" w:cs="Arial"/>
          <w:bCs/>
        </w:rPr>
        <w:t xml:space="preserve"> </w:t>
      </w:r>
      <w:r w:rsidRPr="00BA0642">
        <w:rPr>
          <w:rFonts w:ascii="Arial" w:hAnsi="Arial" w:cs="Arial"/>
          <w:bCs/>
          <w:lang w:val="id-ID"/>
        </w:rPr>
        <w:t>Dari keempat isolat bakteri endofit, perbedaan ukuran zona bening menunjukkan adanya perbedaan kemampuan menghasilkan enzim amilase</w:t>
      </w:r>
      <w:r w:rsidRPr="00BA0642">
        <w:rPr>
          <w:rFonts w:ascii="Arial" w:hAnsi="Arial" w:cs="Arial"/>
          <w:bCs/>
        </w:rPr>
        <w:t xml:space="preserve"> (Tabel 1). Hasil yang diperoleh menunjukkan nilai indeks rasio dari keempat isolat yang positif bervariasi.</w:t>
      </w:r>
      <w:r w:rsidRPr="00BA0642">
        <w:rPr>
          <w:rFonts w:ascii="Arial" w:hAnsi="Arial" w:cs="Arial"/>
          <w:bCs/>
          <w:lang w:val="id-ID"/>
        </w:rPr>
        <w:t xml:space="preserve"> </w:t>
      </w:r>
    </w:p>
    <w:p w:rsidR="00407CEA" w:rsidRPr="00BA0642" w:rsidRDefault="00E21B30" w:rsidP="00407CEA">
      <w:pPr>
        <w:spacing w:before="240" w:line="240" w:lineRule="auto"/>
        <w:ind w:left="810" w:hanging="810"/>
        <w:jc w:val="both"/>
        <w:rPr>
          <w:rFonts w:ascii="Arial" w:hAnsi="Arial" w:cs="Arial"/>
          <w:bCs/>
          <w:lang w:val="id-ID"/>
        </w:rPr>
      </w:pPr>
      <w:r>
        <w:rPr>
          <w:rFonts w:ascii="Arial" w:hAnsi="Arial" w:cs="Arial"/>
          <w:bCs/>
          <w:lang w:val="id-ID"/>
        </w:rPr>
        <w:t>Tabel 1. Diameter Isolat dan Zona Bening pada Uji Aktivitas Enzim Amilase dari Isolat Bakteri E</w:t>
      </w:r>
      <w:r w:rsidR="00407CEA" w:rsidRPr="00BA0642">
        <w:rPr>
          <w:rFonts w:ascii="Arial" w:hAnsi="Arial" w:cs="Arial"/>
          <w:bCs/>
          <w:lang w:val="id-ID"/>
        </w:rPr>
        <w:t>ndofit</w:t>
      </w:r>
    </w:p>
    <w:tbl>
      <w:tblPr>
        <w:tblW w:w="7760" w:type="dxa"/>
        <w:tblLook w:val="04A0" w:firstRow="1" w:lastRow="0" w:firstColumn="1" w:lastColumn="0" w:noHBand="0" w:noVBand="1"/>
      </w:tblPr>
      <w:tblGrid>
        <w:gridCol w:w="1140"/>
        <w:gridCol w:w="1740"/>
        <w:gridCol w:w="180"/>
        <w:gridCol w:w="2520"/>
        <w:gridCol w:w="180"/>
        <w:gridCol w:w="2000"/>
      </w:tblGrid>
      <w:tr w:rsidR="00407CEA" w:rsidRPr="00BA0642" w:rsidTr="00793E56">
        <w:trPr>
          <w:trHeight w:val="315"/>
        </w:trPr>
        <w:tc>
          <w:tcPr>
            <w:tcW w:w="1140" w:type="dxa"/>
            <w:vMerge w:val="restart"/>
            <w:tcBorders>
              <w:top w:val="single" w:sz="12" w:space="0" w:color="auto"/>
              <w:left w:val="nil"/>
              <w:bottom w:val="nil"/>
              <w:right w:val="nil"/>
            </w:tcBorders>
            <w:shd w:val="clear" w:color="auto" w:fill="auto"/>
            <w:vAlign w:val="center"/>
            <w:hideMark/>
          </w:tcPr>
          <w:p w:rsidR="00407CEA" w:rsidRPr="00BA0642" w:rsidRDefault="00407CEA" w:rsidP="00793E56">
            <w:pPr>
              <w:spacing w:after="0" w:line="240" w:lineRule="auto"/>
              <w:jc w:val="center"/>
              <w:rPr>
                <w:rFonts w:ascii="Arial" w:eastAsia="Times New Roman" w:hAnsi="Arial" w:cs="Arial"/>
                <w:color w:val="000000"/>
              </w:rPr>
            </w:pPr>
            <w:r w:rsidRPr="00BA0642">
              <w:rPr>
                <w:rFonts w:ascii="Arial" w:eastAsia="Times New Roman" w:hAnsi="Arial" w:cs="Arial"/>
                <w:color w:val="000000"/>
              </w:rPr>
              <w:t>Kode Isolat</w:t>
            </w:r>
          </w:p>
        </w:tc>
        <w:tc>
          <w:tcPr>
            <w:tcW w:w="4620" w:type="dxa"/>
            <w:gridSpan w:val="4"/>
            <w:tcBorders>
              <w:top w:val="single" w:sz="12" w:space="0" w:color="auto"/>
              <w:left w:val="nil"/>
              <w:bottom w:val="nil"/>
              <w:right w:val="nil"/>
            </w:tcBorders>
            <w:shd w:val="clear" w:color="auto" w:fill="auto"/>
            <w:vAlign w:val="center"/>
            <w:hideMark/>
          </w:tcPr>
          <w:p w:rsidR="00407CEA" w:rsidRPr="00BA0642" w:rsidRDefault="00407CEA" w:rsidP="00793E56">
            <w:pPr>
              <w:spacing w:after="0" w:line="240" w:lineRule="auto"/>
              <w:jc w:val="center"/>
              <w:rPr>
                <w:rFonts w:ascii="Arial" w:eastAsia="Times New Roman" w:hAnsi="Arial" w:cs="Arial"/>
                <w:color w:val="000000"/>
              </w:rPr>
            </w:pPr>
            <w:r w:rsidRPr="00BA0642">
              <w:rPr>
                <w:rFonts w:ascii="Arial" w:eastAsia="Times New Roman" w:hAnsi="Arial" w:cs="Arial"/>
                <w:color w:val="000000"/>
              </w:rPr>
              <w:t>Rataan  ± Standar Deviasi</w:t>
            </w:r>
          </w:p>
        </w:tc>
        <w:tc>
          <w:tcPr>
            <w:tcW w:w="2000" w:type="dxa"/>
            <w:vMerge w:val="restart"/>
            <w:tcBorders>
              <w:top w:val="single" w:sz="12" w:space="0" w:color="auto"/>
              <w:left w:val="nil"/>
              <w:bottom w:val="nil"/>
              <w:right w:val="nil"/>
            </w:tcBorders>
            <w:shd w:val="clear" w:color="auto" w:fill="auto"/>
            <w:noWrap/>
            <w:vAlign w:val="center"/>
            <w:hideMark/>
          </w:tcPr>
          <w:p w:rsidR="00407CEA" w:rsidRPr="00BA0642" w:rsidRDefault="00407CEA" w:rsidP="00793E56">
            <w:pPr>
              <w:spacing w:after="0" w:line="240" w:lineRule="auto"/>
              <w:jc w:val="center"/>
              <w:rPr>
                <w:rFonts w:ascii="Arial" w:eastAsia="Times New Roman" w:hAnsi="Arial" w:cs="Arial"/>
                <w:color w:val="000000"/>
              </w:rPr>
            </w:pPr>
            <w:r w:rsidRPr="00BA0642">
              <w:rPr>
                <w:rFonts w:ascii="Arial" w:eastAsia="Times New Roman" w:hAnsi="Arial" w:cs="Arial"/>
                <w:color w:val="000000"/>
              </w:rPr>
              <w:t xml:space="preserve">Rasio </w:t>
            </w:r>
            <w:r w:rsidR="00E21B30">
              <w:rPr>
                <w:rFonts w:ascii="Arial" w:eastAsia="Times New Roman" w:hAnsi="Arial" w:cs="Arial"/>
                <w:color w:val="000000"/>
              </w:rPr>
              <w:t>indeks</w:t>
            </w:r>
          </w:p>
        </w:tc>
      </w:tr>
      <w:tr w:rsidR="00407CEA" w:rsidRPr="00BA0642" w:rsidTr="00793E56">
        <w:trPr>
          <w:trHeight w:val="253"/>
        </w:trPr>
        <w:tc>
          <w:tcPr>
            <w:tcW w:w="1140" w:type="dxa"/>
            <w:vMerge/>
            <w:tcBorders>
              <w:top w:val="nil"/>
              <w:left w:val="nil"/>
              <w:bottom w:val="single" w:sz="12" w:space="0" w:color="auto"/>
              <w:right w:val="nil"/>
            </w:tcBorders>
            <w:vAlign w:val="center"/>
            <w:hideMark/>
          </w:tcPr>
          <w:p w:rsidR="00407CEA" w:rsidRPr="00BA0642" w:rsidRDefault="00407CEA" w:rsidP="00793E56">
            <w:pPr>
              <w:spacing w:after="0" w:line="240" w:lineRule="auto"/>
              <w:rPr>
                <w:rFonts w:ascii="Arial" w:eastAsia="Times New Roman" w:hAnsi="Arial" w:cs="Arial"/>
                <w:color w:val="000000"/>
              </w:rPr>
            </w:pPr>
          </w:p>
        </w:tc>
        <w:tc>
          <w:tcPr>
            <w:tcW w:w="1920" w:type="dxa"/>
            <w:gridSpan w:val="2"/>
            <w:tcBorders>
              <w:top w:val="single" w:sz="12" w:space="0" w:color="auto"/>
              <w:left w:val="nil"/>
              <w:bottom w:val="single" w:sz="12" w:space="0" w:color="auto"/>
              <w:right w:val="nil"/>
            </w:tcBorders>
            <w:shd w:val="clear" w:color="auto" w:fill="auto"/>
            <w:noWrap/>
            <w:vAlign w:val="center"/>
            <w:hideMark/>
          </w:tcPr>
          <w:p w:rsidR="00407CEA" w:rsidRPr="00BA0642" w:rsidRDefault="00407CEA" w:rsidP="00793E56">
            <w:pPr>
              <w:spacing w:after="0" w:line="240" w:lineRule="auto"/>
              <w:jc w:val="center"/>
              <w:rPr>
                <w:rFonts w:ascii="Arial" w:eastAsia="Times New Roman" w:hAnsi="Arial" w:cs="Arial"/>
                <w:color w:val="000000"/>
              </w:rPr>
            </w:pPr>
            <w:r w:rsidRPr="00BA0642">
              <w:rPr>
                <w:rFonts w:ascii="Arial" w:eastAsia="Times New Roman" w:hAnsi="Arial" w:cs="Arial"/>
                <w:color w:val="000000"/>
              </w:rPr>
              <w:t>Diameter Isolat</w:t>
            </w:r>
          </w:p>
        </w:tc>
        <w:tc>
          <w:tcPr>
            <w:tcW w:w="2700" w:type="dxa"/>
            <w:gridSpan w:val="2"/>
            <w:tcBorders>
              <w:top w:val="single" w:sz="12" w:space="0" w:color="auto"/>
              <w:left w:val="nil"/>
              <w:bottom w:val="single" w:sz="12" w:space="0" w:color="auto"/>
              <w:right w:val="nil"/>
            </w:tcBorders>
            <w:shd w:val="clear" w:color="auto" w:fill="auto"/>
            <w:noWrap/>
            <w:vAlign w:val="center"/>
            <w:hideMark/>
          </w:tcPr>
          <w:p w:rsidR="00407CEA" w:rsidRPr="00BA0642" w:rsidRDefault="00407CEA" w:rsidP="00793E56">
            <w:pPr>
              <w:spacing w:after="0" w:line="240" w:lineRule="auto"/>
              <w:jc w:val="center"/>
              <w:rPr>
                <w:rFonts w:ascii="Arial" w:eastAsia="Times New Roman" w:hAnsi="Arial" w:cs="Arial"/>
                <w:color w:val="000000"/>
              </w:rPr>
            </w:pPr>
            <w:r w:rsidRPr="00BA0642">
              <w:rPr>
                <w:rFonts w:ascii="Arial" w:eastAsia="Times New Roman" w:hAnsi="Arial" w:cs="Arial"/>
                <w:color w:val="000000"/>
              </w:rPr>
              <w:t>Diameter Zona Bening</w:t>
            </w:r>
          </w:p>
        </w:tc>
        <w:tc>
          <w:tcPr>
            <w:tcW w:w="2000" w:type="dxa"/>
            <w:vMerge/>
            <w:tcBorders>
              <w:top w:val="nil"/>
              <w:left w:val="nil"/>
              <w:bottom w:val="single" w:sz="12" w:space="0" w:color="auto"/>
              <w:right w:val="nil"/>
            </w:tcBorders>
            <w:vAlign w:val="center"/>
            <w:hideMark/>
          </w:tcPr>
          <w:p w:rsidR="00407CEA" w:rsidRPr="00BA0642" w:rsidRDefault="00407CEA" w:rsidP="00793E56">
            <w:pPr>
              <w:spacing w:after="0" w:line="240" w:lineRule="auto"/>
              <w:rPr>
                <w:rFonts w:ascii="Arial" w:eastAsia="Times New Roman" w:hAnsi="Arial" w:cs="Arial"/>
                <w:color w:val="000000"/>
              </w:rPr>
            </w:pPr>
          </w:p>
        </w:tc>
      </w:tr>
      <w:tr w:rsidR="00407CEA" w:rsidRPr="00BA0642" w:rsidTr="00793E56">
        <w:trPr>
          <w:trHeight w:val="315"/>
        </w:trPr>
        <w:tc>
          <w:tcPr>
            <w:tcW w:w="1140" w:type="dxa"/>
            <w:tcBorders>
              <w:top w:val="single" w:sz="12" w:space="0" w:color="auto"/>
              <w:left w:val="nil"/>
              <w:bottom w:val="nil"/>
              <w:right w:val="nil"/>
            </w:tcBorders>
            <w:shd w:val="clear" w:color="auto" w:fill="auto"/>
            <w:noWrap/>
            <w:vAlign w:val="center"/>
            <w:hideMark/>
          </w:tcPr>
          <w:p w:rsidR="00407CEA" w:rsidRPr="00BA0642" w:rsidRDefault="00407CEA" w:rsidP="00793E56">
            <w:pPr>
              <w:spacing w:after="0" w:line="240" w:lineRule="auto"/>
              <w:jc w:val="center"/>
              <w:rPr>
                <w:rFonts w:ascii="Arial" w:eastAsia="Times New Roman" w:hAnsi="Arial" w:cs="Arial"/>
                <w:color w:val="000000"/>
              </w:rPr>
            </w:pPr>
            <w:r w:rsidRPr="00BA0642">
              <w:rPr>
                <w:rFonts w:ascii="Arial" w:eastAsia="Times New Roman" w:hAnsi="Arial" w:cs="Arial"/>
                <w:color w:val="000000"/>
              </w:rPr>
              <w:t>A</w:t>
            </w:r>
          </w:p>
        </w:tc>
        <w:tc>
          <w:tcPr>
            <w:tcW w:w="1740" w:type="dxa"/>
            <w:tcBorders>
              <w:top w:val="single" w:sz="12" w:space="0" w:color="auto"/>
              <w:left w:val="nil"/>
              <w:bottom w:val="nil"/>
              <w:right w:val="nil"/>
            </w:tcBorders>
            <w:shd w:val="clear" w:color="auto" w:fill="auto"/>
            <w:noWrap/>
            <w:vAlign w:val="center"/>
            <w:hideMark/>
          </w:tcPr>
          <w:p w:rsidR="00407CEA" w:rsidRPr="00BA0642" w:rsidRDefault="00407CEA" w:rsidP="00793E56">
            <w:pPr>
              <w:spacing w:after="0" w:line="240" w:lineRule="auto"/>
              <w:jc w:val="center"/>
              <w:rPr>
                <w:rFonts w:ascii="Arial" w:eastAsia="Times New Roman" w:hAnsi="Arial" w:cs="Arial"/>
                <w:color w:val="000000"/>
              </w:rPr>
            </w:pPr>
            <w:r w:rsidRPr="00BA0642">
              <w:rPr>
                <w:rFonts w:ascii="Arial" w:eastAsia="Times New Roman" w:hAnsi="Arial" w:cs="Arial"/>
                <w:color w:val="000000"/>
              </w:rPr>
              <w:t>0,92±0,08</w:t>
            </w:r>
          </w:p>
        </w:tc>
        <w:tc>
          <w:tcPr>
            <w:tcW w:w="2700" w:type="dxa"/>
            <w:gridSpan w:val="2"/>
            <w:tcBorders>
              <w:top w:val="single" w:sz="12" w:space="0" w:color="auto"/>
              <w:left w:val="nil"/>
              <w:bottom w:val="nil"/>
              <w:right w:val="nil"/>
            </w:tcBorders>
            <w:shd w:val="clear" w:color="auto" w:fill="auto"/>
            <w:noWrap/>
            <w:vAlign w:val="center"/>
            <w:hideMark/>
          </w:tcPr>
          <w:p w:rsidR="00407CEA" w:rsidRPr="00BA0642" w:rsidRDefault="00407CEA" w:rsidP="00793E56">
            <w:pPr>
              <w:spacing w:after="0" w:line="240" w:lineRule="auto"/>
              <w:jc w:val="center"/>
              <w:rPr>
                <w:rFonts w:ascii="Arial" w:eastAsia="Times New Roman" w:hAnsi="Arial" w:cs="Arial"/>
                <w:color w:val="000000"/>
                <w:lang w:val="id-ID"/>
              </w:rPr>
            </w:pPr>
            <w:r w:rsidRPr="00BA0642">
              <w:rPr>
                <w:rFonts w:ascii="Arial" w:eastAsia="Times New Roman" w:hAnsi="Arial" w:cs="Arial"/>
                <w:color w:val="000000"/>
                <w:lang w:val="id-ID"/>
              </w:rPr>
              <w:t>-</w:t>
            </w:r>
          </w:p>
        </w:tc>
        <w:tc>
          <w:tcPr>
            <w:tcW w:w="2180" w:type="dxa"/>
            <w:gridSpan w:val="2"/>
            <w:tcBorders>
              <w:top w:val="single" w:sz="12" w:space="0" w:color="auto"/>
              <w:left w:val="nil"/>
              <w:bottom w:val="nil"/>
              <w:right w:val="nil"/>
            </w:tcBorders>
            <w:shd w:val="clear" w:color="auto" w:fill="auto"/>
            <w:noWrap/>
            <w:vAlign w:val="center"/>
            <w:hideMark/>
          </w:tcPr>
          <w:p w:rsidR="00407CEA" w:rsidRPr="00BA0642" w:rsidRDefault="00407CEA" w:rsidP="00793E56">
            <w:pPr>
              <w:spacing w:after="0" w:line="240" w:lineRule="auto"/>
              <w:jc w:val="center"/>
              <w:rPr>
                <w:rFonts w:ascii="Arial" w:eastAsia="Times New Roman" w:hAnsi="Arial" w:cs="Arial"/>
                <w:lang w:val="id-ID"/>
              </w:rPr>
            </w:pPr>
            <w:r w:rsidRPr="00BA0642">
              <w:rPr>
                <w:rFonts w:ascii="Arial" w:eastAsia="Times New Roman" w:hAnsi="Arial" w:cs="Arial"/>
                <w:lang w:val="id-ID"/>
              </w:rPr>
              <w:t>-</w:t>
            </w:r>
          </w:p>
        </w:tc>
      </w:tr>
      <w:tr w:rsidR="00407CEA" w:rsidRPr="00BA0642" w:rsidTr="00793E56">
        <w:trPr>
          <w:trHeight w:val="315"/>
        </w:trPr>
        <w:tc>
          <w:tcPr>
            <w:tcW w:w="1140" w:type="dxa"/>
            <w:tcBorders>
              <w:top w:val="nil"/>
              <w:left w:val="nil"/>
              <w:bottom w:val="nil"/>
              <w:right w:val="nil"/>
            </w:tcBorders>
            <w:shd w:val="clear" w:color="auto" w:fill="auto"/>
            <w:noWrap/>
            <w:vAlign w:val="center"/>
            <w:hideMark/>
          </w:tcPr>
          <w:p w:rsidR="00407CEA" w:rsidRPr="00BA0642" w:rsidRDefault="00407CEA" w:rsidP="00793E56">
            <w:pPr>
              <w:spacing w:after="0" w:line="240" w:lineRule="auto"/>
              <w:jc w:val="center"/>
              <w:rPr>
                <w:rFonts w:ascii="Arial" w:eastAsia="Times New Roman" w:hAnsi="Arial" w:cs="Arial"/>
                <w:color w:val="000000"/>
              </w:rPr>
            </w:pPr>
            <w:r w:rsidRPr="00BA0642">
              <w:rPr>
                <w:rFonts w:ascii="Arial" w:eastAsia="Times New Roman" w:hAnsi="Arial" w:cs="Arial"/>
                <w:color w:val="000000"/>
              </w:rPr>
              <w:t>B</w:t>
            </w:r>
          </w:p>
        </w:tc>
        <w:tc>
          <w:tcPr>
            <w:tcW w:w="1740" w:type="dxa"/>
            <w:tcBorders>
              <w:top w:val="nil"/>
              <w:left w:val="nil"/>
              <w:bottom w:val="nil"/>
              <w:right w:val="nil"/>
            </w:tcBorders>
            <w:shd w:val="clear" w:color="auto" w:fill="auto"/>
            <w:noWrap/>
            <w:vAlign w:val="center"/>
            <w:hideMark/>
          </w:tcPr>
          <w:p w:rsidR="00407CEA" w:rsidRPr="00BA0642" w:rsidRDefault="00407CEA" w:rsidP="00793E56">
            <w:pPr>
              <w:spacing w:after="0" w:line="240" w:lineRule="auto"/>
              <w:jc w:val="center"/>
              <w:rPr>
                <w:rFonts w:ascii="Arial" w:eastAsia="Times New Roman" w:hAnsi="Arial" w:cs="Arial"/>
                <w:color w:val="000000"/>
              </w:rPr>
            </w:pPr>
            <w:r w:rsidRPr="00BA0642">
              <w:rPr>
                <w:rFonts w:ascii="Arial" w:eastAsia="Times New Roman" w:hAnsi="Arial" w:cs="Arial"/>
                <w:color w:val="000000"/>
              </w:rPr>
              <w:t>0,75±0,05</w:t>
            </w:r>
          </w:p>
        </w:tc>
        <w:tc>
          <w:tcPr>
            <w:tcW w:w="2700" w:type="dxa"/>
            <w:gridSpan w:val="2"/>
            <w:tcBorders>
              <w:top w:val="nil"/>
              <w:left w:val="nil"/>
              <w:bottom w:val="nil"/>
              <w:right w:val="nil"/>
            </w:tcBorders>
            <w:shd w:val="clear" w:color="auto" w:fill="auto"/>
            <w:noWrap/>
            <w:vAlign w:val="center"/>
            <w:hideMark/>
          </w:tcPr>
          <w:p w:rsidR="00407CEA" w:rsidRPr="00BA0642" w:rsidRDefault="00407CEA" w:rsidP="00793E56">
            <w:pPr>
              <w:spacing w:after="0" w:line="240" w:lineRule="auto"/>
              <w:jc w:val="center"/>
              <w:rPr>
                <w:rFonts w:ascii="Arial" w:eastAsia="Times New Roman" w:hAnsi="Arial" w:cs="Arial"/>
                <w:color w:val="000000"/>
              </w:rPr>
            </w:pPr>
            <w:r w:rsidRPr="00BA0642">
              <w:rPr>
                <w:rFonts w:ascii="Arial" w:eastAsia="Times New Roman" w:hAnsi="Arial" w:cs="Arial"/>
                <w:color w:val="000000"/>
              </w:rPr>
              <w:t>1,08±0,13</w:t>
            </w:r>
          </w:p>
        </w:tc>
        <w:tc>
          <w:tcPr>
            <w:tcW w:w="2180" w:type="dxa"/>
            <w:gridSpan w:val="2"/>
            <w:tcBorders>
              <w:top w:val="nil"/>
              <w:left w:val="nil"/>
              <w:bottom w:val="nil"/>
              <w:right w:val="nil"/>
            </w:tcBorders>
            <w:shd w:val="clear" w:color="auto" w:fill="auto"/>
            <w:noWrap/>
            <w:vAlign w:val="center"/>
            <w:hideMark/>
          </w:tcPr>
          <w:p w:rsidR="00407CEA" w:rsidRPr="00BA0642" w:rsidRDefault="00CE4F9C" w:rsidP="00793E56">
            <w:pPr>
              <w:spacing w:after="0" w:line="240" w:lineRule="auto"/>
              <w:jc w:val="center"/>
              <w:rPr>
                <w:rFonts w:ascii="Arial" w:eastAsia="Times New Roman" w:hAnsi="Arial" w:cs="Arial"/>
                <w:color w:val="000000"/>
              </w:rPr>
            </w:pPr>
            <w:r>
              <w:rPr>
                <w:rFonts w:ascii="Arial" w:eastAsia="Times New Roman" w:hAnsi="Arial" w:cs="Arial"/>
                <w:lang w:val="id-ID"/>
              </w:rPr>
              <w:t>1,44</w:t>
            </w:r>
          </w:p>
        </w:tc>
      </w:tr>
      <w:tr w:rsidR="00407CEA" w:rsidRPr="00BA0642" w:rsidTr="00793E56">
        <w:trPr>
          <w:trHeight w:val="315"/>
        </w:trPr>
        <w:tc>
          <w:tcPr>
            <w:tcW w:w="1140" w:type="dxa"/>
            <w:tcBorders>
              <w:top w:val="nil"/>
              <w:left w:val="nil"/>
              <w:bottom w:val="nil"/>
              <w:right w:val="nil"/>
            </w:tcBorders>
            <w:shd w:val="clear" w:color="auto" w:fill="auto"/>
            <w:noWrap/>
            <w:vAlign w:val="center"/>
            <w:hideMark/>
          </w:tcPr>
          <w:p w:rsidR="00407CEA" w:rsidRPr="00BA0642" w:rsidRDefault="00407CEA" w:rsidP="00793E56">
            <w:pPr>
              <w:spacing w:after="0" w:line="240" w:lineRule="auto"/>
              <w:jc w:val="center"/>
              <w:rPr>
                <w:rFonts w:ascii="Arial" w:eastAsia="Times New Roman" w:hAnsi="Arial" w:cs="Arial"/>
                <w:color w:val="000000"/>
              </w:rPr>
            </w:pPr>
            <w:r w:rsidRPr="00BA0642">
              <w:rPr>
                <w:rFonts w:ascii="Arial" w:eastAsia="Times New Roman" w:hAnsi="Arial" w:cs="Arial"/>
                <w:color w:val="000000"/>
              </w:rPr>
              <w:t>C</w:t>
            </w:r>
          </w:p>
        </w:tc>
        <w:tc>
          <w:tcPr>
            <w:tcW w:w="1740" w:type="dxa"/>
            <w:tcBorders>
              <w:top w:val="nil"/>
              <w:left w:val="nil"/>
              <w:bottom w:val="nil"/>
              <w:right w:val="nil"/>
            </w:tcBorders>
            <w:shd w:val="clear" w:color="auto" w:fill="auto"/>
            <w:noWrap/>
            <w:vAlign w:val="center"/>
            <w:hideMark/>
          </w:tcPr>
          <w:p w:rsidR="00407CEA" w:rsidRPr="00BA0642" w:rsidRDefault="00407CEA" w:rsidP="00793E56">
            <w:pPr>
              <w:spacing w:after="0" w:line="240" w:lineRule="auto"/>
              <w:jc w:val="center"/>
              <w:rPr>
                <w:rFonts w:ascii="Arial" w:eastAsia="Times New Roman" w:hAnsi="Arial" w:cs="Arial"/>
                <w:color w:val="000000"/>
                <w:lang w:val="id-ID"/>
              </w:rPr>
            </w:pPr>
            <w:r w:rsidRPr="00BA0642">
              <w:rPr>
                <w:rFonts w:ascii="Arial" w:eastAsia="Times New Roman" w:hAnsi="Arial" w:cs="Arial"/>
                <w:color w:val="000000"/>
                <w:lang w:val="id-ID"/>
              </w:rPr>
              <w:t>-</w:t>
            </w:r>
          </w:p>
        </w:tc>
        <w:tc>
          <w:tcPr>
            <w:tcW w:w="2700" w:type="dxa"/>
            <w:gridSpan w:val="2"/>
            <w:tcBorders>
              <w:top w:val="nil"/>
              <w:left w:val="nil"/>
              <w:bottom w:val="nil"/>
              <w:right w:val="nil"/>
            </w:tcBorders>
            <w:shd w:val="clear" w:color="auto" w:fill="auto"/>
            <w:noWrap/>
            <w:vAlign w:val="center"/>
            <w:hideMark/>
          </w:tcPr>
          <w:p w:rsidR="00407CEA" w:rsidRPr="00BA0642" w:rsidRDefault="00407CEA" w:rsidP="00793E56">
            <w:pPr>
              <w:spacing w:after="0" w:line="240" w:lineRule="auto"/>
              <w:jc w:val="center"/>
              <w:rPr>
                <w:rFonts w:ascii="Arial" w:eastAsia="Times New Roman" w:hAnsi="Arial" w:cs="Arial"/>
                <w:lang w:val="id-ID"/>
              </w:rPr>
            </w:pPr>
            <w:r w:rsidRPr="00BA0642">
              <w:rPr>
                <w:rFonts w:ascii="Arial" w:eastAsia="Times New Roman" w:hAnsi="Arial" w:cs="Arial"/>
                <w:lang w:val="id-ID"/>
              </w:rPr>
              <w:t>-</w:t>
            </w:r>
          </w:p>
        </w:tc>
        <w:tc>
          <w:tcPr>
            <w:tcW w:w="2180" w:type="dxa"/>
            <w:gridSpan w:val="2"/>
            <w:tcBorders>
              <w:top w:val="nil"/>
              <w:left w:val="nil"/>
              <w:bottom w:val="nil"/>
              <w:right w:val="nil"/>
            </w:tcBorders>
            <w:shd w:val="clear" w:color="auto" w:fill="auto"/>
            <w:noWrap/>
            <w:vAlign w:val="center"/>
            <w:hideMark/>
          </w:tcPr>
          <w:p w:rsidR="00407CEA" w:rsidRPr="00BA0642" w:rsidRDefault="00407CEA" w:rsidP="00793E56">
            <w:pPr>
              <w:spacing w:after="0" w:line="240" w:lineRule="auto"/>
              <w:jc w:val="center"/>
              <w:rPr>
                <w:rFonts w:ascii="Arial" w:eastAsia="Times New Roman" w:hAnsi="Arial" w:cs="Arial"/>
                <w:lang w:val="id-ID"/>
              </w:rPr>
            </w:pPr>
            <w:r w:rsidRPr="00BA0642">
              <w:rPr>
                <w:rFonts w:ascii="Arial" w:eastAsia="Times New Roman" w:hAnsi="Arial" w:cs="Arial"/>
                <w:lang w:val="id-ID"/>
              </w:rPr>
              <w:t>-</w:t>
            </w:r>
          </w:p>
        </w:tc>
      </w:tr>
      <w:tr w:rsidR="00407CEA" w:rsidRPr="00BA0642" w:rsidTr="00793E56">
        <w:trPr>
          <w:trHeight w:val="315"/>
        </w:trPr>
        <w:tc>
          <w:tcPr>
            <w:tcW w:w="1140" w:type="dxa"/>
            <w:tcBorders>
              <w:top w:val="nil"/>
              <w:left w:val="nil"/>
              <w:bottom w:val="nil"/>
              <w:right w:val="nil"/>
            </w:tcBorders>
            <w:shd w:val="clear" w:color="auto" w:fill="auto"/>
            <w:noWrap/>
            <w:vAlign w:val="center"/>
            <w:hideMark/>
          </w:tcPr>
          <w:p w:rsidR="00407CEA" w:rsidRPr="00BA0642" w:rsidRDefault="00407CEA" w:rsidP="00793E56">
            <w:pPr>
              <w:spacing w:after="0" w:line="240" w:lineRule="auto"/>
              <w:jc w:val="center"/>
              <w:rPr>
                <w:rFonts w:ascii="Arial" w:eastAsia="Times New Roman" w:hAnsi="Arial" w:cs="Arial"/>
                <w:color w:val="000000"/>
              </w:rPr>
            </w:pPr>
            <w:r w:rsidRPr="00BA0642">
              <w:rPr>
                <w:rFonts w:ascii="Arial" w:eastAsia="Times New Roman" w:hAnsi="Arial" w:cs="Arial"/>
                <w:color w:val="000000"/>
              </w:rPr>
              <w:t>I</w:t>
            </w:r>
          </w:p>
        </w:tc>
        <w:tc>
          <w:tcPr>
            <w:tcW w:w="1740" w:type="dxa"/>
            <w:tcBorders>
              <w:top w:val="nil"/>
              <w:left w:val="nil"/>
              <w:bottom w:val="nil"/>
              <w:right w:val="nil"/>
            </w:tcBorders>
            <w:shd w:val="clear" w:color="auto" w:fill="auto"/>
            <w:noWrap/>
            <w:vAlign w:val="center"/>
            <w:hideMark/>
          </w:tcPr>
          <w:p w:rsidR="00407CEA" w:rsidRPr="00BA0642" w:rsidRDefault="00407CEA" w:rsidP="00793E56">
            <w:pPr>
              <w:spacing w:after="0" w:line="240" w:lineRule="auto"/>
              <w:jc w:val="center"/>
              <w:rPr>
                <w:rFonts w:ascii="Arial" w:eastAsia="Times New Roman" w:hAnsi="Arial" w:cs="Arial"/>
                <w:color w:val="000000"/>
              </w:rPr>
            </w:pPr>
            <w:r w:rsidRPr="00BA0642">
              <w:rPr>
                <w:rFonts w:ascii="Arial" w:eastAsia="Times New Roman" w:hAnsi="Arial" w:cs="Arial"/>
                <w:color w:val="000000"/>
              </w:rPr>
              <w:t>0,78±0,04</w:t>
            </w:r>
          </w:p>
        </w:tc>
        <w:tc>
          <w:tcPr>
            <w:tcW w:w="2700" w:type="dxa"/>
            <w:gridSpan w:val="2"/>
            <w:tcBorders>
              <w:top w:val="nil"/>
              <w:left w:val="nil"/>
              <w:bottom w:val="nil"/>
              <w:right w:val="nil"/>
            </w:tcBorders>
            <w:shd w:val="clear" w:color="auto" w:fill="auto"/>
            <w:noWrap/>
            <w:vAlign w:val="center"/>
            <w:hideMark/>
          </w:tcPr>
          <w:p w:rsidR="00407CEA" w:rsidRPr="00BA0642" w:rsidRDefault="00407CEA" w:rsidP="00793E56">
            <w:pPr>
              <w:spacing w:after="0" w:line="240" w:lineRule="auto"/>
              <w:jc w:val="center"/>
              <w:rPr>
                <w:rFonts w:ascii="Arial" w:eastAsia="Times New Roman" w:hAnsi="Arial" w:cs="Arial"/>
                <w:color w:val="000000"/>
              </w:rPr>
            </w:pPr>
            <w:r w:rsidRPr="00BA0642">
              <w:rPr>
                <w:rFonts w:ascii="Arial" w:eastAsia="Times New Roman" w:hAnsi="Arial" w:cs="Arial"/>
                <w:color w:val="000000"/>
              </w:rPr>
              <w:t>1,12±0,08</w:t>
            </w:r>
          </w:p>
        </w:tc>
        <w:tc>
          <w:tcPr>
            <w:tcW w:w="2180" w:type="dxa"/>
            <w:gridSpan w:val="2"/>
            <w:tcBorders>
              <w:top w:val="nil"/>
              <w:left w:val="nil"/>
              <w:bottom w:val="nil"/>
              <w:right w:val="nil"/>
            </w:tcBorders>
            <w:shd w:val="clear" w:color="auto" w:fill="auto"/>
            <w:noWrap/>
            <w:vAlign w:val="center"/>
            <w:hideMark/>
          </w:tcPr>
          <w:p w:rsidR="00407CEA" w:rsidRPr="00BA0642" w:rsidRDefault="00CE4F9C" w:rsidP="00793E56">
            <w:pPr>
              <w:spacing w:after="0" w:line="240" w:lineRule="auto"/>
              <w:jc w:val="center"/>
              <w:rPr>
                <w:rFonts w:ascii="Arial" w:eastAsia="Times New Roman" w:hAnsi="Arial" w:cs="Arial"/>
                <w:color w:val="000000"/>
                <w:lang w:val="id-ID"/>
              </w:rPr>
            </w:pPr>
            <w:r>
              <w:rPr>
                <w:rFonts w:ascii="Arial" w:eastAsia="Times New Roman" w:hAnsi="Arial" w:cs="Arial"/>
                <w:color w:val="000000"/>
                <w:lang w:val="id-ID"/>
              </w:rPr>
              <w:t>1,44</w:t>
            </w:r>
          </w:p>
        </w:tc>
      </w:tr>
      <w:tr w:rsidR="00407CEA" w:rsidRPr="00BA0642" w:rsidTr="00793E56">
        <w:trPr>
          <w:trHeight w:val="315"/>
        </w:trPr>
        <w:tc>
          <w:tcPr>
            <w:tcW w:w="1140" w:type="dxa"/>
            <w:tcBorders>
              <w:top w:val="nil"/>
              <w:left w:val="nil"/>
              <w:bottom w:val="nil"/>
              <w:right w:val="nil"/>
            </w:tcBorders>
            <w:shd w:val="clear" w:color="auto" w:fill="auto"/>
            <w:noWrap/>
            <w:vAlign w:val="center"/>
            <w:hideMark/>
          </w:tcPr>
          <w:p w:rsidR="00407CEA" w:rsidRPr="00BA0642" w:rsidRDefault="00407CEA" w:rsidP="00793E56">
            <w:pPr>
              <w:spacing w:after="0" w:line="240" w:lineRule="auto"/>
              <w:jc w:val="center"/>
              <w:rPr>
                <w:rFonts w:ascii="Arial" w:eastAsia="Times New Roman" w:hAnsi="Arial" w:cs="Arial"/>
                <w:color w:val="000000"/>
              </w:rPr>
            </w:pPr>
            <w:r w:rsidRPr="00BA0642">
              <w:rPr>
                <w:rFonts w:ascii="Arial" w:eastAsia="Times New Roman" w:hAnsi="Arial" w:cs="Arial"/>
                <w:color w:val="000000"/>
              </w:rPr>
              <w:t>J</w:t>
            </w:r>
          </w:p>
        </w:tc>
        <w:tc>
          <w:tcPr>
            <w:tcW w:w="1740" w:type="dxa"/>
            <w:tcBorders>
              <w:top w:val="nil"/>
              <w:left w:val="nil"/>
              <w:bottom w:val="nil"/>
              <w:right w:val="nil"/>
            </w:tcBorders>
            <w:shd w:val="clear" w:color="auto" w:fill="auto"/>
            <w:noWrap/>
            <w:vAlign w:val="center"/>
            <w:hideMark/>
          </w:tcPr>
          <w:p w:rsidR="00407CEA" w:rsidRPr="00BA0642" w:rsidRDefault="00407CEA" w:rsidP="00793E56">
            <w:pPr>
              <w:spacing w:after="0" w:line="240" w:lineRule="auto"/>
              <w:jc w:val="center"/>
              <w:rPr>
                <w:rFonts w:ascii="Arial" w:eastAsia="Times New Roman" w:hAnsi="Arial" w:cs="Arial"/>
                <w:color w:val="000000"/>
              </w:rPr>
            </w:pPr>
            <w:r w:rsidRPr="00BA0642">
              <w:rPr>
                <w:rFonts w:ascii="Arial" w:eastAsia="Times New Roman" w:hAnsi="Arial" w:cs="Arial"/>
                <w:color w:val="000000"/>
              </w:rPr>
              <w:t>0,79±0,02</w:t>
            </w:r>
          </w:p>
        </w:tc>
        <w:tc>
          <w:tcPr>
            <w:tcW w:w="2700" w:type="dxa"/>
            <w:gridSpan w:val="2"/>
            <w:tcBorders>
              <w:top w:val="nil"/>
              <w:left w:val="nil"/>
              <w:bottom w:val="nil"/>
              <w:right w:val="nil"/>
            </w:tcBorders>
            <w:shd w:val="clear" w:color="auto" w:fill="auto"/>
            <w:noWrap/>
            <w:vAlign w:val="center"/>
            <w:hideMark/>
          </w:tcPr>
          <w:p w:rsidR="00407CEA" w:rsidRPr="00BA0642" w:rsidRDefault="00407CEA" w:rsidP="00793E56">
            <w:pPr>
              <w:spacing w:after="0" w:line="240" w:lineRule="auto"/>
              <w:jc w:val="center"/>
              <w:rPr>
                <w:rFonts w:ascii="Arial" w:eastAsia="Times New Roman" w:hAnsi="Arial" w:cs="Arial"/>
                <w:color w:val="000000"/>
              </w:rPr>
            </w:pPr>
            <w:r w:rsidRPr="00BA0642">
              <w:rPr>
                <w:rFonts w:ascii="Arial" w:eastAsia="Times New Roman" w:hAnsi="Arial" w:cs="Arial"/>
                <w:color w:val="000000"/>
              </w:rPr>
              <w:t>1,76±0,09</w:t>
            </w:r>
          </w:p>
        </w:tc>
        <w:tc>
          <w:tcPr>
            <w:tcW w:w="2180" w:type="dxa"/>
            <w:gridSpan w:val="2"/>
            <w:tcBorders>
              <w:top w:val="nil"/>
              <w:left w:val="nil"/>
              <w:bottom w:val="nil"/>
              <w:right w:val="nil"/>
            </w:tcBorders>
            <w:shd w:val="clear" w:color="auto" w:fill="auto"/>
            <w:noWrap/>
            <w:vAlign w:val="center"/>
            <w:hideMark/>
          </w:tcPr>
          <w:p w:rsidR="00407CEA" w:rsidRPr="00BA0642" w:rsidRDefault="00CE4F9C" w:rsidP="00793E56">
            <w:pPr>
              <w:spacing w:after="0" w:line="240" w:lineRule="auto"/>
              <w:jc w:val="center"/>
              <w:rPr>
                <w:rFonts w:ascii="Arial" w:eastAsia="Times New Roman" w:hAnsi="Arial" w:cs="Arial"/>
                <w:color w:val="000000"/>
                <w:lang w:val="id-ID"/>
              </w:rPr>
            </w:pPr>
            <w:r>
              <w:rPr>
                <w:rFonts w:ascii="Arial" w:eastAsia="Times New Roman" w:hAnsi="Arial" w:cs="Arial"/>
                <w:color w:val="000000"/>
                <w:lang w:val="id-ID"/>
              </w:rPr>
              <w:t>2,23</w:t>
            </w:r>
          </w:p>
        </w:tc>
      </w:tr>
      <w:tr w:rsidR="00407CEA" w:rsidRPr="00BA0642" w:rsidTr="00793E56">
        <w:trPr>
          <w:trHeight w:val="315"/>
        </w:trPr>
        <w:tc>
          <w:tcPr>
            <w:tcW w:w="1140" w:type="dxa"/>
            <w:tcBorders>
              <w:top w:val="nil"/>
              <w:left w:val="nil"/>
              <w:bottom w:val="nil"/>
              <w:right w:val="nil"/>
            </w:tcBorders>
            <w:shd w:val="clear" w:color="auto" w:fill="auto"/>
            <w:noWrap/>
            <w:vAlign w:val="center"/>
            <w:hideMark/>
          </w:tcPr>
          <w:p w:rsidR="00407CEA" w:rsidRPr="00BA0642" w:rsidRDefault="00407CEA" w:rsidP="00793E56">
            <w:pPr>
              <w:spacing w:after="0" w:line="240" w:lineRule="auto"/>
              <w:jc w:val="center"/>
              <w:rPr>
                <w:rFonts w:ascii="Arial" w:eastAsia="Times New Roman" w:hAnsi="Arial" w:cs="Arial"/>
                <w:color w:val="000000"/>
              </w:rPr>
            </w:pPr>
            <w:r w:rsidRPr="00BA0642">
              <w:rPr>
                <w:rFonts w:ascii="Arial" w:eastAsia="Times New Roman" w:hAnsi="Arial" w:cs="Arial"/>
                <w:color w:val="000000"/>
              </w:rPr>
              <w:t>K</w:t>
            </w:r>
          </w:p>
        </w:tc>
        <w:tc>
          <w:tcPr>
            <w:tcW w:w="1740" w:type="dxa"/>
            <w:tcBorders>
              <w:top w:val="nil"/>
              <w:left w:val="nil"/>
              <w:bottom w:val="nil"/>
              <w:right w:val="nil"/>
            </w:tcBorders>
            <w:shd w:val="clear" w:color="auto" w:fill="auto"/>
            <w:noWrap/>
            <w:vAlign w:val="center"/>
            <w:hideMark/>
          </w:tcPr>
          <w:p w:rsidR="00407CEA" w:rsidRPr="00BA0642" w:rsidRDefault="00407CEA" w:rsidP="00793E56">
            <w:pPr>
              <w:spacing w:after="0" w:line="240" w:lineRule="auto"/>
              <w:jc w:val="center"/>
              <w:rPr>
                <w:rFonts w:ascii="Arial" w:eastAsia="Times New Roman" w:hAnsi="Arial" w:cs="Arial"/>
                <w:color w:val="000000"/>
              </w:rPr>
            </w:pPr>
            <w:r w:rsidRPr="00BA0642">
              <w:rPr>
                <w:rFonts w:ascii="Arial" w:eastAsia="Times New Roman" w:hAnsi="Arial" w:cs="Arial"/>
                <w:color w:val="000000"/>
              </w:rPr>
              <w:t>1,16±0,09</w:t>
            </w:r>
          </w:p>
        </w:tc>
        <w:tc>
          <w:tcPr>
            <w:tcW w:w="2700" w:type="dxa"/>
            <w:gridSpan w:val="2"/>
            <w:tcBorders>
              <w:top w:val="nil"/>
              <w:left w:val="nil"/>
              <w:bottom w:val="nil"/>
              <w:right w:val="nil"/>
            </w:tcBorders>
            <w:shd w:val="clear" w:color="auto" w:fill="auto"/>
            <w:noWrap/>
            <w:vAlign w:val="center"/>
            <w:hideMark/>
          </w:tcPr>
          <w:p w:rsidR="00407CEA" w:rsidRPr="00BA0642" w:rsidRDefault="00407CEA" w:rsidP="00793E56">
            <w:pPr>
              <w:spacing w:after="0" w:line="240" w:lineRule="auto"/>
              <w:jc w:val="center"/>
              <w:rPr>
                <w:rFonts w:ascii="Arial" w:eastAsia="Times New Roman" w:hAnsi="Arial" w:cs="Arial"/>
                <w:color w:val="000000"/>
              </w:rPr>
            </w:pPr>
            <w:r w:rsidRPr="00BA0642">
              <w:rPr>
                <w:rFonts w:ascii="Arial" w:eastAsia="Times New Roman" w:hAnsi="Arial" w:cs="Arial"/>
                <w:color w:val="000000"/>
              </w:rPr>
              <w:t>2,1±0,34</w:t>
            </w:r>
          </w:p>
        </w:tc>
        <w:tc>
          <w:tcPr>
            <w:tcW w:w="2180" w:type="dxa"/>
            <w:gridSpan w:val="2"/>
            <w:tcBorders>
              <w:top w:val="nil"/>
              <w:left w:val="nil"/>
              <w:bottom w:val="nil"/>
              <w:right w:val="nil"/>
            </w:tcBorders>
            <w:shd w:val="clear" w:color="auto" w:fill="auto"/>
            <w:noWrap/>
            <w:vAlign w:val="center"/>
            <w:hideMark/>
          </w:tcPr>
          <w:p w:rsidR="00407CEA" w:rsidRPr="00BA0642" w:rsidRDefault="00CE4F9C" w:rsidP="00793E56">
            <w:pPr>
              <w:spacing w:after="0" w:line="240" w:lineRule="auto"/>
              <w:jc w:val="center"/>
              <w:rPr>
                <w:rFonts w:ascii="Arial" w:eastAsia="Times New Roman" w:hAnsi="Arial" w:cs="Arial"/>
                <w:color w:val="000000"/>
                <w:lang w:val="id-ID"/>
              </w:rPr>
            </w:pPr>
            <w:r>
              <w:rPr>
                <w:rFonts w:ascii="Arial" w:eastAsia="Times New Roman" w:hAnsi="Arial" w:cs="Arial"/>
                <w:color w:val="000000"/>
                <w:lang w:val="id-ID"/>
              </w:rPr>
              <w:t>1,81</w:t>
            </w:r>
          </w:p>
        </w:tc>
      </w:tr>
      <w:tr w:rsidR="00407CEA" w:rsidRPr="00BA0642" w:rsidTr="00793E56">
        <w:trPr>
          <w:trHeight w:val="103"/>
        </w:trPr>
        <w:tc>
          <w:tcPr>
            <w:tcW w:w="1140" w:type="dxa"/>
            <w:tcBorders>
              <w:top w:val="nil"/>
              <w:left w:val="nil"/>
              <w:bottom w:val="single" w:sz="12" w:space="0" w:color="auto"/>
              <w:right w:val="nil"/>
            </w:tcBorders>
            <w:shd w:val="clear" w:color="auto" w:fill="auto"/>
            <w:noWrap/>
            <w:vAlign w:val="center"/>
            <w:hideMark/>
          </w:tcPr>
          <w:p w:rsidR="00407CEA" w:rsidRPr="00BA0642" w:rsidRDefault="00407CEA" w:rsidP="00793E56">
            <w:pPr>
              <w:spacing w:after="0" w:line="240" w:lineRule="auto"/>
              <w:jc w:val="center"/>
              <w:rPr>
                <w:rFonts w:ascii="Arial" w:eastAsia="Times New Roman" w:hAnsi="Arial" w:cs="Arial"/>
                <w:color w:val="000000"/>
              </w:rPr>
            </w:pPr>
            <w:r w:rsidRPr="00BA0642">
              <w:rPr>
                <w:rFonts w:ascii="Arial" w:eastAsia="Times New Roman" w:hAnsi="Arial" w:cs="Arial"/>
                <w:color w:val="000000"/>
              </w:rPr>
              <w:t>O</w:t>
            </w:r>
          </w:p>
        </w:tc>
        <w:tc>
          <w:tcPr>
            <w:tcW w:w="1740" w:type="dxa"/>
            <w:tcBorders>
              <w:top w:val="nil"/>
              <w:left w:val="nil"/>
              <w:bottom w:val="single" w:sz="12" w:space="0" w:color="auto"/>
              <w:right w:val="nil"/>
            </w:tcBorders>
            <w:shd w:val="clear" w:color="auto" w:fill="auto"/>
            <w:noWrap/>
            <w:vAlign w:val="center"/>
            <w:hideMark/>
          </w:tcPr>
          <w:p w:rsidR="00407CEA" w:rsidRPr="00BA0642" w:rsidRDefault="00407CEA" w:rsidP="00793E56">
            <w:pPr>
              <w:spacing w:after="0" w:line="240" w:lineRule="auto"/>
              <w:jc w:val="center"/>
              <w:rPr>
                <w:rFonts w:ascii="Arial" w:eastAsia="Times New Roman" w:hAnsi="Arial" w:cs="Arial"/>
                <w:color w:val="000000"/>
              </w:rPr>
            </w:pPr>
            <w:r w:rsidRPr="00BA0642">
              <w:rPr>
                <w:rFonts w:ascii="Arial" w:eastAsia="Times New Roman" w:hAnsi="Arial" w:cs="Arial"/>
                <w:color w:val="000000"/>
              </w:rPr>
              <w:t>0,72±0,04</w:t>
            </w:r>
          </w:p>
        </w:tc>
        <w:tc>
          <w:tcPr>
            <w:tcW w:w="2700" w:type="dxa"/>
            <w:gridSpan w:val="2"/>
            <w:tcBorders>
              <w:top w:val="nil"/>
              <w:left w:val="nil"/>
              <w:bottom w:val="single" w:sz="12" w:space="0" w:color="auto"/>
              <w:right w:val="nil"/>
            </w:tcBorders>
            <w:shd w:val="clear" w:color="auto" w:fill="auto"/>
            <w:noWrap/>
            <w:vAlign w:val="center"/>
            <w:hideMark/>
          </w:tcPr>
          <w:p w:rsidR="00407CEA" w:rsidRPr="00BA0642" w:rsidRDefault="00407CEA" w:rsidP="00793E56">
            <w:pPr>
              <w:spacing w:after="0" w:line="240" w:lineRule="auto"/>
              <w:jc w:val="center"/>
              <w:rPr>
                <w:rFonts w:ascii="Arial" w:eastAsia="Times New Roman" w:hAnsi="Arial" w:cs="Arial"/>
                <w:color w:val="000000"/>
                <w:lang w:val="id-ID"/>
              </w:rPr>
            </w:pPr>
            <w:r w:rsidRPr="00BA0642">
              <w:rPr>
                <w:rFonts w:ascii="Arial" w:eastAsia="Times New Roman" w:hAnsi="Arial" w:cs="Arial"/>
                <w:color w:val="000000"/>
                <w:lang w:val="id-ID"/>
              </w:rPr>
              <w:t>-</w:t>
            </w:r>
          </w:p>
        </w:tc>
        <w:tc>
          <w:tcPr>
            <w:tcW w:w="2180" w:type="dxa"/>
            <w:gridSpan w:val="2"/>
            <w:tcBorders>
              <w:top w:val="nil"/>
              <w:left w:val="nil"/>
              <w:bottom w:val="single" w:sz="12" w:space="0" w:color="auto"/>
              <w:right w:val="nil"/>
            </w:tcBorders>
            <w:shd w:val="clear" w:color="auto" w:fill="auto"/>
            <w:noWrap/>
            <w:vAlign w:val="center"/>
            <w:hideMark/>
          </w:tcPr>
          <w:p w:rsidR="00407CEA" w:rsidRPr="00BA0642" w:rsidRDefault="00407CEA" w:rsidP="00793E56">
            <w:pPr>
              <w:spacing w:after="0" w:line="240" w:lineRule="auto"/>
              <w:jc w:val="center"/>
              <w:rPr>
                <w:rFonts w:ascii="Arial" w:eastAsia="Times New Roman" w:hAnsi="Arial" w:cs="Arial"/>
                <w:lang w:val="id-ID"/>
              </w:rPr>
            </w:pPr>
            <w:r w:rsidRPr="00BA0642">
              <w:rPr>
                <w:rFonts w:ascii="Arial" w:eastAsia="Times New Roman" w:hAnsi="Arial" w:cs="Arial"/>
                <w:lang w:val="id-ID"/>
              </w:rPr>
              <w:t>-</w:t>
            </w:r>
          </w:p>
        </w:tc>
      </w:tr>
    </w:tbl>
    <w:p w:rsidR="00407CEA" w:rsidRDefault="00407CEA" w:rsidP="00407CEA">
      <w:pPr>
        <w:spacing w:before="240" w:line="240" w:lineRule="auto"/>
        <w:ind w:firstLine="1080"/>
        <w:jc w:val="both"/>
        <w:rPr>
          <w:rFonts w:ascii="Arial" w:hAnsi="Arial" w:cs="Arial"/>
          <w:b/>
        </w:rPr>
      </w:pPr>
      <w:r w:rsidRPr="00BA0642">
        <w:rPr>
          <w:rFonts w:ascii="Arial" w:hAnsi="Arial" w:cs="Arial"/>
          <w:bCs/>
        </w:rPr>
        <w:t xml:space="preserve">Hasil penelitian yang telah diperoleh menunjukkan aktivitas enzim yang di ukur berdasarkan nilai indeks rasio yang tertinggi dihasilkan oleh isolat J </w:t>
      </w:r>
      <w:r>
        <w:rPr>
          <w:rFonts w:ascii="Arial" w:hAnsi="Arial" w:cs="Arial"/>
          <w:bCs/>
          <w:lang w:val="id-ID"/>
        </w:rPr>
        <w:t>d</w:t>
      </w:r>
      <w:r w:rsidR="00CE4F9C">
        <w:rPr>
          <w:rFonts w:ascii="Arial" w:hAnsi="Arial" w:cs="Arial"/>
          <w:bCs/>
        </w:rPr>
        <w:t>engan nilai rasio 2</w:t>
      </w:r>
      <w:proofErr w:type="gramStart"/>
      <w:r w:rsidR="00CE4F9C">
        <w:rPr>
          <w:rFonts w:ascii="Arial" w:hAnsi="Arial" w:cs="Arial"/>
          <w:bCs/>
        </w:rPr>
        <w:t>,23</w:t>
      </w:r>
      <w:proofErr w:type="gramEnd"/>
      <w:r w:rsidRPr="00BA0642">
        <w:rPr>
          <w:rFonts w:ascii="Arial" w:hAnsi="Arial" w:cs="Arial"/>
          <w:bCs/>
          <w:lang w:val="id-ID"/>
        </w:rPr>
        <w:t xml:space="preserve"> </w:t>
      </w:r>
      <w:r>
        <w:rPr>
          <w:rFonts w:ascii="Arial" w:hAnsi="Arial" w:cs="Arial"/>
          <w:bCs/>
          <w:lang w:val="id-ID"/>
        </w:rPr>
        <w:t xml:space="preserve">(Gambar 1a) </w:t>
      </w:r>
      <w:r w:rsidRPr="00BA0642">
        <w:rPr>
          <w:rFonts w:ascii="Arial" w:hAnsi="Arial" w:cs="Arial"/>
          <w:bCs/>
        </w:rPr>
        <w:t>yang terendah pada isolat B</w:t>
      </w:r>
      <w:r w:rsidRPr="00BA0642">
        <w:rPr>
          <w:rFonts w:ascii="Arial" w:hAnsi="Arial" w:cs="Arial"/>
          <w:bCs/>
          <w:lang w:val="id-ID"/>
        </w:rPr>
        <w:t xml:space="preserve">. </w:t>
      </w:r>
      <w:r w:rsidR="00241BF2">
        <w:rPr>
          <w:rFonts w:ascii="Arial" w:hAnsi="Arial" w:cs="Arial"/>
          <w:bCs/>
        </w:rPr>
        <w:t xml:space="preserve">Hasil pengukuran menunjukkan potensi isolat kode J termasuk kategori kuat. </w:t>
      </w:r>
      <w:r w:rsidRPr="00BA0642">
        <w:rPr>
          <w:rFonts w:ascii="Arial" w:hAnsi="Arial" w:cs="Arial"/>
          <w:bCs/>
          <w:lang w:val="id-ID"/>
        </w:rPr>
        <w:t xml:space="preserve">Semakin tinggi indeks rasio maka semakin besar pula potensi isolat bakteri endofit dalam menghasilkan aktivitas enzim amilase pada media. </w:t>
      </w:r>
      <w:r w:rsidRPr="00BA0642">
        <w:rPr>
          <w:rFonts w:ascii="Arial" w:hAnsi="Arial" w:cs="Arial"/>
          <w:bCs/>
        </w:rPr>
        <w:t xml:space="preserve">Isolat bakteri endofit yang memiliki nilai indeks rasio tertinggi merupakan isolat yang potensial untuk di optimasi lebih lanjut. </w:t>
      </w:r>
      <w:r w:rsidRPr="00BA0642">
        <w:rPr>
          <w:rFonts w:ascii="Arial" w:hAnsi="Arial" w:cs="Arial"/>
          <w:bCs/>
          <w:lang w:val="id-ID"/>
        </w:rPr>
        <w:t>Zona bening yang terbentuk disekitar isolat menunjukkan adanya aktivitas isolat amilolitik, yaitu kemampuan isolat dalam menghidrolisis media selektif yang terdapat pada medium pertumbuhan dengan menghasilkan amilase</w:t>
      </w:r>
      <w:r w:rsidRPr="00BA0642">
        <w:rPr>
          <w:rFonts w:ascii="Arial" w:hAnsi="Arial" w:cs="Arial"/>
          <w:bCs/>
        </w:rPr>
        <w:t xml:space="preserve"> (Asadullah, 2014)</w:t>
      </w:r>
      <w:r w:rsidRPr="00BA0642">
        <w:rPr>
          <w:rFonts w:ascii="Arial" w:hAnsi="Arial" w:cs="Arial"/>
          <w:bCs/>
          <w:lang w:val="id-ID"/>
        </w:rPr>
        <w:t>.</w:t>
      </w:r>
      <w:r w:rsidRPr="00BA0642">
        <w:rPr>
          <w:rFonts w:ascii="Arial" w:hAnsi="Arial" w:cs="Arial"/>
          <w:bCs/>
        </w:rPr>
        <w:t xml:space="preserve"> E</w:t>
      </w:r>
      <w:r w:rsidRPr="00BA0642">
        <w:rPr>
          <w:rFonts w:ascii="Arial" w:hAnsi="Arial" w:cs="Arial"/>
          <w:bCs/>
          <w:lang w:val="id-ID"/>
        </w:rPr>
        <w:t xml:space="preserve">nzim amilase bekerja dengan memecah amilum menjadi senyawa sederhana. Seperti pernyataan Pricilia </w:t>
      </w:r>
      <w:r w:rsidRPr="00BA0642">
        <w:rPr>
          <w:rFonts w:ascii="Arial" w:hAnsi="Arial" w:cs="Arial"/>
          <w:bCs/>
          <w:i/>
          <w:lang w:val="id-ID"/>
        </w:rPr>
        <w:t xml:space="preserve">et al. </w:t>
      </w:r>
      <w:r w:rsidRPr="00BA0642">
        <w:rPr>
          <w:rFonts w:ascii="Arial" w:hAnsi="Arial" w:cs="Arial"/>
          <w:bCs/>
        </w:rPr>
        <w:t>(</w:t>
      </w:r>
      <w:r w:rsidRPr="00BA0642">
        <w:rPr>
          <w:rFonts w:ascii="Arial" w:hAnsi="Arial" w:cs="Arial"/>
          <w:bCs/>
          <w:lang w:val="id-ID"/>
        </w:rPr>
        <w:t>2018</w:t>
      </w:r>
      <w:r w:rsidRPr="00BA0642">
        <w:rPr>
          <w:rFonts w:ascii="Arial" w:hAnsi="Arial" w:cs="Arial"/>
          <w:bCs/>
        </w:rPr>
        <w:t>)</w:t>
      </w:r>
      <w:r w:rsidRPr="00BA0642">
        <w:rPr>
          <w:rFonts w:ascii="Arial" w:hAnsi="Arial" w:cs="Arial"/>
          <w:bCs/>
          <w:lang w:val="id-ID"/>
        </w:rPr>
        <w:t xml:space="preserve">, besarnya zona bening yang terbentuk disekitar </w:t>
      </w:r>
      <w:r w:rsidRPr="00BA0642">
        <w:rPr>
          <w:rFonts w:ascii="Arial" w:hAnsi="Arial" w:cs="Arial"/>
          <w:bCs/>
          <w:i/>
          <w:lang w:val="id-ID"/>
        </w:rPr>
        <w:t xml:space="preserve">paper disc </w:t>
      </w:r>
      <w:r w:rsidRPr="00BA0642">
        <w:rPr>
          <w:rFonts w:ascii="Arial" w:hAnsi="Arial" w:cs="Arial"/>
          <w:bCs/>
          <w:lang w:val="id-ID"/>
        </w:rPr>
        <w:t xml:space="preserve">yang telah terkandung isolat endofit menandakan banyaknya glukosa yang dihasilkan dari reaksi hidrolisis pati oleh amilase. </w:t>
      </w:r>
    </w:p>
    <w:p w:rsidR="00407CEA" w:rsidRPr="00BA0642" w:rsidRDefault="00407CEA" w:rsidP="00407CEA">
      <w:pPr>
        <w:spacing w:line="240" w:lineRule="auto"/>
        <w:jc w:val="both"/>
        <w:rPr>
          <w:rFonts w:ascii="Arial" w:hAnsi="Arial" w:cs="Arial"/>
          <w:b/>
        </w:rPr>
      </w:pPr>
      <w:r w:rsidRPr="00BA0642">
        <w:rPr>
          <w:rFonts w:ascii="Arial" w:hAnsi="Arial" w:cs="Arial"/>
          <w:b/>
        </w:rPr>
        <w:lastRenderedPageBreak/>
        <w:t>Uji Aktivitas Enzim Selulase</w:t>
      </w:r>
    </w:p>
    <w:p w:rsidR="00407CEA" w:rsidRPr="00BA0642" w:rsidRDefault="000072A9" w:rsidP="00407CEA">
      <w:pPr>
        <w:spacing w:line="240" w:lineRule="auto"/>
        <w:ind w:firstLine="1080"/>
        <w:jc w:val="both"/>
        <w:rPr>
          <w:rFonts w:ascii="Arial" w:hAnsi="Arial" w:cs="Arial"/>
        </w:rPr>
      </w:pPr>
      <w:r w:rsidRPr="000072A9">
        <w:rPr>
          <w:rFonts w:ascii="Arial" w:hAnsi="Arial" w:cs="Arial"/>
          <w:bCs/>
          <w:lang w:val="id-ID"/>
        </w:rPr>
        <w:t>Uji aktivitas enzim selulase dari ketujuh isolat bakteri endofit, berhasil memperoleh satu isolat yang me</w:t>
      </w:r>
      <w:r>
        <w:rPr>
          <w:rFonts w:ascii="Arial" w:hAnsi="Arial" w:cs="Arial"/>
          <w:bCs/>
          <w:lang w:val="id-ID"/>
        </w:rPr>
        <w:t>nunjukkan hasil positif (Tabel 2</w:t>
      </w:r>
      <w:r w:rsidRPr="000072A9">
        <w:rPr>
          <w:rFonts w:ascii="Arial" w:hAnsi="Arial" w:cs="Arial"/>
          <w:bCs/>
          <w:lang w:val="id-ID"/>
        </w:rPr>
        <w:t>) dengan ditandai adanya zona bening disekitar paper disc pada media</w:t>
      </w:r>
      <w:r>
        <w:rPr>
          <w:rFonts w:ascii="Arial" w:hAnsi="Arial" w:cs="Arial"/>
          <w:bCs/>
          <w:lang w:val="id-ID"/>
        </w:rPr>
        <w:t xml:space="preserve"> agar selektif CMC 1%</w:t>
      </w:r>
      <w:r w:rsidRPr="000072A9">
        <w:rPr>
          <w:rFonts w:ascii="Arial" w:hAnsi="Arial" w:cs="Arial"/>
          <w:bCs/>
          <w:lang w:val="id-ID"/>
        </w:rPr>
        <w:t>. Substrat CMC merupakan substrat murni yang mudah dihidrolisis oleh enzim. Bakteri yang mampu memproduksi selulase dapat dilihat dengan menam</w:t>
      </w:r>
      <w:r>
        <w:rPr>
          <w:rFonts w:ascii="Arial" w:hAnsi="Arial" w:cs="Arial"/>
          <w:bCs/>
          <w:lang w:val="id-ID"/>
        </w:rPr>
        <w:t>bahkan larutan reagen Congo Red</w:t>
      </w:r>
      <w:r w:rsidR="00407CEA" w:rsidRPr="00BA0642">
        <w:rPr>
          <w:rFonts w:ascii="Arial" w:hAnsi="Arial" w:cs="Arial"/>
        </w:rPr>
        <w:t>.</w:t>
      </w:r>
    </w:p>
    <w:p w:rsidR="00407CEA" w:rsidRPr="00BA0642" w:rsidRDefault="00407CEA" w:rsidP="00407CEA">
      <w:pPr>
        <w:spacing w:before="240" w:line="240" w:lineRule="auto"/>
        <w:ind w:left="900" w:hanging="900"/>
        <w:jc w:val="both"/>
        <w:rPr>
          <w:rFonts w:ascii="Arial" w:hAnsi="Arial" w:cs="Arial"/>
          <w:bCs/>
          <w:lang w:val="id-ID"/>
        </w:rPr>
      </w:pPr>
      <w:r w:rsidRPr="00BA0642">
        <w:rPr>
          <w:rFonts w:ascii="Arial" w:hAnsi="Arial" w:cs="Arial"/>
          <w:bCs/>
          <w:lang w:val="id-ID"/>
        </w:rPr>
        <w:t>Tabel 2. Diameter isolat dan zona bening pada uji aktivitas enzim selulase dari isolat bakteri endofit</w:t>
      </w:r>
    </w:p>
    <w:tbl>
      <w:tblPr>
        <w:tblW w:w="7920" w:type="dxa"/>
        <w:tblLook w:val="04A0" w:firstRow="1" w:lastRow="0" w:firstColumn="1" w:lastColumn="0" w:noHBand="0" w:noVBand="1"/>
      </w:tblPr>
      <w:tblGrid>
        <w:gridCol w:w="1180"/>
        <w:gridCol w:w="2150"/>
        <w:gridCol w:w="2610"/>
        <w:gridCol w:w="1980"/>
      </w:tblGrid>
      <w:tr w:rsidR="00407CEA" w:rsidRPr="00BA0642" w:rsidTr="00793E56">
        <w:trPr>
          <w:trHeight w:val="315"/>
        </w:trPr>
        <w:tc>
          <w:tcPr>
            <w:tcW w:w="1180" w:type="dxa"/>
            <w:vMerge w:val="restart"/>
            <w:tcBorders>
              <w:top w:val="single" w:sz="12" w:space="0" w:color="auto"/>
              <w:left w:val="nil"/>
              <w:bottom w:val="nil"/>
              <w:right w:val="nil"/>
            </w:tcBorders>
            <w:shd w:val="clear" w:color="auto" w:fill="auto"/>
            <w:vAlign w:val="center"/>
            <w:hideMark/>
          </w:tcPr>
          <w:p w:rsidR="00407CEA" w:rsidRPr="00BA0642" w:rsidRDefault="00407CEA" w:rsidP="00793E56">
            <w:pPr>
              <w:spacing w:after="0" w:line="240" w:lineRule="auto"/>
              <w:jc w:val="center"/>
              <w:rPr>
                <w:rFonts w:ascii="Arial" w:eastAsia="Times New Roman" w:hAnsi="Arial" w:cs="Arial"/>
                <w:color w:val="000000"/>
              </w:rPr>
            </w:pPr>
            <w:r w:rsidRPr="00BA0642">
              <w:rPr>
                <w:rFonts w:ascii="Arial" w:eastAsia="Times New Roman" w:hAnsi="Arial" w:cs="Arial"/>
                <w:color w:val="000000"/>
              </w:rPr>
              <w:t>Kode Isolat</w:t>
            </w:r>
          </w:p>
        </w:tc>
        <w:tc>
          <w:tcPr>
            <w:tcW w:w="4760" w:type="dxa"/>
            <w:gridSpan w:val="2"/>
            <w:tcBorders>
              <w:top w:val="single" w:sz="12" w:space="0" w:color="auto"/>
              <w:left w:val="nil"/>
              <w:bottom w:val="nil"/>
              <w:right w:val="nil"/>
            </w:tcBorders>
            <w:shd w:val="clear" w:color="auto" w:fill="auto"/>
            <w:vAlign w:val="center"/>
            <w:hideMark/>
          </w:tcPr>
          <w:p w:rsidR="00407CEA" w:rsidRPr="00BA0642" w:rsidRDefault="00407CEA" w:rsidP="00793E56">
            <w:pPr>
              <w:spacing w:after="0" w:line="240" w:lineRule="auto"/>
              <w:jc w:val="center"/>
              <w:rPr>
                <w:rFonts w:ascii="Arial" w:eastAsia="Times New Roman" w:hAnsi="Arial" w:cs="Arial"/>
                <w:color w:val="000000"/>
              </w:rPr>
            </w:pPr>
            <w:r w:rsidRPr="00BA0642">
              <w:rPr>
                <w:rFonts w:ascii="Arial" w:eastAsia="Times New Roman" w:hAnsi="Arial" w:cs="Arial"/>
                <w:color w:val="000000"/>
              </w:rPr>
              <w:t>Rataan  ± Standar Deviasi</w:t>
            </w:r>
          </w:p>
        </w:tc>
        <w:tc>
          <w:tcPr>
            <w:tcW w:w="1980" w:type="dxa"/>
            <w:vMerge w:val="restart"/>
            <w:tcBorders>
              <w:top w:val="single" w:sz="12" w:space="0" w:color="auto"/>
              <w:left w:val="nil"/>
              <w:bottom w:val="nil"/>
              <w:right w:val="nil"/>
            </w:tcBorders>
            <w:shd w:val="clear" w:color="auto" w:fill="auto"/>
            <w:noWrap/>
            <w:vAlign w:val="center"/>
            <w:hideMark/>
          </w:tcPr>
          <w:p w:rsidR="00407CEA" w:rsidRPr="00BA0642" w:rsidRDefault="00241BF2" w:rsidP="00793E56">
            <w:pPr>
              <w:spacing w:after="0" w:line="240" w:lineRule="auto"/>
              <w:jc w:val="center"/>
              <w:rPr>
                <w:rFonts w:ascii="Arial" w:eastAsia="Times New Roman" w:hAnsi="Arial" w:cs="Arial"/>
                <w:color w:val="000000"/>
              </w:rPr>
            </w:pPr>
            <w:r>
              <w:rPr>
                <w:rFonts w:ascii="Arial" w:eastAsia="Times New Roman" w:hAnsi="Arial" w:cs="Arial"/>
                <w:color w:val="000000"/>
              </w:rPr>
              <w:t>Rasio indeks</w:t>
            </w:r>
          </w:p>
        </w:tc>
      </w:tr>
      <w:tr w:rsidR="00407CEA" w:rsidRPr="00BA0642" w:rsidTr="00793E56">
        <w:trPr>
          <w:trHeight w:val="315"/>
        </w:trPr>
        <w:tc>
          <w:tcPr>
            <w:tcW w:w="1180" w:type="dxa"/>
            <w:vMerge/>
            <w:tcBorders>
              <w:top w:val="nil"/>
              <w:left w:val="nil"/>
              <w:bottom w:val="single" w:sz="12" w:space="0" w:color="auto"/>
              <w:right w:val="nil"/>
            </w:tcBorders>
            <w:vAlign w:val="center"/>
            <w:hideMark/>
          </w:tcPr>
          <w:p w:rsidR="00407CEA" w:rsidRPr="00BA0642" w:rsidRDefault="00407CEA" w:rsidP="00793E56">
            <w:pPr>
              <w:spacing w:after="0" w:line="240" w:lineRule="auto"/>
              <w:rPr>
                <w:rFonts w:ascii="Arial" w:eastAsia="Times New Roman" w:hAnsi="Arial" w:cs="Arial"/>
                <w:color w:val="000000"/>
              </w:rPr>
            </w:pPr>
          </w:p>
        </w:tc>
        <w:tc>
          <w:tcPr>
            <w:tcW w:w="2150" w:type="dxa"/>
            <w:tcBorders>
              <w:top w:val="single" w:sz="12" w:space="0" w:color="auto"/>
              <w:left w:val="nil"/>
              <w:bottom w:val="single" w:sz="12" w:space="0" w:color="auto"/>
              <w:right w:val="nil"/>
            </w:tcBorders>
            <w:shd w:val="clear" w:color="auto" w:fill="auto"/>
            <w:noWrap/>
            <w:vAlign w:val="center"/>
            <w:hideMark/>
          </w:tcPr>
          <w:p w:rsidR="00407CEA" w:rsidRPr="00BA0642" w:rsidRDefault="00407CEA" w:rsidP="00793E56">
            <w:pPr>
              <w:spacing w:after="0" w:line="240" w:lineRule="auto"/>
              <w:jc w:val="center"/>
              <w:rPr>
                <w:rFonts w:ascii="Arial" w:eastAsia="Times New Roman" w:hAnsi="Arial" w:cs="Arial"/>
                <w:color w:val="000000"/>
              </w:rPr>
            </w:pPr>
            <w:r w:rsidRPr="00BA0642">
              <w:rPr>
                <w:rFonts w:ascii="Arial" w:eastAsia="Times New Roman" w:hAnsi="Arial" w:cs="Arial"/>
                <w:color w:val="000000"/>
              </w:rPr>
              <w:t>Diameter Isolat</w:t>
            </w:r>
          </w:p>
        </w:tc>
        <w:tc>
          <w:tcPr>
            <w:tcW w:w="2610" w:type="dxa"/>
            <w:tcBorders>
              <w:top w:val="single" w:sz="12" w:space="0" w:color="auto"/>
              <w:left w:val="nil"/>
              <w:bottom w:val="single" w:sz="12" w:space="0" w:color="auto"/>
              <w:right w:val="nil"/>
            </w:tcBorders>
            <w:shd w:val="clear" w:color="auto" w:fill="auto"/>
            <w:noWrap/>
            <w:vAlign w:val="center"/>
            <w:hideMark/>
          </w:tcPr>
          <w:p w:rsidR="00407CEA" w:rsidRPr="00BA0642" w:rsidRDefault="00407CEA" w:rsidP="00793E56">
            <w:pPr>
              <w:spacing w:after="0" w:line="240" w:lineRule="auto"/>
              <w:jc w:val="center"/>
              <w:rPr>
                <w:rFonts w:ascii="Arial" w:eastAsia="Times New Roman" w:hAnsi="Arial" w:cs="Arial"/>
                <w:color w:val="000000"/>
              </w:rPr>
            </w:pPr>
            <w:r w:rsidRPr="00BA0642">
              <w:rPr>
                <w:rFonts w:ascii="Arial" w:eastAsia="Times New Roman" w:hAnsi="Arial" w:cs="Arial"/>
                <w:color w:val="000000"/>
              </w:rPr>
              <w:t>Diameter Zona Bening</w:t>
            </w:r>
          </w:p>
        </w:tc>
        <w:tc>
          <w:tcPr>
            <w:tcW w:w="1980" w:type="dxa"/>
            <w:vMerge/>
            <w:tcBorders>
              <w:top w:val="nil"/>
              <w:left w:val="nil"/>
              <w:bottom w:val="single" w:sz="12" w:space="0" w:color="auto"/>
              <w:right w:val="nil"/>
            </w:tcBorders>
            <w:vAlign w:val="center"/>
            <w:hideMark/>
          </w:tcPr>
          <w:p w:rsidR="00407CEA" w:rsidRPr="00BA0642" w:rsidRDefault="00407CEA" w:rsidP="00793E56">
            <w:pPr>
              <w:spacing w:after="0" w:line="240" w:lineRule="auto"/>
              <w:rPr>
                <w:rFonts w:ascii="Arial" w:eastAsia="Times New Roman" w:hAnsi="Arial" w:cs="Arial"/>
                <w:color w:val="000000"/>
              </w:rPr>
            </w:pPr>
          </w:p>
        </w:tc>
      </w:tr>
      <w:tr w:rsidR="00407CEA" w:rsidRPr="00BA0642" w:rsidTr="00793E56">
        <w:trPr>
          <w:trHeight w:val="315"/>
        </w:trPr>
        <w:tc>
          <w:tcPr>
            <w:tcW w:w="1180" w:type="dxa"/>
            <w:tcBorders>
              <w:top w:val="single" w:sz="12" w:space="0" w:color="auto"/>
              <w:left w:val="nil"/>
              <w:bottom w:val="nil"/>
              <w:right w:val="nil"/>
            </w:tcBorders>
            <w:shd w:val="clear" w:color="auto" w:fill="auto"/>
            <w:noWrap/>
            <w:vAlign w:val="center"/>
            <w:hideMark/>
          </w:tcPr>
          <w:p w:rsidR="00407CEA" w:rsidRPr="00BA0642" w:rsidRDefault="00407CEA" w:rsidP="00793E56">
            <w:pPr>
              <w:spacing w:after="0" w:line="240" w:lineRule="auto"/>
              <w:jc w:val="center"/>
              <w:rPr>
                <w:rFonts w:ascii="Arial" w:eastAsia="Times New Roman" w:hAnsi="Arial" w:cs="Arial"/>
                <w:color w:val="000000"/>
              </w:rPr>
            </w:pPr>
            <w:r w:rsidRPr="00BA0642">
              <w:rPr>
                <w:rFonts w:ascii="Arial" w:eastAsia="Times New Roman" w:hAnsi="Arial" w:cs="Arial"/>
                <w:color w:val="000000"/>
              </w:rPr>
              <w:t>A</w:t>
            </w:r>
          </w:p>
        </w:tc>
        <w:tc>
          <w:tcPr>
            <w:tcW w:w="2150" w:type="dxa"/>
            <w:tcBorders>
              <w:top w:val="single" w:sz="12" w:space="0" w:color="auto"/>
              <w:left w:val="nil"/>
              <w:bottom w:val="nil"/>
              <w:right w:val="nil"/>
            </w:tcBorders>
            <w:shd w:val="clear" w:color="auto" w:fill="auto"/>
            <w:noWrap/>
            <w:vAlign w:val="center"/>
            <w:hideMark/>
          </w:tcPr>
          <w:p w:rsidR="00407CEA" w:rsidRPr="00BA0642" w:rsidRDefault="00407CEA" w:rsidP="00793E56">
            <w:pPr>
              <w:spacing w:after="0" w:line="240" w:lineRule="auto"/>
              <w:jc w:val="center"/>
              <w:rPr>
                <w:rFonts w:ascii="Arial" w:eastAsia="Times New Roman" w:hAnsi="Arial" w:cs="Arial"/>
                <w:color w:val="000000"/>
              </w:rPr>
            </w:pPr>
            <w:r w:rsidRPr="00BA0642">
              <w:rPr>
                <w:rFonts w:ascii="Arial" w:eastAsia="Times New Roman" w:hAnsi="Arial" w:cs="Arial"/>
                <w:color w:val="000000"/>
              </w:rPr>
              <w:t>0,98±0,09</w:t>
            </w:r>
          </w:p>
        </w:tc>
        <w:tc>
          <w:tcPr>
            <w:tcW w:w="2610" w:type="dxa"/>
            <w:tcBorders>
              <w:top w:val="single" w:sz="12" w:space="0" w:color="auto"/>
              <w:left w:val="nil"/>
              <w:bottom w:val="nil"/>
              <w:right w:val="nil"/>
            </w:tcBorders>
            <w:shd w:val="clear" w:color="auto" w:fill="auto"/>
            <w:noWrap/>
            <w:vAlign w:val="center"/>
            <w:hideMark/>
          </w:tcPr>
          <w:p w:rsidR="00407CEA" w:rsidRPr="00BA0642" w:rsidRDefault="00407CEA" w:rsidP="00793E56">
            <w:pPr>
              <w:spacing w:after="0" w:line="240" w:lineRule="auto"/>
              <w:jc w:val="center"/>
              <w:rPr>
                <w:rFonts w:ascii="Arial" w:eastAsia="Times New Roman" w:hAnsi="Arial" w:cs="Arial"/>
                <w:color w:val="000000"/>
                <w:lang w:val="id-ID"/>
              </w:rPr>
            </w:pPr>
            <w:r w:rsidRPr="00BA0642">
              <w:rPr>
                <w:rFonts w:ascii="Arial" w:eastAsia="Times New Roman" w:hAnsi="Arial" w:cs="Arial"/>
                <w:color w:val="000000"/>
                <w:lang w:val="id-ID"/>
              </w:rPr>
              <w:t>-</w:t>
            </w:r>
          </w:p>
        </w:tc>
        <w:tc>
          <w:tcPr>
            <w:tcW w:w="1980" w:type="dxa"/>
            <w:tcBorders>
              <w:top w:val="single" w:sz="12" w:space="0" w:color="auto"/>
              <w:left w:val="nil"/>
              <w:bottom w:val="nil"/>
              <w:right w:val="nil"/>
            </w:tcBorders>
            <w:shd w:val="clear" w:color="auto" w:fill="auto"/>
            <w:noWrap/>
            <w:vAlign w:val="center"/>
            <w:hideMark/>
          </w:tcPr>
          <w:p w:rsidR="00407CEA" w:rsidRPr="00BA0642" w:rsidRDefault="00407CEA" w:rsidP="00793E56">
            <w:pPr>
              <w:spacing w:after="0" w:line="240" w:lineRule="auto"/>
              <w:jc w:val="center"/>
              <w:rPr>
                <w:rFonts w:ascii="Arial" w:eastAsia="Times New Roman" w:hAnsi="Arial" w:cs="Arial"/>
                <w:lang w:val="id-ID"/>
              </w:rPr>
            </w:pPr>
            <w:r w:rsidRPr="00BA0642">
              <w:rPr>
                <w:rFonts w:ascii="Arial" w:eastAsia="Times New Roman" w:hAnsi="Arial" w:cs="Arial"/>
                <w:lang w:val="id-ID"/>
              </w:rPr>
              <w:t>-</w:t>
            </w:r>
          </w:p>
        </w:tc>
      </w:tr>
      <w:tr w:rsidR="00407CEA" w:rsidRPr="00BA0642" w:rsidTr="00793E56">
        <w:trPr>
          <w:trHeight w:val="315"/>
        </w:trPr>
        <w:tc>
          <w:tcPr>
            <w:tcW w:w="1180" w:type="dxa"/>
            <w:tcBorders>
              <w:top w:val="nil"/>
              <w:left w:val="nil"/>
              <w:bottom w:val="nil"/>
              <w:right w:val="nil"/>
            </w:tcBorders>
            <w:shd w:val="clear" w:color="auto" w:fill="auto"/>
            <w:noWrap/>
            <w:vAlign w:val="center"/>
            <w:hideMark/>
          </w:tcPr>
          <w:p w:rsidR="00407CEA" w:rsidRPr="00BA0642" w:rsidRDefault="00407CEA" w:rsidP="00793E56">
            <w:pPr>
              <w:spacing w:after="0" w:line="240" w:lineRule="auto"/>
              <w:jc w:val="center"/>
              <w:rPr>
                <w:rFonts w:ascii="Arial" w:eastAsia="Times New Roman" w:hAnsi="Arial" w:cs="Arial"/>
                <w:color w:val="000000"/>
              </w:rPr>
            </w:pPr>
            <w:r w:rsidRPr="00BA0642">
              <w:rPr>
                <w:rFonts w:ascii="Arial" w:eastAsia="Times New Roman" w:hAnsi="Arial" w:cs="Arial"/>
                <w:color w:val="000000"/>
              </w:rPr>
              <w:t>B</w:t>
            </w:r>
          </w:p>
        </w:tc>
        <w:tc>
          <w:tcPr>
            <w:tcW w:w="2150" w:type="dxa"/>
            <w:tcBorders>
              <w:top w:val="nil"/>
              <w:left w:val="nil"/>
              <w:bottom w:val="nil"/>
              <w:right w:val="nil"/>
            </w:tcBorders>
            <w:shd w:val="clear" w:color="auto" w:fill="auto"/>
            <w:noWrap/>
            <w:vAlign w:val="center"/>
            <w:hideMark/>
          </w:tcPr>
          <w:p w:rsidR="00407CEA" w:rsidRPr="00BA0642" w:rsidRDefault="00407CEA" w:rsidP="00793E56">
            <w:pPr>
              <w:spacing w:after="0" w:line="240" w:lineRule="auto"/>
              <w:jc w:val="center"/>
              <w:rPr>
                <w:rFonts w:ascii="Arial" w:eastAsia="Times New Roman" w:hAnsi="Arial" w:cs="Arial"/>
                <w:color w:val="000000"/>
              </w:rPr>
            </w:pPr>
            <w:r w:rsidRPr="00BA0642">
              <w:rPr>
                <w:rFonts w:ascii="Arial" w:eastAsia="Times New Roman" w:hAnsi="Arial" w:cs="Arial"/>
                <w:color w:val="000000"/>
              </w:rPr>
              <w:t>0,72±0,04</w:t>
            </w:r>
          </w:p>
        </w:tc>
        <w:tc>
          <w:tcPr>
            <w:tcW w:w="2610" w:type="dxa"/>
            <w:tcBorders>
              <w:top w:val="nil"/>
              <w:left w:val="nil"/>
              <w:bottom w:val="nil"/>
              <w:right w:val="nil"/>
            </w:tcBorders>
            <w:shd w:val="clear" w:color="auto" w:fill="auto"/>
            <w:noWrap/>
            <w:vAlign w:val="center"/>
            <w:hideMark/>
          </w:tcPr>
          <w:p w:rsidR="00407CEA" w:rsidRPr="00BA0642" w:rsidRDefault="00407CEA" w:rsidP="00793E56">
            <w:pPr>
              <w:spacing w:after="0" w:line="240" w:lineRule="auto"/>
              <w:jc w:val="center"/>
              <w:rPr>
                <w:rFonts w:ascii="Arial" w:eastAsia="Times New Roman" w:hAnsi="Arial" w:cs="Arial"/>
                <w:color w:val="000000"/>
                <w:lang w:val="id-ID"/>
              </w:rPr>
            </w:pPr>
            <w:r w:rsidRPr="00BA0642">
              <w:rPr>
                <w:rFonts w:ascii="Arial" w:eastAsia="Times New Roman" w:hAnsi="Arial" w:cs="Arial"/>
                <w:color w:val="000000"/>
                <w:lang w:val="id-ID"/>
              </w:rPr>
              <w:t>-</w:t>
            </w:r>
          </w:p>
        </w:tc>
        <w:tc>
          <w:tcPr>
            <w:tcW w:w="1980" w:type="dxa"/>
            <w:tcBorders>
              <w:top w:val="nil"/>
              <w:left w:val="nil"/>
              <w:bottom w:val="nil"/>
              <w:right w:val="nil"/>
            </w:tcBorders>
            <w:shd w:val="clear" w:color="auto" w:fill="auto"/>
            <w:noWrap/>
            <w:vAlign w:val="center"/>
            <w:hideMark/>
          </w:tcPr>
          <w:p w:rsidR="00407CEA" w:rsidRPr="00BA0642" w:rsidRDefault="00407CEA" w:rsidP="00793E56">
            <w:pPr>
              <w:spacing w:after="0" w:line="240" w:lineRule="auto"/>
              <w:jc w:val="center"/>
              <w:rPr>
                <w:rFonts w:ascii="Arial" w:eastAsia="Times New Roman" w:hAnsi="Arial" w:cs="Arial"/>
                <w:lang w:val="id-ID"/>
              </w:rPr>
            </w:pPr>
            <w:r w:rsidRPr="00BA0642">
              <w:rPr>
                <w:rFonts w:ascii="Arial" w:eastAsia="Times New Roman" w:hAnsi="Arial" w:cs="Arial"/>
                <w:lang w:val="id-ID"/>
              </w:rPr>
              <w:t>-</w:t>
            </w:r>
          </w:p>
        </w:tc>
      </w:tr>
      <w:tr w:rsidR="00407CEA" w:rsidRPr="00BA0642" w:rsidTr="00793E56">
        <w:trPr>
          <w:trHeight w:val="315"/>
        </w:trPr>
        <w:tc>
          <w:tcPr>
            <w:tcW w:w="1180" w:type="dxa"/>
            <w:tcBorders>
              <w:top w:val="nil"/>
              <w:left w:val="nil"/>
              <w:bottom w:val="nil"/>
              <w:right w:val="nil"/>
            </w:tcBorders>
            <w:shd w:val="clear" w:color="auto" w:fill="auto"/>
            <w:noWrap/>
            <w:vAlign w:val="center"/>
            <w:hideMark/>
          </w:tcPr>
          <w:p w:rsidR="00407CEA" w:rsidRPr="00BA0642" w:rsidRDefault="00407CEA" w:rsidP="00793E56">
            <w:pPr>
              <w:spacing w:after="0" w:line="240" w:lineRule="auto"/>
              <w:jc w:val="center"/>
              <w:rPr>
                <w:rFonts w:ascii="Arial" w:eastAsia="Times New Roman" w:hAnsi="Arial" w:cs="Arial"/>
                <w:color w:val="000000"/>
              </w:rPr>
            </w:pPr>
            <w:r w:rsidRPr="00BA0642">
              <w:rPr>
                <w:rFonts w:ascii="Arial" w:eastAsia="Times New Roman" w:hAnsi="Arial" w:cs="Arial"/>
                <w:color w:val="000000"/>
              </w:rPr>
              <w:t>C</w:t>
            </w:r>
          </w:p>
        </w:tc>
        <w:tc>
          <w:tcPr>
            <w:tcW w:w="2150" w:type="dxa"/>
            <w:tcBorders>
              <w:top w:val="nil"/>
              <w:left w:val="nil"/>
              <w:bottom w:val="nil"/>
              <w:right w:val="nil"/>
            </w:tcBorders>
            <w:shd w:val="clear" w:color="auto" w:fill="auto"/>
            <w:noWrap/>
            <w:vAlign w:val="center"/>
            <w:hideMark/>
          </w:tcPr>
          <w:p w:rsidR="00407CEA" w:rsidRPr="00BA0642" w:rsidRDefault="00407CEA" w:rsidP="00793E56">
            <w:pPr>
              <w:spacing w:after="0" w:line="240" w:lineRule="auto"/>
              <w:jc w:val="center"/>
              <w:rPr>
                <w:rFonts w:ascii="Arial" w:eastAsia="Times New Roman" w:hAnsi="Arial" w:cs="Arial"/>
                <w:color w:val="000000"/>
                <w:lang w:val="id-ID"/>
              </w:rPr>
            </w:pPr>
            <w:r w:rsidRPr="00BA0642">
              <w:rPr>
                <w:rFonts w:ascii="Arial" w:eastAsia="Times New Roman" w:hAnsi="Arial" w:cs="Arial"/>
                <w:color w:val="000000"/>
                <w:lang w:val="id-ID"/>
              </w:rPr>
              <w:t>-</w:t>
            </w:r>
          </w:p>
        </w:tc>
        <w:tc>
          <w:tcPr>
            <w:tcW w:w="2610" w:type="dxa"/>
            <w:tcBorders>
              <w:top w:val="nil"/>
              <w:left w:val="nil"/>
              <w:bottom w:val="nil"/>
              <w:right w:val="nil"/>
            </w:tcBorders>
            <w:shd w:val="clear" w:color="auto" w:fill="auto"/>
            <w:noWrap/>
            <w:vAlign w:val="center"/>
            <w:hideMark/>
          </w:tcPr>
          <w:p w:rsidR="00407CEA" w:rsidRPr="00BA0642" w:rsidRDefault="00407CEA" w:rsidP="00793E56">
            <w:pPr>
              <w:spacing w:after="0" w:line="240" w:lineRule="auto"/>
              <w:jc w:val="center"/>
              <w:rPr>
                <w:rFonts w:ascii="Arial" w:eastAsia="Times New Roman" w:hAnsi="Arial" w:cs="Arial"/>
                <w:lang w:val="id-ID"/>
              </w:rPr>
            </w:pPr>
            <w:r w:rsidRPr="00BA0642">
              <w:rPr>
                <w:rFonts w:ascii="Arial" w:eastAsia="Times New Roman" w:hAnsi="Arial" w:cs="Arial"/>
                <w:lang w:val="id-ID"/>
              </w:rPr>
              <w:t>-</w:t>
            </w:r>
          </w:p>
        </w:tc>
        <w:tc>
          <w:tcPr>
            <w:tcW w:w="1980" w:type="dxa"/>
            <w:tcBorders>
              <w:top w:val="nil"/>
              <w:left w:val="nil"/>
              <w:bottom w:val="nil"/>
              <w:right w:val="nil"/>
            </w:tcBorders>
            <w:shd w:val="clear" w:color="auto" w:fill="auto"/>
            <w:noWrap/>
            <w:vAlign w:val="center"/>
            <w:hideMark/>
          </w:tcPr>
          <w:p w:rsidR="00407CEA" w:rsidRPr="00BA0642" w:rsidRDefault="00407CEA" w:rsidP="00793E56">
            <w:pPr>
              <w:spacing w:after="0" w:line="240" w:lineRule="auto"/>
              <w:jc w:val="center"/>
              <w:rPr>
                <w:rFonts w:ascii="Arial" w:eastAsia="Times New Roman" w:hAnsi="Arial" w:cs="Arial"/>
                <w:lang w:val="id-ID"/>
              </w:rPr>
            </w:pPr>
            <w:r w:rsidRPr="00BA0642">
              <w:rPr>
                <w:rFonts w:ascii="Arial" w:eastAsia="Times New Roman" w:hAnsi="Arial" w:cs="Arial"/>
                <w:lang w:val="id-ID"/>
              </w:rPr>
              <w:t>-</w:t>
            </w:r>
          </w:p>
        </w:tc>
      </w:tr>
      <w:tr w:rsidR="00407CEA" w:rsidRPr="00BA0642" w:rsidTr="00793E56">
        <w:trPr>
          <w:trHeight w:val="315"/>
        </w:trPr>
        <w:tc>
          <w:tcPr>
            <w:tcW w:w="1180" w:type="dxa"/>
            <w:tcBorders>
              <w:top w:val="nil"/>
              <w:left w:val="nil"/>
              <w:bottom w:val="nil"/>
              <w:right w:val="nil"/>
            </w:tcBorders>
            <w:shd w:val="clear" w:color="auto" w:fill="auto"/>
            <w:noWrap/>
            <w:vAlign w:val="center"/>
            <w:hideMark/>
          </w:tcPr>
          <w:p w:rsidR="00407CEA" w:rsidRPr="00BA0642" w:rsidRDefault="00407CEA" w:rsidP="00793E56">
            <w:pPr>
              <w:spacing w:after="0" w:line="240" w:lineRule="auto"/>
              <w:jc w:val="center"/>
              <w:rPr>
                <w:rFonts w:ascii="Arial" w:eastAsia="Times New Roman" w:hAnsi="Arial" w:cs="Arial"/>
                <w:color w:val="000000"/>
              </w:rPr>
            </w:pPr>
            <w:r w:rsidRPr="00BA0642">
              <w:rPr>
                <w:rFonts w:ascii="Arial" w:eastAsia="Times New Roman" w:hAnsi="Arial" w:cs="Arial"/>
                <w:color w:val="000000"/>
              </w:rPr>
              <w:t>I</w:t>
            </w:r>
          </w:p>
        </w:tc>
        <w:tc>
          <w:tcPr>
            <w:tcW w:w="2150" w:type="dxa"/>
            <w:tcBorders>
              <w:top w:val="nil"/>
              <w:left w:val="nil"/>
              <w:bottom w:val="nil"/>
              <w:right w:val="nil"/>
            </w:tcBorders>
            <w:shd w:val="clear" w:color="auto" w:fill="auto"/>
            <w:noWrap/>
            <w:vAlign w:val="center"/>
            <w:hideMark/>
          </w:tcPr>
          <w:p w:rsidR="00407CEA" w:rsidRPr="00BA0642" w:rsidRDefault="00407CEA" w:rsidP="00793E56">
            <w:pPr>
              <w:spacing w:after="0" w:line="240" w:lineRule="auto"/>
              <w:jc w:val="center"/>
              <w:rPr>
                <w:rFonts w:ascii="Arial" w:eastAsia="Times New Roman" w:hAnsi="Arial" w:cs="Arial"/>
                <w:color w:val="000000"/>
              </w:rPr>
            </w:pPr>
            <w:r w:rsidRPr="00BA0642">
              <w:rPr>
                <w:rFonts w:ascii="Arial" w:eastAsia="Times New Roman" w:hAnsi="Arial" w:cs="Arial"/>
                <w:color w:val="000000"/>
              </w:rPr>
              <w:t>0,92±0</w:t>
            </w:r>
            <w:r w:rsidRPr="00BA0642">
              <w:rPr>
                <w:rFonts w:ascii="Arial" w:eastAsia="Times New Roman" w:hAnsi="Arial" w:cs="Arial"/>
                <w:color w:val="000000"/>
                <w:lang w:val="id-ID"/>
              </w:rPr>
              <w:t>,</w:t>
            </w:r>
            <w:r w:rsidRPr="00BA0642">
              <w:rPr>
                <w:rFonts w:ascii="Arial" w:eastAsia="Times New Roman" w:hAnsi="Arial" w:cs="Arial"/>
                <w:color w:val="000000"/>
              </w:rPr>
              <w:t>11</w:t>
            </w:r>
          </w:p>
        </w:tc>
        <w:tc>
          <w:tcPr>
            <w:tcW w:w="2610" w:type="dxa"/>
            <w:tcBorders>
              <w:top w:val="nil"/>
              <w:left w:val="nil"/>
              <w:bottom w:val="nil"/>
              <w:right w:val="nil"/>
            </w:tcBorders>
            <w:shd w:val="clear" w:color="auto" w:fill="auto"/>
            <w:noWrap/>
            <w:vAlign w:val="center"/>
            <w:hideMark/>
          </w:tcPr>
          <w:p w:rsidR="00407CEA" w:rsidRPr="00BA0642" w:rsidRDefault="00407CEA" w:rsidP="00793E56">
            <w:pPr>
              <w:spacing w:after="0" w:line="240" w:lineRule="auto"/>
              <w:jc w:val="center"/>
              <w:rPr>
                <w:rFonts w:ascii="Arial" w:eastAsia="Times New Roman" w:hAnsi="Arial" w:cs="Arial"/>
                <w:color w:val="000000"/>
                <w:lang w:val="id-ID"/>
              </w:rPr>
            </w:pPr>
            <w:r w:rsidRPr="00BA0642">
              <w:rPr>
                <w:rFonts w:ascii="Arial" w:eastAsia="Times New Roman" w:hAnsi="Arial" w:cs="Arial"/>
                <w:color w:val="000000"/>
                <w:lang w:val="id-ID"/>
              </w:rPr>
              <w:t>-</w:t>
            </w:r>
          </w:p>
        </w:tc>
        <w:tc>
          <w:tcPr>
            <w:tcW w:w="1980" w:type="dxa"/>
            <w:tcBorders>
              <w:top w:val="nil"/>
              <w:left w:val="nil"/>
              <w:bottom w:val="nil"/>
              <w:right w:val="nil"/>
            </w:tcBorders>
            <w:shd w:val="clear" w:color="auto" w:fill="auto"/>
            <w:noWrap/>
            <w:vAlign w:val="center"/>
            <w:hideMark/>
          </w:tcPr>
          <w:p w:rsidR="00407CEA" w:rsidRPr="00BA0642" w:rsidRDefault="00407CEA" w:rsidP="00793E56">
            <w:pPr>
              <w:spacing w:after="0" w:line="240" w:lineRule="auto"/>
              <w:jc w:val="center"/>
              <w:rPr>
                <w:rFonts w:ascii="Arial" w:eastAsia="Times New Roman" w:hAnsi="Arial" w:cs="Arial"/>
                <w:lang w:val="id-ID"/>
              </w:rPr>
            </w:pPr>
            <w:r w:rsidRPr="00BA0642">
              <w:rPr>
                <w:rFonts w:ascii="Arial" w:eastAsia="Times New Roman" w:hAnsi="Arial" w:cs="Arial"/>
                <w:lang w:val="id-ID"/>
              </w:rPr>
              <w:t>-</w:t>
            </w:r>
          </w:p>
        </w:tc>
      </w:tr>
      <w:tr w:rsidR="00407CEA" w:rsidRPr="00BA0642" w:rsidTr="00793E56">
        <w:trPr>
          <w:trHeight w:val="315"/>
        </w:trPr>
        <w:tc>
          <w:tcPr>
            <w:tcW w:w="1180" w:type="dxa"/>
            <w:tcBorders>
              <w:top w:val="nil"/>
              <w:left w:val="nil"/>
              <w:bottom w:val="nil"/>
              <w:right w:val="nil"/>
            </w:tcBorders>
            <w:shd w:val="clear" w:color="auto" w:fill="auto"/>
            <w:noWrap/>
            <w:vAlign w:val="center"/>
            <w:hideMark/>
          </w:tcPr>
          <w:p w:rsidR="00407CEA" w:rsidRPr="00BA0642" w:rsidRDefault="00407CEA" w:rsidP="00793E56">
            <w:pPr>
              <w:spacing w:after="0" w:line="240" w:lineRule="auto"/>
              <w:jc w:val="center"/>
              <w:rPr>
                <w:rFonts w:ascii="Arial" w:eastAsia="Times New Roman" w:hAnsi="Arial" w:cs="Arial"/>
                <w:color w:val="000000"/>
              </w:rPr>
            </w:pPr>
            <w:r w:rsidRPr="00BA0642">
              <w:rPr>
                <w:rFonts w:ascii="Arial" w:eastAsia="Times New Roman" w:hAnsi="Arial" w:cs="Arial"/>
                <w:color w:val="000000"/>
              </w:rPr>
              <w:t>J</w:t>
            </w:r>
          </w:p>
        </w:tc>
        <w:tc>
          <w:tcPr>
            <w:tcW w:w="2150" w:type="dxa"/>
            <w:tcBorders>
              <w:top w:val="nil"/>
              <w:left w:val="nil"/>
              <w:bottom w:val="nil"/>
              <w:right w:val="nil"/>
            </w:tcBorders>
            <w:shd w:val="clear" w:color="auto" w:fill="auto"/>
            <w:noWrap/>
            <w:vAlign w:val="center"/>
            <w:hideMark/>
          </w:tcPr>
          <w:p w:rsidR="00407CEA" w:rsidRPr="00BA0642" w:rsidRDefault="00407CEA" w:rsidP="00793E56">
            <w:pPr>
              <w:spacing w:after="0" w:line="240" w:lineRule="auto"/>
              <w:jc w:val="center"/>
              <w:rPr>
                <w:rFonts w:ascii="Arial" w:eastAsia="Times New Roman" w:hAnsi="Arial" w:cs="Arial"/>
                <w:color w:val="000000"/>
                <w:lang w:val="id-ID"/>
              </w:rPr>
            </w:pPr>
            <w:r w:rsidRPr="00BA0642">
              <w:rPr>
                <w:rFonts w:ascii="Arial" w:eastAsia="Times New Roman" w:hAnsi="Arial" w:cs="Arial"/>
                <w:color w:val="000000"/>
              </w:rPr>
              <w:t>0,74±</w:t>
            </w:r>
            <w:r w:rsidRPr="00BA0642">
              <w:rPr>
                <w:rFonts w:ascii="Arial" w:eastAsia="Times New Roman" w:hAnsi="Arial" w:cs="Arial"/>
                <w:color w:val="000000"/>
                <w:lang w:val="id-ID"/>
              </w:rPr>
              <w:t>0,05</w:t>
            </w:r>
          </w:p>
        </w:tc>
        <w:tc>
          <w:tcPr>
            <w:tcW w:w="2610" w:type="dxa"/>
            <w:tcBorders>
              <w:top w:val="nil"/>
              <w:left w:val="nil"/>
              <w:bottom w:val="nil"/>
              <w:right w:val="nil"/>
            </w:tcBorders>
            <w:shd w:val="clear" w:color="auto" w:fill="auto"/>
            <w:noWrap/>
            <w:vAlign w:val="center"/>
            <w:hideMark/>
          </w:tcPr>
          <w:p w:rsidR="00407CEA" w:rsidRPr="00BA0642" w:rsidRDefault="00407CEA" w:rsidP="00793E56">
            <w:pPr>
              <w:spacing w:after="0" w:line="240" w:lineRule="auto"/>
              <w:jc w:val="center"/>
              <w:rPr>
                <w:rFonts w:ascii="Arial" w:eastAsia="Times New Roman" w:hAnsi="Arial" w:cs="Arial"/>
                <w:color w:val="000000"/>
              </w:rPr>
            </w:pPr>
            <w:r w:rsidRPr="00BA0642">
              <w:rPr>
                <w:rFonts w:ascii="Arial" w:eastAsia="Times New Roman" w:hAnsi="Arial" w:cs="Arial"/>
                <w:color w:val="000000"/>
              </w:rPr>
              <w:t>1,42 ± 0,08</w:t>
            </w:r>
          </w:p>
        </w:tc>
        <w:tc>
          <w:tcPr>
            <w:tcW w:w="1980" w:type="dxa"/>
            <w:tcBorders>
              <w:top w:val="nil"/>
              <w:left w:val="nil"/>
              <w:bottom w:val="nil"/>
              <w:right w:val="nil"/>
            </w:tcBorders>
            <w:shd w:val="clear" w:color="auto" w:fill="auto"/>
            <w:noWrap/>
            <w:vAlign w:val="center"/>
            <w:hideMark/>
          </w:tcPr>
          <w:p w:rsidR="00407CEA" w:rsidRPr="00BA0642" w:rsidRDefault="000072A9" w:rsidP="00793E56">
            <w:pPr>
              <w:spacing w:after="0" w:line="240" w:lineRule="auto"/>
              <w:jc w:val="center"/>
              <w:rPr>
                <w:rFonts w:ascii="Arial" w:eastAsia="Times New Roman" w:hAnsi="Arial" w:cs="Arial"/>
                <w:color w:val="000000"/>
                <w:lang w:val="id-ID"/>
              </w:rPr>
            </w:pPr>
            <w:r>
              <w:rPr>
                <w:rFonts w:ascii="Arial" w:eastAsia="Times New Roman" w:hAnsi="Arial" w:cs="Arial"/>
                <w:color w:val="000000"/>
                <w:lang w:val="id-ID"/>
              </w:rPr>
              <w:t>1,92</w:t>
            </w:r>
          </w:p>
        </w:tc>
      </w:tr>
      <w:tr w:rsidR="00407CEA" w:rsidRPr="00BA0642" w:rsidTr="00793E56">
        <w:trPr>
          <w:trHeight w:val="315"/>
        </w:trPr>
        <w:tc>
          <w:tcPr>
            <w:tcW w:w="1180" w:type="dxa"/>
            <w:tcBorders>
              <w:top w:val="nil"/>
              <w:left w:val="nil"/>
              <w:bottom w:val="nil"/>
              <w:right w:val="nil"/>
            </w:tcBorders>
            <w:shd w:val="clear" w:color="auto" w:fill="auto"/>
            <w:noWrap/>
            <w:vAlign w:val="center"/>
            <w:hideMark/>
          </w:tcPr>
          <w:p w:rsidR="00407CEA" w:rsidRPr="00BA0642" w:rsidRDefault="00407CEA" w:rsidP="00793E56">
            <w:pPr>
              <w:spacing w:after="0" w:line="240" w:lineRule="auto"/>
              <w:jc w:val="center"/>
              <w:rPr>
                <w:rFonts w:ascii="Arial" w:eastAsia="Times New Roman" w:hAnsi="Arial" w:cs="Arial"/>
                <w:color w:val="000000"/>
              </w:rPr>
            </w:pPr>
            <w:r w:rsidRPr="00BA0642">
              <w:rPr>
                <w:rFonts w:ascii="Arial" w:eastAsia="Times New Roman" w:hAnsi="Arial" w:cs="Arial"/>
                <w:color w:val="000000"/>
              </w:rPr>
              <w:t>K</w:t>
            </w:r>
          </w:p>
        </w:tc>
        <w:tc>
          <w:tcPr>
            <w:tcW w:w="2150" w:type="dxa"/>
            <w:tcBorders>
              <w:top w:val="nil"/>
              <w:left w:val="nil"/>
              <w:bottom w:val="nil"/>
              <w:right w:val="nil"/>
            </w:tcBorders>
            <w:shd w:val="clear" w:color="auto" w:fill="auto"/>
            <w:noWrap/>
            <w:vAlign w:val="center"/>
            <w:hideMark/>
          </w:tcPr>
          <w:p w:rsidR="00407CEA" w:rsidRPr="00BA0642" w:rsidRDefault="00407CEA" w:rsidP="00793E56">
            <w:pPr>
              <w:spacing w:after="0" w:line="240" w:lineRule="auto"/>
              <w:jc w:val="center"/>
              <w:rPr>
                <w:rFonts w:ascii="Arial" w:eastAsia="Times New Roman" w:hAnsi="Arial" w:cs="Arial"/>
                <w:color w:val="000000"/>
              </w:rPr>
            </w:pPr>
            <w:r w:rsidRPr="00BA0642">
              <w:rPr>
                <w:rFonts w:ascii="Arial" w:eastAsia="Times New Roman" w:hAnsi="Arial" w:cs="Arial"/>
                <w:color w:val="000000"/>
              </w:rPr>
              <w:t>1,5±0,46</w:t>
            </w:r>
          </w:p>
        </w:tc>
        <w:tc>
          <w:tcPr>
            <w:tcW w:w="2610" w:type="dxa"/>
            <w:tcBorders>
              <w:top w:val="nil"/>
              <w:left w:val="nil"/>
              <w:bottom w:val="nil"/>
              <w:right w:val="nil"/>
            </w:tcBorders>
            <w:shd w:val="clear" w:color="auto" w:fill="auto"/>
            <w:noWrap/>
            <w:vAlign w:val="center"/>
            <w:hideMark/>
          </w:tcPr>
          <w:p w:rsidR="00407CEA" w:rsidRPr="00BA0642" w:rsidRDefault="00407CEA" w:rsidP="00793E56">
            <w:pPr>
              <w:spacing w:after="0" w:line="240" w:lineRule="auto"/>
              <w:jc w:val="center"/>
              <w:rPr>
                <w:rFonts w:ascii="Arial" w:eastAsia="Times New Roman" w:hAnsi="Arial" w:cs="Arial"/>
                <w:color w:val="000000"/>
                <w:lang w:val="id-ID"/>
              </w:rPr>
            </w:pPr>
            <w:r w:rsidRPr="00BA0642">
              <w:rPr>
                <w:rFonts w:ascii="Arial" w:eastAsia="Times New Roman" w:hAnsi="Arial" w:cs="Arial"/>
                <w:color w:val="000000"/>
                <w:lang w:val="id-ID"/>
              </w:rPr>
              <w:t>-</w:t>
            </w:r>
          </w:p>
        </w:tc>
        <w:tc>
          <w:tcPr>
            <w:tcW w:w="1980" w:type="dxa"/>
            <w:tcBorders>
              <w:top w:val="nil"/>
              <w:left w:val="nil"/>
              <w:bottom w:val="nil"/>
              <w:right w:val="nil"/>
            </w:tcBorders>
            <w:shd w:val="clear" w:color="auto" w:fill="auto"/>
            <w:noWrap/>
            <w:vAlign w:val="center"/>
            <w:hideMark/>
          </w:tcPr>
          <w:p w:rsidR="00407CEA" w:rsidRPr="00BA0642" w:rsidRDefault="00407CEA" w:rsidP="00793E56">
            <w:pPr>
              <w:spacing w:after="0" w:line="240" w:lineRule="auto"/>
              <w:jc w:val="center"/>
              <w:rPr>
                <w:rFonts w:ascii="Arial" w:eastAsia="Times New Roman" w:hAnsi="Arial" w:cs="Arial"/>
                <w:lang w:val="id-ID"/>
              </w:rPr>
            </w:pPr>
            <w:r w:rsidRPr="00BA0642">
              <w:rPr>
                <w:rFonts w:ascii="Arial" w:eastAsia="Times New Roman" w:hAnsi="Arial" w:cs="Arial"/>
                <w:lang w:val="id-ID"/>
              </w:rPr>
              <w:t>-</w:t>
            </w:r>
          </w:p>
        </w:tc>
      </w:tr>
      <w:tr w:rsidR="00407CEA" w:rsidRPr="00BA0642" w:rsidTr="00793E56">
        <w:trPr>
          <w:trHeight w:val="315"/>
        </w:trPr>
        <w:tc>
          <w:tcPr>
            <w:tcW w:w="1180" w:type="dxa"/>
            <w:tcBorders>
              <w:top w:val="nil"/>
              <w:left w:val="nil"/>
              <w:bottom w:val="single" w:sz="12" w:space="0" w:color="auto"/>
              <w:right w:val="nil"/>
            </w:tcBorders>
            <w:shd w:val="clear" w:color="auto" w:fill="auto"/>
            <w:noWrap/>
            <w:vAlign w:val="center"/>
            <w:hideMark/>
          </w:tcPr>
          <w:p w:rsidR="00407CEA" w:rsidRPr="00BA0642" w:rsidRDefault="00407CEA" w:rsidP="00793E56">
            <w:pPr>
              <w:spacing w:after="0" w:line="240" w:lineRule="auto"/>
              <w:jc w:val="center"/>
              <w:rPr>
                <w:rFonts w:ascii="Arial" w:eastAsia="Times New Roman" w:hAnsi="Arial" w:cs="Arial"/>
                <w:color w:val="000000"/>
              </w:rPr>
            </w:pPr>
            <w:r w:rsidRPr="00BA0642">
              <w:rPr>
                <w:rFonts w:ascii="Arial" w:eastAsia="Times New Roman" w:hAnsi="Arial" w:cs="Arial"/>
                <w:color w:val="000000"/>
              </w:rPr>
              <w:t>O</w:t>
            </w:r>
          </w:p>
        </w:tc>
        <w:tc>
          <w:tcPr>
            <w:tcW w:w="2150" w:type="dxa"/>
            <w:tcBorders>
              <w:top w:val="nil"/>
              <w:left w:val="nil"/>
              <w:bottom w:val="single" w:sz="12" w:space="0" w:color="auto"/>
              <w:right w:val="nil"/>
            </w:tcBorders>
            <w:shd w:val="clear" w:color="auto" w:fill="auto"/>
            <w:noWrap/>
            <w:vAlign w:val="center"/>
            <w:hideMark/>
          </w:tcPr>
          <w:p w:rsidR="00407CEA" w:rsidRPr="00BA0642" w:rsidRDefault="00407CEA" w:rsidP="00793E56">
            <w:pPr>
              <w:spacing w:after="0" w:line="240" w:lineRule="auto"/>
              <w:jc w:val="center"/>
              <w:rPr>
                <w:rFonts w:ascii="Arial" w:eastAsia="Times New Roman" w:hAnsi="Arial" w:cs="Arial"/>
                <w:color w:val="000000"/>
              </w:rPr>
            </w:pPr>
            <w:r w:rsidRPr="00BA0642">
              <w:rPr>
                <w:rFonts w:ascii="Arial" w:eastAsia="Times New Roman" w:hAnsi="Arial" w:cs="Arial"/>
                <w:color w:val="000000"/>
              </w:rPr>
              <w:t>1,06±0,11</w:t>
            </w:r>
          </w:p>
        </w:tc>
        <w:tc>
          <w:tcPr>
            <w:tcW w:w="2610" w:type="dxa"/>
            <w:tcBorders>
              <w:top w:val="nil"/>
              <w:left w:val="nil"/>
              <w:bottom w:val="single" w:sz="12" w:space="0" w:color="auto"/>
              <w:right w:val="nil"/>
            </w:tcBorders>
            <w:shd w:val="clear" w:color="auto" w:fill="auto"/>
            <w:noWrap/>
            <w:vAlign w:val="center"/>
            <w:hideMark/>
          </w:tcPr>
          <w:p w:rsidR="00407CEA" w:rsidRPr="00BA0642" w:rsidRDefault="00407CEA" w:rsidP="00793E56">
            <w:pPr>
              <w:spacing w:after="0" w:line="240" w:lineRule="auto"/>
              <w:jc w:val="center"/>
              <w:rPr>
                <w:rFonts w:ascii="Arial" w:eastAsia="Times New Roman" w:hAnsi="Arial" w:cs="Arial"/>
                <w:color w:val="000000"/>
                <w:lang w:val="id-ID"/>
              </w:rPr>
            </w:pPr>
            <w:r w:rsidRPr="00BA0642">
              <w:rPr>
                <w:rFonts w:ascii="Arial" w:eastAsia="Times New Roman" w:hAnsi="Arial" w:cs="Arial"/>
                <w:color w:val="000000"/>
                <w:lang w:val="id-ID"/>
              </w:rPr>
              <w:t>-</w:t>
            </w:r>
          </w:p>
        </w:tc>
        <w:tc>
          <w:tcPr>
            <w:tcW w:w="1980" w:type="dxa"/>
            <w:tcBorders>
              <w:top w:val="nil"/>
              <w:left w:val="nil"/>
              <w:bottom w:val="single" w:sz="12" w:space="0" w:color="auto"/>
              <w:right w:val="nil"/>
            </w:tcBorders>
            <w:shd w:val="clear" w:color="auto" w:fill="auto"/>
            <w:noWrap/>
            <w:vAlign w:val="center"/>
            <w:hideMark/>
          </w:tcPr>
          <w:p w:rsidR="00407CEA" w:rsidRPr="00BA0642" w:rsidRDefault="00407CEA" w:rsidP="00793E56">
            <w:pPr>
              <w:spacing w:after="0" w:line="240" w:lineRule="auto"/>
              <w:jc w:val="center"/>
              <w:rPr>
                <w:rFonts w:ascii="Arial" w:eastAsia="Times New Roman" w:hAnsi="Arial" w:cs="Arial"/>
                <w:lang w:val="id-ID"/>
              </w:rPr>
            </w:pPr>
            <w:r w:rsidRPr="00BA0642">
              <w:rPr>
                <w:rFonts w:ascii="Arial" w:eastAsia="Times New Roman" w:hAnsi="Arial" w:cs="Arial"/>
                <w:lang w:val="id-ID"/>
              </w:rPr>
              <w:t>-</w:t>
            </w:r>
          </w:p>
        </w:tc>
      </w:tr>
    </w:tbl>
    <w:p w:rsidR="000072A9" w:rsidRDefault="000072A9" w:rsidP="00407CEA">
      <w:pPr>
        <w:spacing w:before="240" w:line="240" w:lineRule="auto"/>
        <w:ind w:firstLine="990"/>
        <w:jc w:val="both"/>
        <w:rPr>
          <w:rFonts w:ascii="Arial" w:hAnsi="Arial" w:cs="Arial"/>
          <w:bCs/>
          <w:lang w:val="id-ID"/>
        </w:rPr>
      </w:pPr>
      <w:r w:rsidRPr="000072A9">
        <w:rPr>
          <w:rFonts w:ascii="Arial" w:hAnsi="Arial" w:cs="Arial"/>
          <w:bCs/>
          <w:lang w:val="id-ID"/>
        </w:rPr>
        <w:t>Menurut Anand et al. (2009) Congo Red akan berikatan secara spesifik dengan polisakarida yang memiliki ikatan β-1,4 glikosida, polisakarida yang terkandung dalam media uji adalah CMC. Warna merah menunjukkan sisa selulosa yang tidak terhidrolisis sehingga terjadi pembentukan selulosa Congo Red. Zona bening yang terbentuk dapat dilihat dengan jelas melalui pencucian menggunakan NaCl 1 M. Zona bening yang terbentuk menunjukkan enzim selulase sangat aktif memecah selulosa seperti CMC menjadi senyawa-senyawa yang lebih sederhana seperti glukosa. Fatichah (2011) menyatakan perombakan CMC oleh enzim selulase memutuskan turunan selulosa seperti CMC menghasilkan selodekstrin, selobiosa, dan glukosa.</w:t>
      </w:r>
    </w:p>
    <w:p w:rsidR="00E7018C" w:rsidRDefault="00407CEA" w:rsidP="00E7018C">
      <w:pPr>
        <w:spacing w:before="240" w:line="240" w:lineRule="auto"/>
        <w:ind w:firstLine="990"/>
        <w:jc w:val="both"/>
        <w:rPr>
          <w:rFonts w:ascii="Arial" w:hAnsi="Arial" w:cs="Arial"/>
          <w:bCs/>
          <w:lang w:val="id-ID"/>
        </w:rPr>
      </w:pPr>
      <w:r w:rsidRPr="00BA0642">
        <w:rPr>
          <w:rFonts w:ascii="Arial" w:hAnsi="Arial" w:cs="Arial"/>
          <w:bCs/>
          <w:lang w:val="id-ID"/>
        </w:rPr>
        <w:t>Pada penelitian ini, rasio zona bening yang dihasilkan dari ketujuh isolat hanya satu isolat yang berhasil menghidrolisis media CMC atau positif, yaitu kode isolat J</w:t>
      </w:r>
      <w:r>
        <w:rPr>
          <w:rFonts w:ascii="Arial" w:hAnsi="Arial" w:cs="Arial"/>
          <w:bCs/>
          <w:lang w:val="id-ID"/>
        </w:rPr>
        <w:t xml:space="preserve"> (Gambar 1b)</w:t>
      </w:r>
      <w:r w:rsidRPr="00BA0642">
        <w:rPr>
          <w:rFonts w:ascii="Arial" w:hAnsi="Arial" w:cs="Arial"/>
          <w:bCs/>
          <w:lang w:val="id-ID"/>
        </w:rPr>
        <w:t>. Perbedaan indeks rasio aktivitas enzim selulase ini karena masing-masing isolat mempunyai potensi yang berbeda dalam menguraikan substrat dalam med</w:t>
      </w:r>
      <w:r w:rsidRPr="00BA0642">
        <w:rPr>
          <w:rFonts w:ascii="Arial" w:hAnsi="Arial" w:cs="Arial"/>
          <w:bCs/>
        </w:rPr>
        <w:t>i</w:t>
      </w:r>
      <w:r w:rsidRPr="00BA0642">
        <w:rPr>
          <w:rFonts w:ascii="Arial" w:hAnsi="Arial" w:cs="Arial"/>
          <w:bCs/>
          <w:lang w:val="id-ID"/>
        </w:rPr>
        <w:t xml:space="preserve">a tersebut. </w:t>
      </w:r>
      <w:r w:rsidRPr="00BA0642">
        <w:rPr>
          <w:rFonts w:ascii="Arial" w:hAnsi="Arial" w:cs="Arial"/>
          <w:bCs/>
        </w:rPr>
        <w:t xml:space="preserve">Saraswati </w:t>
      </w:r>
      <w:r w:rsidRPr="00BA0642">
        <w:rPr>
          <w:rFonts w:ascii="Arial" w:hAnsi="Arial" w:cs="Arial"/>
          <w:bCs/>
          <w:i/>
        </w:rPr>
        <w:t xml:space="preserve">et al </w:t>
      </w:r>
      <w:r w:rsidRPr="00BA0642">
        <w:rPr>
          <w:rFonts w:ascii="Arial" w:hAnsi="Arial" w:cs="Arial"/>
          <w:bCs/>
        </w:rPr>
        <w:t xml:space="preserve">(2006) aktivitas enzim secara kuantitatif dinilai dari rasio diameter </w:t>
      </w:r>
      <w:r>
        <w:rPr>
          <w:rFonts w:ascii="Arial" w:hAnsi="Arial" w:cs="Arial"/>
          <w:bCs/>
        </w:rPr>
        <w:t>z</w:t>
      </w:r>
      <w:r w:rsidRPr="00BA0642">
        <w:rPr>
          <w:rFonts w:ascii="Arial" w:hAnsi="Arial" w:cs="Arial"/>
          <w:bCs/>
        </w:rPr>
        <w:t xml:space="preserve">ona bening terhadap diameter koloni bakteri. </w:t>
      </w:r>
      <w:r w:rsidRPr="00BA0642">
        <w:rPr>
          <w:rFonts w:ascii="Arial" w:hAnsi="Arial" w:cs="Arial"/>
          <w:bCs/>
          <w:lang w:val="id-ID"/>
        </w:rPr>
        <w:t>Zona bening yang terbentuk di sekitar isolat disebabkan oleh isolat mampu menghasilkan enzim selulase yang menghidro</w:t>
      </w:r>
      <w:r w:rsidR="00E7018C">
        <w:rPr>
          <w:rFonts w:ascii="Arial" w:hAnsi="Arial" w:cs="Arial"/>
          <w:bCs/>
          <w:lang w:val="id-ID"/>
        </w:rPr>
        <w:t>lisis selulosa menjadi glukosa.</w:t>
      </w:r>
    </w:p>
    <w:p w:rsidR="00E7018C" w:rsidRDefault="00E7018C" w:rsidP="00E7018C">
      <w:pPr>
        <w:spacing w:before="240" w:line="240" w:lineRule="auto"/>
        <w:ind w:firstLine="990"/>
        <w:jc w:val="both"/>
        <w:rPr>
          <w:rFonts w:ascii="Arial" w:hAnsi="Arial" w:cs="Arial"/>
          <w:bCs/>
          <w:lang w:val="id-ID"/>
        </w:rPr>
      </w:pPr>
      <w:r w:rsidRPr="00E7018C">
        <w:rPr>
          <w:rFonts w:ascii="Arial" w:hAnsi="Arial" w:cs="Arial"/>
          <w:bCs/>
        </w:rPr>
        <w:t xml:space="preserve">Pengamatan kuantitatif dilakukan dengan melihat nilai indeks rasio. Semakin besar indeks selulase pada isolat maka semakin besar pula aktivitas enzim selulase yang dihasilkan (Apun et al. 2000). Menurut Fatichah (2011), besarnya nilai aktivitas enzim yang diperoleh bervariasi dan semakin besar indeks selulase yang dihasilkan oleh bakteri endofit maka semakin besar pula zona hidrolitik enzim selulase pada media CMC-agar. Kemampuan dari bakteri dalam menghasilkan enzim sangat bervariasi. Penelitian dari Meryandini et al. (2009) menyatakan zona bening yang dihasilkan oleh setiap bakteri berbeda-beda karena setiap bakteri menghasilkan kompleks enzim selulase yang bervariasi, tergantung </w:t>
      </w:r>
      <w:r w:rsidRPr="00E7018C">
        <w:rPr>
          <w:rFonts w:ascii="Arial" w:hAnsi="Arial" w:cs="Arial"/>
          <w:bCs/>
        </w:rPr>
        <w:lastRenderedPageBreak/>
        <w:t>dari gen yang dimiliki dan sumber karbon yang digunakan. Berdasarkan beberapa penelitian yang telah dilakukan dapat diketahui besarnya nilai indeks rasio bervariasi. Razie, et al. (2011), memperoleh kisaran nilai indeks rasio dengan kategori sedang hingga kuat yaitu dengan nilai 1</w:t>
      </w:r>
      <w:proofErr w:type="gramStart"/>
      <w:r w:rsidRPr="00E7018C">
        <w:rPr>
          <w:rFonts w:ascii="Arial" w:hAnsi="Arial" w:cs="Arial"/>
          <w:bCs/>
        </w:rPr>
        <w:t>,84</w:t>
      </w:r>
      <w:proofErr w:type="gramEnd"/>
      <w:r w:rsidRPr="00E7018C">
        <w:rPr>
          <w:rFonts w:ascii="Arial" w:hAnsi="Arial" w:cs="Arial"/>
          <w:bCs/>
        </w:rPr>
        <w:t xml:space="preserve"> – 2,29.</w:t>
      </w:r>
    </w:p>
    <w:p w:rsidR="00E7018C" w:rsidRPr="00E7018C" w:rsidRDefault="00E7018C" w:rsidP="00E7018C">
      <w:pPr>
        <w:spacing w:before="240" w:line="240" w:lineRule="auto"/>
        <w:ind w:firstLine="990"/>
        <w:jc w:val="both"/>
        <w:rPr>
          <w:rFonts w:ascii="Arial" w:hAnsi="Arial" w:cs="Arial"/>
          <w:bCs/>
          <w:lang w:val="id-ID"/>
        </w:rPr>
      </w:pPr>
      <w:r w:rsidRPr="00E7018C">
        <w:rPr>
          <w:rFonts w:ascii="Arial" w:hAnsi="Arial" w:cs="Arial"/>
          <w:bCs/>
        </w:rPr>
        <w:t>Dalam industri penggunaan selulase untuk memproduksi glukosa yang erat kaitannya dengan industri alkohol, sirup glukosa, sirup frukstosa dan dekstrosa. Penelitian dari Alam et al. (2004) menyatakan bahwa bakteri lebih sering digunakan karena pertumbuhannya lebih cepat bila dibandingkan dengan mikroorganisme lain sehingga proses pendegradasiannya dapat lebih singkat.</w:t>
      </w:r>
    </w:p>
    <w:p w:rsidR="00407CEA" w:rsidRPr="00BA0642" w:rsidRDefault="00407CEA" w:rsidP="00407CEA">
      <w:pPr>
        <w:spacing w:line="240" w:lineRule="auto"/>
        <w:jc w:val="both"/>
        <w:rPr>
          <w:rFonts w:ascii="Arial" w:hAnsi="Arial" w:cs="Arial"/>
          <w:b/>
        </w:rPr>
      </w:pPr>
      <w:r w:rsidRPr="00BA0642">
        <w:rPr>
          <w:rFonts w:ascii="Arial" w:hAnsi="Arial" w:cs="Arial"/>
          <w:b/>
        </w:rPr>
        <w:t>Uji Aktivitas Enzim Protease</w:t>
      </w:r>
    </w:p>
    <w:p w:rsidR="00E7018C" w:rsidRDefault="00E7018C" w:rsidP="00E7018C">
      <w:pPr>
        <w:spacing w:before="240" w:line="240" w:lineRule="auto"/>
        <w:ind w:firstLine="1080"/>
        <w:jc w:val="both"/>
        <w:rPr>
          <w:rFonts w:ascii="Arial" w:hAnsi="Arial" w:cs="Arial"/>
          <w:bCs/>
          <w:lang w:val="id-ID"/>
        </w:rPr>
      </w:pPr>
      <w:r w:rsidRPr="00E7018C">
        <w:rPr>
          <w:rFonts w:ascii="Arial" w:hAnsi="Arial" w:cs="Arial"/>
          <w:bCs/>
          <w:lang w:val="id-ID"/>
        </w:rPr>
        <w:t xml:space="preserve">Hasil uji aktivitas enzim protease yaitu dari ketujuh isolat bakteri endofit menunjukkan hanya satu isolat yang negatif atau tidak berpotensi menghasilkan enzim protease. Dari hasil yang diperoleh isolat bakteri endofit yang menghasilkan enzim protease lebih banyak dibandingkan enzim yang lain. Diameter zona bening pada uji aktivitas enzim protease berkisar antara 1,41 – 2,5 cm, dengan kisaran rasio indeks </w:t>
      </w:r>
      <w:r>
        <w:rPr>
          <w:rFonts w:ascii="Arial" w:hAnsi="Arial" w:cs="Arial"/>
          <w:bCs/>
          <w:lang w:val="id-ID"/>
        </w:rPr>
        <w:t>antara 1,47 sampai 1,81 (Tabel 3</w:t>
      </w:r>
      <w:r w:rsidRPr="00E7018C">
        <w:rPr>
          <w:rFonts w:ascii="Arial" w:hAnsi="Arial" w:cs="Arial"/>
          <w:bCs/>
          <w:lang w:val="id-ID"/>
        </w:rPr>
        <w:t>). Perbedaan nilai indeks rasio dari zona bening yang ada menunjukkan variasi kemampuan menghidrolisis substrat dari masing-masing isolat bakteri endofit.</w:t>
      </w:r>
    </w:p>
    <w:p w:rsidR="00407CEA" w:rsidRPr="00BA0642" w:rsidRDefault="00407CEA" w:rsidP="00407CEA">
      <w:pPr>
        <w:spacing w:before="240" w:line="240" w:lineRule="auto"/>
        <w:ind w:left="900" w:hanging="900"/>
        <w:jc w:val="both"/>
        <w:rPr>
          <w:rFonts w:ascii="Arial" w:hAnsi="Arial" w:cs="Arial"/>
          <w:bCs/>
          <w:lang w:val="id-ID"/>
        </w:rPr>
      </w:pPr>
      <w:r w:rsidRPr="00BA0642">
        <w:rPr>
          <w:rFonts w:ascii="Arial" w:hAnsi="Arial" w:cs="Arial"/>
          <w:bCs/>
          <w:lang w:val="id-ID"/>
        </w:rPr>
        <w:t>Tabel 3. Diameter isolat dan zona bening pada uji aktivitas enzim protease dari isolat bakteri endofit</w:t>
      </w:r>
      <w:r w:rsidRPr="00BA0642">
        <w:rPr>
          <w:rFonts w:ascii="Arial" w:hAnsi="Arial" w:cs="Arial"/>
          <w:bCs/>
          <w:lang w:val="id-ID"/>
        </w:rPr>
        <w:tab/>
      </w:r>
    </w:p>
    <w:tbl>
      <w:tblPr>
        <w:tblW w:w="7830" w:type="dxa"/>
        <w:tblLook w:val="04A0" w:firstRow="1" w:lastRow="0" w:firstColumn="1" w:lastColumn="0" w:noHBand="0" w:noVBand="1"/>
      </w:tblPr>
      <w:tblGrid>
        <w:gridCol w:w="1180"/>
        <w:gridCol w:w="1790"/>
        <w:gridCol w:w="90"/>
        <w:gridCol w:w="2520"/>
        <w:gridCol w:w="90"/>
        <w:gridCol w:w="2070"/>
        <w:gridCol w:w="90"/>
      </w:tblGrid>
      <w:tr w:rsidR="00407CEA" w:rsidRPr="00BA0642" w:rsidTr="00793E56">
        <w:trPr>
          <w:trHeight w:val="315"/>
        </w:trPr>
        <w:tc>
          <w:tcPr>
            <w:tcW w:w="1180" w:type="dxa"/>
            <w:vMerge w:val="restart"/>
            <w:tcBorders>
              <w:top w:val="single" w:sz="12" w:space="0" w:color="auto"/>
              <w:left w:val="nil"/>
              <w:bottom w:val="nil"/>
              <w:right w:val="nil"/>
            </w:tcBorders>
            <w:shd w:val="clear" w:color="auto" w:fill="auto"/>
            <w:vAlign w:val="center"/>
            <w:hideMark/>
          </w:tcPr>
          <w:p w:rsidR="00407CEA" w:rsidRPr="00BA0642" w:rsidRDefault="00407CEA" w:rsidP="00793E56">
            <w:pPr>
              <w:spacing w:after="0" w:line="240" w:lineRule="auto"/>
              <w:jc w:val="center"/>
              <w:rPr>
                <w:rFonts w:ascii="Arial" w:eastAsia="Times New Roman" w:hAnsi="Arial" w:cs="Arial"/>
                <w:color w:val="000000"/>
              </w:rPr>
            </w:pPr>
            <w:r w:rsidRPr="00BA0642">
              <w:rPr>
                <w:rFonts w:ascii="Arial" w:eastAsia="Times New Roman" w:hAnsi="Arial" w:cs="Arial"/>
                <w:color w:val="000000"/>
              </w:rPr>
              <w:t>Kode Isolat</w:t>
            </w:r>
          </w:p>
        </w:tc>
        <w:tc>
          <w:tcPr>
            <w:tcW w:w="4490" w:type="dxa"/>
            <w:gridSpan w:val="4"/>
            <w:tcBorders>
              <w:top w:val="single" w:sz="12" w:space="0" w:color="auto"/>
              <w:left w:val="nil"/>
              <w:bottom w:val="nil"/>
              <w:right w:val="nil"/>
            </w:tcBorders>
            <w:shd w:val="clear" w:color="auto" w:fill="auto"/>
            <w:vAlign w:val="center"/>
            <w:hideMark/>
          </w:tcPr>
          <w:p w:rsidR="00407CEA" w:rsidRPr="00BA0642" w:rsidRDefault="00407CEA" w:rsidP="00793E56">
            <w:pPr>
              <w:spacing w:after="0" w:line="240" w:lineRule="auto"/>
              <w:jc w:val="center"/>
              <w:rPr>
                <w:rFonts w:ascii="Arial" w:eastAsia="Times New Roman" w:hAnsi="Arial" w:cs="Arial"/>
                <w:color w:val="000000"/>
              </w:rPr>
            </w:pPr>
            <w:r w:rsidRPr="00BA0642">
              <w:rPr>
                <w:rFonts w:ascii="Arial" w:eastAsia="Times New Roman" w:hAnsi="Arial" w:cs="Arial"/>
                <w:color w:val="000000"/>
              </w:rPr>
              <w:t>Rataan  ± Standar Deviasi</w:t>
            </w:r>
          </w:p>
        </w:tc>
        <w:tc>
          <w:tcPr>
            <w:tcW w:w="2160" w:type="dxa"/>
            <w:gridSpan w:val="2"/>
            <w:vMerge w:val="restart"/>
            <w:tcBorders>
              <w:top w:val="single" w:sz="12" w:space="0" w:color="auto"/>
              <w:left w:val="nil"/>
              <w:bottom w:val="nil"/>
              <w:right w:val="nil"/>
            </w:tcBorders>
            <w:shd w:val="clear" w:color="auto" w:fill="auto"/>
            <w:noWrap/>
            <w:vAlign w:val="center"/>
            <w:hideMark/>
          </w:tcPr>
          <w:p w:rsidR="00407CEA" w:rsidRPr="00BA0642" w:rsidRDefault="00E21B30" w:rsidP="00793E56">
            <w:pPr>
              <w:spacing w:after="0" w:line="240" w:lineRule="auto"/>
              <w:jc w:val="center"/>
              <w:rPr>
                <w:rFonts w:ascii="Arial" w:eastAsia="Times New Roman" w:hAnsi="Arial" w:cs="Arial"/>
                <w:color w:val="000000"/>
              </w:rPr>
            </w:pPr>
            <w:r>
              <w:rPr>
                <w:rFonts w:ascii="Arial" w:eastAsia="Times New Roman" w:hAnsi="Arial" w:cs="Arial"/>
                <w:color w:val="000000"/>
              </w:rPr>
              <w:t>Rasio indeks</w:t>
            </w:r>
          </w:p>
        </w:tc>
      </w:tr>
      <w:tr w:rsidR="00407CEA" w:rsidRPr="00BA0642" w:rsidTr="00793E56">
        <w:trPr>
          <w:trHeight w:val="315"/>
        </w:trPr>
        <w:tc>
          <w:tcPr>
            <w:tcW w:w="1180" w:type="dxa"/>
            <w:vMerge/>
            <w:tcBorders>
              <w:top w:val="nil"/>
              <w:left w:val="nil"/>
              <w:bottom w:val="single" w:sz="12" w:space="0" w:color="auto"/>
              <w:right w:val="nil"/>
            </w:tcBorders>
            <w:vAlign w:val="center"/>
            <w:hideMark/>
          </w:tcPr>
          <w:p w:rsidR="00407CEA" w:rsidRPr="00BA0642" w:rsidRDefault="00407CEA" w:rsidP="00793E56">
            <w:pPr>
              <w:spacing w:after="0" w:line="240" w:lineRule="auto"/>
              <w:rPr>
                <w:rFonts w:ascii="Arial" w:eastAsia="Times New Roman" w:hAnsi="Arial" w:cs="Arial"/>
                <w:color w:val="000000"/>
              </w:rPr>
            </w:pPr>
          </w:p>
        </w:tc>
        <w:tc>
          <w:tcPr>
            <w:tcW w:w="1880" w:type="dxa"/>
            <w:gridSpan w:val="2"/>
            <w:tcBorders>
              <w:top w:val="single" w:sz="12" w:space="0" w:color="auto"/>
              <w:left w:val="nil"/>
              <w:bottom w:val="single" w:sz="12" w:space="0" w:color="auto"/>
              <w:right w:val="nil"/>
            </w:tcBorders>
            <w:shd w:val="clear" w:color="auto" w:fill="auto"/>
            <w:noWrap/>
            <w:vAlign w:val="center"/>
            <w:hideMark/>
          </w:tcPr>
          <w:p w:rsidR="00407CEA" w:rsidRPr="00BA0642" w:rsidRDefault="00407CEA" w:rsidP="00793E56">
            <w:pPr>
              <w:spacing w:after="0" w:line="240" w:lineRule="auto"/>
              <w:jc w:val="center"/>
              <w:rPr>
                <w:rFonts w:ascii="Arial" w:eastAsia="Times New Roman" w:hAnsi="Arial" w:cs="Arial"/>
                <w:color w:val="000000"/>
              </w:rPr>
            </w:pPr>
            <w:r w:rsidRPr="00BA0642">
              <w:rPr>
                <w:rFonts w:ascii="Arial" w:eastAsia="Times New Roman" w:hAnsi="Arial" w:cs="Arial"/>
                <w:color w:val="000000"/>
              </w:rPr>
              <w:t>Diameter Isolat</w:t>
            </w:r>
          </w:p>
        </w:tc>
        <w:tc>
          <w:tcPr>
            <w:tcW w:w="2610" w:type="dxa"/>
            <w:gridSpan w:val="2"/>
            <w:tcBorders>
              <w:top w:val="single" w:sz="12" w:space="0" w:color="auto"/>
              <w:left w:val="nil"/>
              <w:bottom w:val="single" w:sz="12" w:space="0" w:color="auto"/>
              <w:right w:val="nil"/>
            </w:tcBorders>
            <w:shd w:val="clear" w:color="auto" w:fill="auto"/>
            <w:noWrap/>
            <w:vAlign w:val="center"/>
            <w:hideMark/>
          </w:tcPr>
          <w:p w:rsidR="00407CEA" w:rsidRPr="00BA0642" w:rsidRDefault="00407CEA" w:rsidP="00793E56">
            <w:pPr>
              <w:spacing w:after="0" w:line="240" w:lineRule="auto"/>
              <w:jc w:val="center"/>
              <w:rPr>
                <w:rFonts w:ascii="Arial" w:eastAsia="Times New Roman" w:hAnsi="Arial" w:cs="Arial"/>
                <w:color w:val="000000"/>
              </w:rPr>
            </w:pPr>
            <w:r w:rsidRPr="00BA0642">
              <w:rPr>
                <w:rFonts w:ascii="Arial" w:eastAsia="Times New Roman" w:hAnsi="Arial" w:cs="Arial"/>
                <w:color w:val="000000"/>
              </w:rPr>
              <w:t>Diameter Zona Bening</w:t>
            </w:r>
          </w:p>
        </w:tc>
        <w:tc>
          <w:tcPr>
            <w:tcW w:w="2160" w:type="dxa"/>
            <w:gridSpan w:val="2"/>
            <w:vMerge/>
            <w:tcBorders>
              <w:top w:val="nil"/>
              <w:left w:val="nil"/>
              <w:bottom w:val="single" w:sz="12" w:space="0" w:color="auto"/>
              <w:right w:val="nil"/>
            </w:tcBorders>
            <w:vAlign w:val="center"/>
            <w:hideMark/>
          </w:tcPr>
          <w:p w:rsidR="00407CEA" w:rsidRPr="00BA0642" w:rsidRDefault="00407CEA" w:rsidP="00793E56">
            <w:pPr>
              <w:spacing w:after="0" w:line="240" w:lineRule="auto"/>
              <w:rPr>
                <w:rFonts w:ascii="Arial" w:eastAsia="Times New Roman" w:hAnsi="Arial" w:cs="Arial"/>
                <w:color w:val="000000"/>
              </w:rPr>
            </w:pPr>
          </w:p>
        </w:tc>
      </w:tr>
      <w:tr w:rsidR="00407CEA" w:rsidRPr="00BA0642" w:rsidTr="00793E56">
        <w:trPr>
          <w:gridAfter w:val="1"/>
          <w:wAfter w:w="90" w:type="dxa"/>
          <w:trHeight w:val="315"/>
        </w:trPr>
        <w:tc>
          <w:tcPr>
            <w:tcW w:w="1180" w:type="dxa"/>
            <w:tcBorders>
              <w:top w:val="single" w:sz="12" w:space="0" w:color="auto"/>
              <w:left w:val="nil"/>
              <w:bottom w:val="nil"/>
              <w:right w:val="nil"/>
            </w:tcBorders>
            <w:shd w:val="clear" w:color="auto" w:fill="auto"/>
            <w:noWrap/>
            <w:vAlign w:val="center"/>
            <w:hideMark/>
          </w:tcPr>
          <w:p w:rsidR="00407CEA" w:rsidRPr="00BA0642" w:rsidRDefault="00407CEA" w:rsidP="00793E56">
            <w:pPr>
              <w:spacing w:after="0" w:line="240" w:lineRule="auto"/>
              <w:jc w:val="center"/>
              <w:rPr>
                <w:rFonts w:ascii="Arial" w:eastAsia="Times New Roman" w:hAnsi="Arial" w:cs="Arial"/>
                <w:color w:val="000000"/>
              </w:rPr>
            </w:pPr>
            <w:r w:rsidRPr="00BA0642">
              <w:rPr>
                <w:rFonts w:ascii="Arial" w:eastAsia="Times New Roman" w:hAnsi="Arial" w:cs="Arial"/>
                <w:color w:val="000000"/>
              </w:rPr>
              <w:t>A</w:t>
            </w:r>
          </w:p>
        </w:tc>
        <w:tc>
          <w:tcPr>
            <w:tcW w:w="1790" w:type="dxa"/>
            <w:tcBorders>
              <w:top w:val="single" w:sz="12" w:space="0" w:color="auto"/>
              <w:left w:val="nil"/>
              <w:bottom w:val="nil"/>
              <w:right w:val="nil"/>
            </w:tcBorders>
            <w:shd w:val="clear" w:color="auto" w:fill="auto"/>
            <w:noWrap/>
            <w:vAlign w:val="center"/>
            <w:hideMark/>
          </w:tcPr>
          <w:p w:rsidR="00407CEA" w:rsidRPr="00BA0642" w:rsidRDefault="00407CEA" w:rsidP="00793E56">
            <w:pPr>
              <w:spacing w:after="0" w:line="240" w:lineRule="auto"/>
              <w:jc w:val="center"/>
              <w:rPr>
                <w:rFonts w:ascii="Arial" w:eastAsia="Times New Roman" w:hAnsi="Arial" w:cs="Arial"/>
                <w:color w:val="000000"/>
              </w:rPr>
            </w:pPr>
            <w:r w:rsidRPr="00BA0642">
              <w:rPr>
                <w:rFonts w:ascii="Arial" w:eastAsia="Times New Roman" w:hAnsi="Arial" w:cs="Arial"/>
                <w:color w:val="000000"/>
              </w:rPr>
              <w:t>1,68±0,31</w:t>
            </w:r>
          </w:p>
        </w:tc>
        <w:tc>
          <w:tcPr>
            <w:tcW w:w="2610" w:type="dxa"/>
            <w:gridSpan w:val="2"/>
            <w:tcBorders>
              <w:top w:val="single" w:sz="12" w:space="0" w:color="auto"/>
              <w:left w:val="nil"/>
              <w:bottom w:val="nil"/>
              <w:right w:val="nil"/>
            </w:tcBorders>
            <w:shd w:val="clear" w:color="auto" w:fill="auto"/>
            <w:noWrap/>
            <w:vAlign w:val="center"/>
            <w:hideMark/>
          </w:tcPr>
          <w:p w:rsidR="00407CEA" w:rsidRPr="00BA0642" w:rsidRDefault="00407CEA" w:rsidP="00793E56">
            <w:pPr>
              <w:spacing w:after="0" w:line="240" w:lineRule="auto"/>
              <w:jc w:val="center"/>
              <w:rPr>
                <w:rFonts w:ascii="Arial" w:eastAsia="Times New Roman" w:hAnsi="Arial" w:cs="Arial"/>
                <w:color w:val="000000"/>
              </w:rPr>
            </w:pPr>
            <w:r w:rsidRPr="00BA0642">
              <w:rPr>
                <w:rFonts w:ascii="Arial" w:eastAsia="Times New Roman" w:hAnsi="Arial" w:cs="Arial"/>
                <w:color w:val="000000"/>
              </w:rPr>
              <w:t>2,5 ± 0,354</w:t>
            </w:r>
          </w:p>
        </w:tc>
        <w:tc>
          <w:tcPr>
            <w:tcW w:w="2160" w:type="dxa"/>
            <w:gridSpan w:val="2"/>
            <w:tcBorders>
              <w:top w:val="single" w:sz="12" w:space="0" w:color="auto"/>
              <w:left w:val="nil"/>
              <w:bottom w:val="nil"/>
              <w:right w:val="nil"/>
            </w:tcBorders>
            <w:shd w:val="clear" w:color="auto" w:fill="auto"/>
            <w:noWrap/>
            <w:vAlign w:val="center"/>
            <w:hideMark/>
          </w:tcPr>
          <w:p w:rsidR="00407CEA" w:rsidRPr="00BA0642" w:rsidRDefault="00E7018C" w:rsidP="00793E56">
            <w:pPr>
              <w:spacing w:after="0" w:line="240" w:lineRule="auto"/>
              <w:jc w:val="center"/>
              <w:rPr>
                <w:rFonts w:ascii="Arial" w:eastAsia="Times New Roman" w:hAnsi="Arial" w:cs="Arial"/>
                <w:color w:val="000000"/>
                <w:lang w:val="id-ID"/>
              </w:rPr>
            </w:pPr>
            <w:r>
              <w:rPr>
                <w:rFonts w:ascii="Arial" w:eastAsia="Times New Roman" w:hAnsi="Arial" w:cs="Arial"/>
                <w:color w:val="000000"/>
                <w:lang w:val="id-ID"/>
              </w:rPr>
              <w:t>1,49</w:t>
            </w:r>
          </w:p>
        </w:tc>
      </w:tr>
      <w:tr w:rsidR="00407CEA" w:rsidRPr="00BA0642" w:rsidTr="00793E56">
        <w:trPr>
          <w:gridAfter w:val="1"/>
          <w:wAfter w:w="90" w:type="dxa"/>
          <w:trHeight w:val="300"/>
        </w:trPr>
        <w:tc>
          <w:tcPr>
            <w:tcW w:w="1180" w:type="dxa"/>
            <w:tcBorders>
              <w:top w:val="nil"/>
              <w:left w:val="nil"/>
              <w:bottom w:val="nil"/>
              <w:right w:val="nil"/>
            </w:tcBorders>
            <w:shd w:val="clear" w:color="auto" w:fill="auto"/>
            <w:noWrap/>
            <w:vAlign w:val="center"/>
            <w:hideMark/>
          </w:tcPr>
          <w:p w:rsidR="00407CEA" w:rsidRPr="00BA0642" w:rsidRDefault="00407CEA" w:rsidP="00793E56">
            <w:pPr>
              <w:spacing w:after="0" w:line="240" w:lineRule="auto"/>
              <w:jc w:val="center"/>
              <w:rPr>
                <w:rFonts w:ascii="Arial" w:eastAsia="Times New Roman" w:hAnsi="Arial" w:cs="Arial"/>
                <w:color w:val="000000"/>
              </w:rPr>
            </w:pPr>
            <w:r w:rsidRPr="00BA0642">
              <w:rPr>
                <w:rFonts w:ascii="Arial" w:eastAsia="Times New Roman" w:hAnsi="Arial" w:cs="Arial"/>
                <w:color w:val="000000"/>
              </w:rPr>
              <w:t>B</w:t>
            </w:r>
          </w:p>
        </w:tc>
        <w:tc>
          <w:tcPr>
            <w:tcW w:w="1790" w:type="dxa"/>
            <w:tcBorders>
              <w:top w:val="nil"/>
              <w:left w:val="nil"/>
              <w:bottom w:val="nil"/>
              <w:right w:val="nil"/>
            </w:tcBorders>
            <w:shd w:val="clear" w:color="auto" w:fill="auto"/>
            <w:noWrap/>
            <w:vAlign w:val="center"/>
            <w:hideMark/>
          </w:tcPr>
          <w:p w:rsidR="00407CEA" w:rsidRPr="00BA0642" w:rsidRDefault="00407CEA" w:rsidP="00793E56">
            <w:pPr>
              <w:spacing w:after="0" w:line="240" w:lineRule="auto"/>
              <w:jc w:val="center"/>
              <w:rPr>
                <w:rFonts w:ascii="Arial" w:eastAsia="Times New Roman" w:hAnsi="Arial" w:cs="Arial"/>
                <w:color w:val="000000"/>
              </w:rPr>
            </w:pPr>
            <w:r w:rsidRPr="00BA0642">
              <w:rPr>
                <w:rFonts w:ascii="Arial" w:eastAsia="Times New Roman" w:hAnsi="Arial" w:cs="Arial"/>
                <w:color w:val="000000"/>
              </w:rPr>
              <w:t>0,78±0,04</w:t>
            </w:r>
          </w:p>
        </w:tc>
        <w:tc>
          <w:tcPr>
            <w:tcW w:w="2610" w:type="dxa"/>
            <w:gridSpan w:val="2"/>
            <w:tcBorders>
              <w:top w:val="nil"/>
              <w:left w:val="nil"/>
              <w:bottom w:val="nil"/>
              <w:right w:val="nil"/>
            </w:tcBorders>
            <w:shd w:val="clear" w:color="auto" w:fill="auto"/>
            <w:noWrap/>
            <w:vAlign w:val="center"/>
            <w:hideMark/>
          </w:tcPr>
          <w:p w:rsidR="00407CEA" w:rsidRPr="00BA0642" w:rsidRDefault="00407CEA" w:rsidP="00793E56">
            <w:pPr>
              <w:spacing w:after="0" w:line="240" w:lineRule="auto"/>
              <w:jc w:val="center"/>
              <w:rPr>
                <w:rFonts w:ascii="Arial" w:eastAsia="Times New Roman" w:hAnsi="Arial" w:cs="Arial"/>
                <w:color w:val="000000"/>
              </w:rPr>
            </w:pPr>
            <w:r w:rsidRPr="00BA0642">
              <w:rPr>
                <w:rFonts w:ascii="Arial" w:eastAsia="Times New Roman" w:hAnsi="Arial" w:cs="Arial"/>
                <w:color w:val="000000"/>
              </w:rPr>
              <w:t>1,41 ± 0,055</w:t>
            </w:r>
          </w:p>
        </w:tc>
        <w:tc>
          <w:tcPr>
            <w:tcW w:w="2160" w:type="dxa"/>
            <w:gridSpan w:val="2"/>
            <w:tcBorders>
              <w:top w:val="nil"/>
              <w:left w:val="nil"/>
              <w:bottom w:val="nil"/>
              <w:right w:val="nil"/>
            </w:tcBorders>
            <w:shd w:val="clear" w:color="auto" w:fill="auto"/>
            <w:noWrap/>
            <w:vAlign w:val="center"/>
            <w:hideMark/>
          </w:tcPr>
          <w:p w:rsidR="00407CEA" w:rsidRPr="00BA0642" w:rsidRDefault="00E7018C" w:rsidP="00793E56">
            <w:pPr>
              <w:spacing w:after="0" w:line="240" w:lineRule="auto"/>
              <w:jc w:val="center"/>
              <w:rPr>
                <w:rFonts w:ascii="Arial" w:eastAsia="Times New Roman" w:hAnsi="Arial" w:cs="Arial"/>
                <w:color w:val="000000"/>
                <w:lang w:val="id-ID"/>
              </w:rPr>
            </w:pPr>
            <w:r>
              <w:rPr>
                <w:rFonts w:ascii="Arial" w:eastAsia="Times New Roman" w:hAnsi="Arial" w:cs="Arial"/>
                <w:color w:val="000000"/>
                <w:lang w:val="id-ID"/>
              </w:rPr>
              <w:t>1,81</w:t>
            </w:r>
          </w:p>
        </w:tc>
      </w:tr>
      <w:tr w:rsidR="00407CEA" w:rsidRPr="00BA0642" w:rsidTr="00793E56">
        <w:trPr>
          <w:gridAfter w:val="1"/>
          <w:wAfter w:w="90" w:type="dxa"/>
          <w:trHeight w:val="315"/>
        </w:trPr>
        <w:tc>
          <w:tcPr>
            <w:tcW w:w="1180" w:type="dxa"/>
            <w:tcBorders>
              <w:top w:val="nil"/>
              <w:left w:val="nil"/>
              <w:bottom w:val="nil"/>
              <w:right w:val="nil"/>
            </w:tcBorders>
            <w:shd w:val="clear" w:color="auto" w:fill="auto"/>
            <w:noWrap/>
            <w:vAlign w:val="center"/>
            <w:hideMark/>
          </w:tcPr>
          <w:p w:rsidR="00407CEA" w:rsidRPr="00BA0642" w:rsidRDefault="00407CEA" w:rsidP="00793E56">
            <w:pPr>
              <w:spacing w:after="0" w:line="240" w:lineRule="auto"/>
              <w:jc w:val="center"/>
              <w:rPr>
                <w:rFonts w:ascii="Arial" w:eastAsia="Times New Roman" w:hAnsi="Arial" w:cs="Arial"/>
                <w:color w:val="000000"/>
              </w:rPr>
            </w:pPr>
            <w:r w:rsidRPr="00BA0642">
              <w:rPr>
                <w:rFonts w:ascii="Arial" w:eastAsia="Times New Roman" w:hAnsi="Arial" w:cs="Arial"/>
                <w:color w:val="000000"/>
              </w:rPr>
              <w:t>C</w:t>
            </w:r>
          </w:p>
        </w:tc>
        <w:tc>
          <w:tcPr>
            <w:tcW w:w="1790" w:type="dxa"/>
            <w:tcBorders>
              <w:top w:val="nil"/>
              <w:left w:val="nil"/>
              <w:bottom w:val="nil"/>
              <w:right w:val="nil"/>
            </w:tcBorders>
            <w:shd w:val="clear" w:color="auto" w:fill="auto"/>
            <w:noWrap/>
            <w:vAlign w:val="center"/>
            <w:hideMark/>
          </w:tcPr>
          <w:p w:rsidR="00407CEA" w:rsidRPr="00BA0642" w:rsidRDefault="00407CEA" w:rsidP="00793E56">
            <w:pPr>
              <w:spacing w:after="0" w:line="240" w:lineRule="auto"/>
              <w:jc w:val="center"/>
              <w:rPr>
                <w:rFonts w:ascii="Arial" w:eastAsia="Times New Roman" w:hAnsi="Arial" w:cs="Arial"/>
                <w:color w:val="000000"/>
                <w:lang w:val="id-ID"/>
              </w:rPr>
            </w:pPr>
            <w:r w:rsidRPr="00BA0642">
              <w:rPr>
                <w:rFonts w:ascii="Arial" w:eastAsia="Times New Roman" w:hAnsi="Arial" w:cs="Arial"/>
                <w:color w:val="000000"/>
                <w:lang w:val="id-ID"/>
              </w:rPr>
              <w:t>-</w:t>
            </w:r>
          </w:p>
        </w:tc>
        <w:tc>
          <w:tcPr>
            <w:tcW w:w="2610" w:type="dxa"/>
            <w:gridSpan w:val="2"/>
            <w:tcBorders>
              <w:top w:val="nil"/>
              <w:left w:val="nil"/>
              <w:bottom w:val="nil"/>
              <w:right w:val="nil"/>
            </w:tcBorders>
            <w:shd w:val="clear" w:color="auto" w:fill="auto"/>
            <w:noWrap/>
            <w:vAlign w:val="center"/>
            <w:hideMark/>
          </w:tcPr>
          <w:p w:rsidR="00407CEA" w:rsidRPr="00BA0642" w:rsidRDefault="00407CEA" w:rsidP="00793E56">
            <w:pPr>
              <w:spacing w:after="0" w:line="240" w:lineRule="auto"/>
              <w:jc w:val="center"/>
              <w:rPr>
                <w:rFonts w:ascii="Arial" w:eastAsia="Times New Roman" w:hAnsi="Arial" w:cs="Arial"/>
                <w:lang w:val="id-ID"/>
              </w:rPr>
            </w:pPr>
            <w:r w:rsidRPr="00BA0642">
              <w:rPr>
                <w:rFonts w:ascii="Arial" w:eastAsia="Times New Roman" w:hAnsi="Arial" w:cs="Arial"/>
                <w:lang w:val="id-ID"/>
              </w:rPr>
              <w:t>-</w:t>
            </w:r>
          </w:p>
        </w:tc>
        <w:tc>
          <w:tcPr>
            <w:tcW w:w="2160" w:type="dxa"/>
            <w:gridSpan w:val="2"/>
            <w:tcBorders>
              <w:top w:val="nil"/>
              <w:left w:val="nil"/>
              <w:bottom w:val="nil"/>
              <w:right w:val="nil"/>
            </w:tcBorders>
            <w:shd w:val="clear" w:color="auto" w:fill="auto"/>
            <w:noWrap/>
            <w:vAlign w:val="center"/>
            <w:hideMark/>
          </w:tcPr>
          <w:p w:rsidR="00407CEA" w:rsidRPr="00BA0642" w:rsidRDefault="00407CEA" w:rsidP="00793E56">
            <w:pPr>
              <w:spacing w:after="0" w:line="240" w:lineRule="auto"/>
              <w:jc w:val="center"/>
              <w:rPr>
                <w:rFonts w:ascii="Arial" w:eastAsia="Times New Roman" w:hAnsi="Arial" w:cs="Arial"/>
                <w:lang w:val="id-ID"/>
              </w:rPr>
            </w:pPr>
            <w:r w:rsidRPr="00BA0642">
              <w:rPr>
                <w:rFonts w:ascii="Arial" w:eastAsia="Times New Roman" w:hAnsi="Arial" w:cs="Arial"/>
                <w:lang w:val="id-ID"/>
              </w:rPr>
              <w:t>-</w:t>
            </w:r>
          </w:p>
        </w:tc>
      </w:tr>
      <w:tr w:rsidR="00407CEA" w:rsidRPr="00BA0642" w:rsidTr="00793E56">
        <w:trPr>
          <w:gridAfter w:val="1"/>
          <w:wAfter w:w="90" w:type="dxa"/>
          <w:trHeight w:val="315"/>
        </w:trPr>
        <w:tc>
          <w:tcPr>
            <w:tcW w:w="1180" w:type="dxa"/>
            <w:tcBorders>
              <w:top w:val="nil"/>
              <w:left w:val="nil"/>
              <w:bottom w:val="nil"/>
              <w:right w:val="nil"/>
            </w:tcBorders>
            <w:shd w:val="clear" w:color="auto" w:fill="auto"/>
            <w:noWrap/>
            <w:vAlign w:val="center"/>
            <w:hideMark/>
          </w:tcPr>
          <w:p w:rsidR="00407CEA" w:rsidRPr="00BA0642" w:rsidRDefault="00407CEA" w:rsidP="00793E56">
            <w:pPr>
              <w:spacing w:after="0" w:line="240" w:lineRule="auto"/>
              <w:jc w:val="center"/>
              <w:rPr>
                <w:rFonts w:ascii="Arial" w:eastAsia="Times New Roman" w:hAnsi="Arial" w:cs="Arial"/>
                <w:color w:val="000000"/>
              </w:rPr>
            </w:pPr>
            <w:r w:rsidRPr="00BA0642">
              <w:rPr>
                <w:rFonts w:ascii="Arial" w:eastAsia="Times New Roman" w:hAnsi="Arial" w:cs="Arial"/>
                <w:color w:val="000000"/>
              </w:rPr>
              <w:t>I</w:t>
            </w:r>
          </w:p>
        </w:tc>
        <w:tc>
          <w:tcPr>
            <w:tcW w:w="1790" w:type="dxa"/>
            <w:tcBorders>
              <w:top w:val="nil"/>
              <w:left w:val="nil"/>
              <w:bottom w:val="nil"/>
              <w:right w:val="nil"/>
            </w:tcBorders>
            <w:shd w:val="clear" w:color="auto" w:fill="auto"/>
            <w:noWrap/>
            <w:vAlign w:val="center"/>
            <w:hideMark/>
          </w:tcPr>
          <w:p w:rsidR="00407CEA" w:rsidRPr="00BA0642" w:rsidRDefault="00407CEA" w:rsidP="00793E56">
            <w:pPr>
              <w:spacing w:after="0" w:line="240" w:lineRule="auto"/>
              <w:jc w:val="center"/>
              <w:rPr>
                <w:rFonts w:ascii="Arial" w:eastAsia="Times New Roman" w:hAnsi="Arial" w:cs="Arial"/>
                <w:color w:val="000000"/>
              </w:rPr>
            </w:pPr>
            <w:r w:rsidRPr="00BA0642">
              <w:rPr>
                <w:rFonts w:ascii="Arial" w:eastAsia="Times New Roman" w:hAnsi="Arial" w:cs="Arial"/>
                <w:color w:val="000000"/>
              </w:rPr>
              <w:t>0,89±0,11</w:t>
            </w:r>
          </w:p>
        </w:tc>
        <w:tc>
          <w:tcPr>
            <w:tcW w:w="2610" w:type="dxa"/>
            <w:gridSpan w:val="2"/>
            <w:tcBorders>
              <w:top w:val="nil"/>
              <w:left w:val="nil"/>
              <w:bottom w:val="nil"/>
              <w:right w:val="nil"/>
            </w:tcBorders>
            <w:shd w:val="clear" w:color="auto" w:fill="auto"/>
            <w:noWrap/>
            <w:vAlign w:val="center"/>
            <w:hideMark/>
          </w:tcPr>
          <w:p w:rsidR="00407CEA" w:rsidRPr="00BA0642" w:rsidRDefault="00407CEA" w:rsidP="00793E56">
            <w:pPr>
              <w:spacing w:after="0" w:line="240" w:lineRule="auto"/>
              <w:jc w:val="center"/>
              <w:rPr>
                <w:rFonts w:ascii="Arial" w:eastAsia="Times New Roman" w:hAnsi="Arial" w:cs="Arial"/>
                <w:color w:val="000000"/>
              </w:rPr>
            </w:pPr>
            <w:r w:rsidRPr="00BA0642">
              <w:rPr>
                <w:rFonts w:ascii="Arial" w:eastAsia="Times New Roman" w:hAnsi="Arial" w:cs="Arial"/>
                <w:color w:val="000000"/>
              </w:rPr>
              <w:t>1,54 ± 0,152</w:t>
            </w:r>
          </w:p>
        </w:tc>
        <w:tc>
          <w:tcPr>
            <w:tcW w:w="2160" w:type="dxa"/>
            <w:gridSpan w:val="2"/>
            <w:tcBorders>
              <w:top w:val="nil"/>
              <w:left w:val="nil"/>
              <w:bottom w:val="nil"/>
              <w:right w:val="nil"/>
            </w:tcBorders>
            <w:shd w:val="clear" w:color="auto" w:fill="auto"/>
            <w:noWrap/>
            <w:vAlign w:val="center"/>
            <w:hideMark/>
          </w:tcPr>
          <w:p w:rsidR="00407CEA" w:rsidRPr="00BA0642" w:rsidRDefault="00E7018C" w:rsidP="00793E56">
            <w:pPr>
              <w:spacing w:after="0" w:line="240" w:lineRule="auto"/>
              <w:jc w:val="center"/>
              <w:rPr>
                <w:rFonts w:ascii="Arial" w:eastAsia="Times New Roman" w:hAnsi="Arial" w:cs="Arial"/>
                <w:color w:val="000000"/>
                <w:lang w:val="id-ID"/>
              </w:rPr>
            </w:pPr>
            <w:r>
              <w:rPr>
                <w:rFonts w:ascii="Arial" w:eastAsia="Times New Roman" w:hAnsi="Arial" w:cs="Arial"/>
                <w:color w:val="000000"/>
                <w:lang w:val="id-ID"/>
              </w:rPr>
              <w:t>1,73</w:t>
            </w:r>
          </w:p>
        </w:tc>
      </w:tr>
      <w:tr w:rsidR="00407CEA" w:rsidRPr="00BA0642" w:rsidTr="00793E56">
        <w:trPr>
          <w:gridAfter w:val="1"/>
          <w:wAfter w:w="90" w:type="dxa"/>
          <w:trHeight w:val="315"/>
        </w:trPr>
        <w:tc>
          <w:tcPr>
            <w:tcW w:w="1180" w:type="dxa"/>
            <w:tcBorders>
              <w:top w:val="nil"/>
              <w:left w:val="nil"/>
              <w:bottom w:val="nil"/>
              <w:right w:val="nil"/>
            </w:tcBorders>
            <w:shd w:val="clear" w:color="auto" w:fill="auto"/>
            <w:noWrap/>
            <w:vAlign w:val="center"/>
            <w:hideMark/>
          </w:tcPr>
          <w:p w:rsidR="00407CEA" w:rsidRPr="00BA0642" w:rsidRDefault="00407CEA" w:rsidP="00793E56">
            <w:pPr>
              <w:spacing w:after="0" w:line="240" w:lineRule="auto"/>
              <w:jc w:val="center"/>
              <w:rPr>
                <w:rFonts w:ascii="Arial" w:eastAsia="Times New Roman" w:hAnsi="Arial" w:cs="Arial"/>
                <w:color w:val="000000"/>
              </w:rPr>
            </w:pPr>
            <w:r w:rsidRPr="00BA0642">
              <w:rPr>
                <w:rFonts w:ascii="Arial" w:eastAsia="Times New Roman" w:hAnsi="Arial" w:cs="Arial"/>
                <w:color w:val="000000"/>
              </w:rPr>
              <w:t>J</w:t>
            </w:r>
          </w:p>
        </w:tc>
        <w:tc>
          <w:tcPr>
            <w:tcW w:w="1790" w:type="dxa"/>
            <w:tcBorders>
              <w:top w:val="nil"/>
              <w:left w:val="nil"/>
              <w:bottom w:val="nil"/>
              <w:right w:val="nil"/>
            </w:tcBorders>
            <w:shd w:val="clear" w:color="auto" w:fill="auto"/>
            <w:noWrap/>
            <w:vAlign w:val="center"/>
            <w:hideMark/>
          </w:tcPr>
          <w:p w:rsidR="00407CEA" w:rsidRPr="00BA0642" w:rsidRDefault="00407CEA" w:rsidP="00793E56">
            <w:pPr>
              <w:spacing w:after="0" w:line="240" w:lineRule="auto"/>
              <w:jc w:val="center"/>
              <w:rPr>
                <w:rFonts w:ascii="Arial" w:eastAsia="Times New Roman" w:hAnsi="Arial" w:cs="Arial"/>
                <w:color w:val="000000"/>
              </w:rPr>
            </w:pPr>
            <w:r w:rsidRPr="00BA0642">
              <w:rPr>
                <w:rFonts w:ascii="Arial" w:eastAsia="Times New Roman" w:hAnsi="Arial" w:cs="Arial"/>
                <w:color w:val="000000"/>
              </w:rPr>
              <w:t>1,36±0,13</w:t>
            </w:r>
          </w:p>
        </w:tc>
        <w:tc>
          <w:tcPr>
            <w:tcW w:w="2610" w:type="dxa"/>
            <w:gridSpan w:val="2"/>
            <w:tcBorders>
              <w:top w:val="nil"/>
              <w:left w:val="nil"/>
              <w:bottom w:val="nil"/>
              <w:right w:val="nil"/>
            </w:tcBorders>
            <w:shd w:val="clear" w:color="auto" w:fill="auto"/>
            <w:noWrap/>
            <w:vAlign w:val="center"/>
            <w:hideMark/>
          </w:tcPr>
          <w:p w:rsidR="00407CEA" w:rsidRPr="00BA0642" w:rsidRDefault="00407CEA" w:rsidP="00793E56">
            <w:pPr>
              <w:spacing w:after="0" w:line="240" w:lineRule="auto"/>
              <w:jc w:val="center"/>
              <w:rPr>
                <w:rFonts w:ascii="Arial" w:eastAsia="Times New Roman" w:hAnsi="Arial" w:cs="Arial"/>
                <w:color w:val="000000"/>
              </w:rPr>
            </w:pPr>
            <w:r w:rsidRPr="00BA0642">
              <w:rPr>
                <w:rFonts w:ascii="Arial" w:eastAsia="Times New Roman" w:hAnsi="Arial" w:cs="Arial"/>
                <w:color w:val="000000"/>
              </w:rPr>
              <w:t>2,04 ± 0,18</w:t>
            </w:r>
          </w:p>
        </w:tc>
        <w:tc>
          <w:tcPr>
            <w:tcW w:w="2160" w:type="dxa"/>
            <w:gridSpan w:val="2"/>
            <w:tcBorders>
              <w:top w:val="nil"/>
              <w:left w:val="nil"/>
              <w:bottom w:val="nil"/>
              <w:right w:val="nil"/>
            </w:tcBorders>
            <w:shd w:val="clear" w:color="auto" w:fill="auto"/>
            <w:noWrap/>
            <w:vAlign w:val="center"/>
            <w:hideMark/>
          </w:tcPr>
          <w:p w:rsidR="00407CEA" w:rsidRPr="00BA0642" w:rsidRDefault="00E7018C" w:rsidP="00793E56">
            <w:pPr>
              <w:spacing w:after="0" w:line="240" w:lineRule="auto"/>
              <w:jc w:val="center"/>
              <w:rPr>
                <w:rFonts w:ascii="Arial" w:eastAsia="Times New Roman" w:hAnsi="Arial" w:cs="Arial"/>
                <w:color w:val="000000"/>
                <w:lang w:val="id-ID"/>
              </w:rPr>
            </w:pPr>
            <w:r>
              <w:rPr>
                <w:rFonts w:ascii="Arial" w:eastAsia="Times New Roman" w:hAnsi="Arial" w:cs="Arial"/>
                <w:color w:val="000000"/>
                <w:lang w:val="id-ID"/>
              </w:rPr>
              <w:t>1,50</w:t>
            </w:r>
          </w:p>
        </w:tc>
      </w:tr>
      <w:tr w:rsidR="00407CEA" w:rsidRPr="00BA0642" w:rsidTr="00793E56">
        <w:trPr>
          <w:gridAfter w:val="1"/>
          <w:wAfter w:w="90" w:type="dxa"/>
          <w:trHeight w:val="315"/>
        </w:trPr>
        <w:tc>
          <w:tcPr>
            <w:tcW w:w="1180" w:type="dxa"/>
            <w:tcBorders>
              <w:top w:val="nil"/>
              <w:left w:val="nil"/>
              <w:bottom w:val="nil"/>
              <w:right w:val="nil"/>
            </w:tcBorders>
            <w:shd w:val="clear" w:color="auto" w:fill="auto"/>
            <w:noWrap/>
            <w:vAlign w:val="center"/>
            <w:hideMark/>
          </w:tcPr>
          <w:p w:rsidR="00407CEA" w:rsidRPr="00BA0642" w:rsidRDefault="00407CEA" w:rsidP="00793E56">
            <w:pPr>
              <w:spacing w:after="0" w:line="240" w:lineRule="auto"/>
              <w:jc w:val="center"/>
              <w:rPr>
                <w:rFonts w:ascii="Arial" w:eastAsia="Times New Roman" w:hAnsi="Arial" w:cs="Arial"/>
                <w:color w:val="000000"/>
              </w:rPr>
            </w:pPr>
            <w:r w:rsidRPr="00BA0642">
              <w:rPr>
                <w:rFonts w:ascii="Arial" w:eastAsia="Times New Roman" w:hAnsi="Arial" w:cs="Arial"/>
                <w:color w:val="000000"/>
              </w:rPr>
              <w:t>K</w:t>
            </w:r>
          </w:p>
        </w:tc>
        <w:tc>
          <w:tcPr>
            <w:tcW w:w="1790" w:type="dxa"/>
            <w:tcBorders>
              <w:top w:val="nil"/>
              <w:left w:val="nil"/>
              <w:bottom w:val="nil"/>
              <w:right w:val="nil"/>
            </w:tcBorders>
            <w:shd w:val="clear" w:color="auto" w:fill="auto"/>
            <w:noWrap/>
            <w:vAlign w:val="center"/>
            <w:hideMark/>
          </w:tcPr>
          <w:p w:rsidR="00407CEA" w:rsidRPr="00BA0642" w:rsidRDefault="00407CEA" w:rsidP="00793E56">
            <w:pPr>
              <w:spacing w:after="0" w:line="240" w:lineRule="auto"/>
              <w:jc w:val="center"/>
              <w:rPr>
                <w:rFonts w:ascii="Arial" w:eastAsia="Times New Roman" w:hAnsi="Arial" w:cs="Arial"/>
                <w:color w:val="000000"/>
              </w:rPr>
            </w:pPr>
            <w:r w:rsidRPr="00BA0642">
              <w:rPr>
                <w:rFonts w:ascii="Arial" w:eastAsia="Times New Roman" w:hAnsi="Arial" w:cs="Arial"/>
                <w:color w:val="000000"/>
              </w:rPr>
              <w:t>1,17±0,08</w:t>
            </w:r>
          </w:p>
        </w:tc>
        <w:tc>
          <w:tcPr>
            <w:tcW w:w="2610" w:type="dxa"/>
            <w:gridSpan w:val="2"/>
            <w:tcBorders>
              <w:top w:val="nil"/>
              <w:left w:val="nil"/>
              <w:bottom w:val="nil"/>
              <w:right w:val="nil"/>
            </w:tcBorders>
            <w:shd w:val="clear" w:color="auto" w:fill="auto"/>
            <w:noWrap/>
            <w:vAlign w:val="center"/>
            <w:hideMark/>
          </w:tcPr>
          <w:p w:rsidR="00407CEA" w:rsidRPr="00BA0642" w:rsidRDefault="00407CEA" w:rsidP="00793E56">
            <w:pPr>
              <w:spacing w:after="0" w:line="240" w:lineRule="auto"/>
              <w:jc w:val="center"/>
              <w:rPr>
                <w:rFonts w:ascii="Arial" w:eastAsia="Times New Roman" w:hAnsi="Arial" w:cs="Arial"/>
                <w:color w:val="000000"/>
              </w:rPr>
            </w:pPr>
            <w:r w:rsidRPr="00BA0642">
              <w:rPr>
                <w:rFonts w:ascii="Arial" w:eastAsia="Times New Roman" w:hAnsi="Arial" w:cs="Arial"/>
                <w:color w:val="000000"/>
              </w:rPr>
              <w:t>1,72 ± 0,084</w:t>
            </w:r>
          </w:p>
        </w:tc>
        <w:tc>
          <w:tcPr>
            <w:tcW w:w="2160" w:type="dxa"/>
            <w:gridSpan w:val="2"/>
            <w:tcBorders>
              <w:top w:val="nil"/>
              <w:left w:val="nil"/>
              <w:bottom w:val="nil"/>
              <w:right w:val="nil"/>
            </w:tcBorders>
            <w:shd w:val="clear" w:color="auto" w:fill="auto"/>
            <w:noWrap/>
            <w:vAlign w:val="center"/>
            <w:hideMark/>
          </w:tcPr>
          <w:p w:rsidR="00407CEA" w:rsidRPr="00BA0642" w:rsidRDefault="00E7018C" w:rsidP="00793E56">
            <w:pPr>
              <w:spacing w:after="0" w:line="240" w:lineRule="auto"/>
              <w:jc w:val="center"/>
              <w:rPr>
                <w:rFonts w:ascii="Arial" w:eastAsia="Times New Roman" w:hAnsi="Arial" w:cs="Arial"/>
                <w:color w:val="000000"/>
                <w:lang w:val="id-ID"/>
              </w:rPr>
            </w:pPr>
            <w:r>
              <w:rPr>
                <w:rFonts w:ascii="Arial" w:eastAsia="Times New Roman" w:hAnsi="Arial" w:cs="Arial"/>
                <w:color w:val="000000"/>
                <w:lang w:val="id-ID"/>
              </w:rPr>
              <w:t>1,47</w:t>
            </w:r>
          </w:p>
        </w:tc>
      </w:tr>
      <w:tr w:rsidR="00407CEA" w:rsidRPr="00BA0642" w:rsidTr="00793E56">
        <w:trPr>
          <w:gridAfter w:val="1"/>
          <w:wAfter w:w="90" w:type="dxa"/>
          <w:trHeight w:val="315"/>
        </w:trPr>
        <w:tc>
          <w:tcPr>
            <w:tcW w:w="1180" w:type="dxa"/>
            <w:tcBorders>
              <w:top w:val="nil"/>
              <w:left w:val="nil"/>
              <w:bottom w:val="single" w:sz="12" w:space="0" w:color="auto"/>
              <w:right w:val="nil"/>
            </w:tcBorders>
            <w:shd w:val="clear" w:color="auto" w:fill="auto"/>
            <w:noWrap/>
            <w:vAlign w:val="center"/>
            <w:hideMark/>
          </w:tcPr>
          <w:p w:rsidR="00407CEA" w:rsidRPr="00BA0642" w:rsidRDefault="00407CEA" w:rsidP="00793E56">
            <w:pPr>
              <w:spacing w:after="0" w:line="240" w:lineRule="auto"/>
              <w:jc w:val="center"/>
              <w:rPr>
                <w:rFonts w:ascii="Arial" w:eastAsia="Times New Roman" w:hAnsi="Arial" w:cs="Arial"/>
                <w:color w:val="000000"/>
              </w:rPr>
            </w:pPr>
            <w:r w:rsidRPr="00BA0642">
              <w:rPr>
                <w:rFonts w:ascii="Arial" w:eastAsia="Times New Roman" w:hAnsi="Arial" w:cs="Arial"/>
                <w:color w:val="000000"/>
              </w:rPr>
              <w:t>O</w:t>
            </w:r>
          </w:p>
        </w:tc>
        <w:tc>
          <w:tcPr>
            <w:tcW w:w="1790" w:type="dxa"/>
            <w:tcBorders>
              <w:top w:val="nil"/>
              <w:left w:val="nil"/>
              <w:bottom w:val="single" w:sz="12" w:space="0" w:color="auto"/>
              <w:right w:val="nil"/>
            </w:tcBorders>
            <w:shd w:val="clear" w:color="auto" w:fill="auto"/>
            <w:noWrap/>
            <w:vAlign w:val="center"/>
            <w:hideMark/>
          </w:tcPr>
          <w:p w:rsidR="00407CEA" w:rsidRPr="00BA0642" w:rsidRDefault="00407CEA" w:rsidP="00793E56">
            <w:pPr>
              <w:spacing w:after="0" w:line="240" w:lineRule="auto"/>
              <w:jc w:val="center"/>
              <w:rPr>
                <w:rFonts w:ascii="Arial" w:eastAsia="Times New Roman" w:hAnsi="Arial" w:cs="Arial"/>
                <w:color w:val="000000"/>
              </w:rPr>
            </w:pPr>
            <w:r w:rsidRPr="00BA0642">
              <w:rPr>
                <w:rFonts w:ascii="Arial" w:eastAsia="Times New Roman" w:hAnsi="Arial" w:cs="Arial"/>
                <w:color w:val="000000"/>
              </w:rPr>
              <w:t>1,36±0,36</w:t>
            </w:r>
          </w:p>
        </w:tc>
        <w:tc>
          <w:tcPr>
            <w:tcW w:w="2610" w:type="dxa"/>
            <w:gridSpan w:val="2"/>
            <w:tcBorders>
              <w:top w:val="nil"/>
              <w:left w:val="nil"/>
              <w:bottom w:val="single" w:sz="12" w:space="0" w:color="auto"/>
              <w:right w:val="nil"/>
            </w:tcBorders>
            <w:shd w:val="clear" w:color="auto" w:fill="auto"/>
            <w:noWrap/>
            <w:vAlign w:val="center"/>
            <w:hideMark/>
          </w:tcPr>
          <w:p w:rsidR="00407CEA" w:rsidRPr="00BA0642" w:rsidRDefault="00407CEA" w:rsidP="00793E56">
            <w:pPr>
              <w:spacing w:after="0" w:line="240" w:lineRule="auto"/>
              <w:jc w:val="center"/>
              <w:rPr>
                <w:rFonts w:ascii="Arial" w:eastAsia="Times New Roman" w:hAnsi="Arial" w:cs="Arial"/>
                <w:color w:val="000000"/>
              </w:rPr>
            </w:pPr>
            <w:r w:rsidRPr="00BA0642">
              <w:rPr>
                <w:rFonts w:ascii="Arial" w:eastAsia="Times New Roman" w:hAnsi="Arial" w:cs="Arial"/>
                <w:color w:val="000000"/>
              </w:rPr>
              <w:t>2,14 ± 0,371</w:t>
            </w:r>
          </w:p>
        </w:tc>
        <w:tc>
          <w:tcPr>
            <w:tcW w:w="2160" w:type="dxa"/>
            <w:gridSpan w:val="2"/>
            <w:tcBorders>
              <w:top w:val="nil"/>
              <w:left w:val="nil"/>
              <w:bottom w:val="single" w:sz="12" w:space="0" w:color="auto"/>
              <w:right w:val="nil"/>
            </w:tcBorders>
            <w:shd w:val="clear" w:color="auto" w:fill="auto"/>
            <w:noWrap/>
            <w:vAlign w:val="center"/>
            <w:hideMark/>
          </w:tcPr>
          <w:p w:rsidR="00407CEA" w:rsidRPr="00BA0642" w:rsidRDefault="00E7018C" w:rsidP="00793E56">
            <w:pPr>
              <w:spacing w:after="0" w:line="240" w:lineRule="auto"/>
              <w:jc w:val="center"/>
              <w:rPr>
                <w:rFonts w:ascii="Arial" w:eastAsia="Times New Roman" w:hAnsi="Arial" w:cs="Arial"/>
                <w:color w:val="000000"/>
                <w:lang w:val="id-ID"/>
              </w:rPr>
            </w:pPr>
            <w:r>
              <w:rPr>
                <w:rFonts w:ascii="Arial" w:eastAsia="Times New Roman" w:hAnsi="Arial" w:cs="Arial"/>
                <w:color w:val="000000"/>
                <w:lang w:val="id-ID"/>
              </w:rPr>
              <w:t>1,57</w:t>
            </w:r>
          </w:p>
        </w:tc>
      </w:tr>
    </w:tbl>
    <w:p w:rsidR="00407CEA" w:rsidRDefault="00E7018C" w:rsidP="00407CEA">
      <w:pPr>
        <w:spacing w:before="240" w:line="240" w:lineRule="auto"/>
        <w:ind w:firstLine="1080"/>
        <w:jc w:val="both"/>
        <w:rPr>
          <w:rFonts w:ascii="Arial" w:hAnsi="Arial" w:cs="Arial"/>
          <w:bCs/>
          <w:lang w:val="id-ID"/>
        </w:rPr>
      </w:pPr>
      <w:r w:rsidRPr="00E7018C">
        <w:rPr>
          <w:rFonts w:ascii="Arial" w:hAnsi="Arial" w:cs="Arial"/>
          <w:bCs/>
          <w:lang w:val="id-ID"/>
        </w:rPr>
        <w:t>Isolat bakteri endofit yang positif ditandai dengan adanya zona bening di sekitar isolat pada media skim milk. Zona bening terbentuk di sekitar koloni menandakan bahwa bakteri mampu m</w:t>
      </w:r>
      <w:r>
        <w:rPr>
          <w:rFonts w:ascii="Arial" w:hAnsi="Arial" w:cs="Arial"/>
          <w:bCs/>
          <w:lang w:val="id-ID"/>
        </w:rPr>
        <w:t>enghidrolisis substrat (Gambar 1c</w:t>
      </w:r>
      <w:r w:rsidRPr="00E7018C">
        <w:rPr>
          <w:rFonts w:ascii="Arial" w:hAnsi="Arial" w:cs="Arial"/>
          <w:bCs/>
          <w:lang w:val="id-ID"/>
        </w:rPr>
        <w:t>). Perbedaan kemampuan yang dihasilkan oleh isolat endofit dalam melakukan aktivitas enzim dilihat dari besarnya indeks rasio enzim. Indeks rasio enzim protease yang dihasilkan jika semakin tinggi maka semakin kuat kemampuannya dalam menghasilkan enzim. Soeka dan Sulistiani (2014) menyatakan bahwa terbentuknya zona bening yang dihasilkan oleh bakteri uji berarti bakteri mampu menghasilkan enzim protease ekstraseluler. Berdasarkan perbedaan nilai indeks rasio yang dihasilkan oleh isolat-isolat bakteri endofit menunjukkan variasi kemampuan dari ketujuh isolat dalam menghidrolisis substrat yang ada.</w:t>
      </w:r>
    </w:p>
    <w:p w:rsidR="00E7018C" w:rsidRPr="00BA0642" w:rsidRDefault="00E7018C" w:rsidP="00407CEA">
      <w:pPr>
        <w:spacing w:before="240" w:line="240" w:lineRule="auto"/>
        <w:ind w:firstLine="1080"/>
        <w:jc w:val="both"/>
        <w:rPr>
          <w:rFonts w:ascii="Arial" w:hAnsi="Arial" w:cs="Arial"/>
          <w:bCs/>
        </w:rPr>
      </w:pPr>
      <w:r w:rsidRPr="00E7018C">
        <w:rPr>
          <w:rFonts w:ascii="Arial" w:hAnsi="Arial" w:cs="Arial"/>
          <w:bCs/>
        </w:rPr>
        <w:t>Berdasarkan hasil yang diperoleh, isolat bakteri endofit yang memiliki aktivitas enzim protease tertinggi yaitu isolat B dengan nilai indeks rasio yaitu 1</w:t>
      </w:r>
      <w:proofErr w:type="gramStart"/>
      <w:r w:rsidRPr="00E7018C">
        <w:rPr>
          <w:rFonts w:ascii="Arial" w:hAnsi="Arial" w:cs="Arial"/>
          <w:bCs/>
        </w:rPr>
        <w:t>,81</w:t>
      </w:r>
      <w:proofErr w:type="gramEnd"/>
      <w:r w:rsidRPr="00E7018C">
        <w:rPr>
          <w:rFonts w:ascii="Arial" w:hAnsi="Arial" w:cs="Arial"/>
          <w:bCs/>
        </w:rPr>
        <w:t xml:space="preserve">. Semakin tinggi nilai rasio, semakin besar kemampuan bakteri menghasilkan atau melakukan aktivitas enzim protease. Produksi enzim protease dipengaruhi oleh </w:t>
      </w:r>
      <w:r w:rsidRPr="00E7018C">
        <w:rPr>
          <w:rFonts w:ascii="Arial" w:hAnsi="Arial" w:cs="Arial"/>
          <w:bCs/>
        </w:rPr>
        <w:lastRenderedPageBreak/>
        <w:t xml:space="preserve">faktor waktu produksi enzim. Semakin cepat pertumbuhan bakteri yang memiliki kemampuan menghasilkan enzim amilase, maka </w:t>
      </w:r>
      <w:proofErr w:type="gramStart"/>
      <w:r w:rsidRPr="00E7018C">
        <w:rPr>
          <w:rFonts w:ascii="Arial" w:hAnsi="Arial" w:cs="Arial"/>
          <w:bCs/>
        </w:rPr>
        <w:t>akan</w:t>
      </w:r>
      <w:proofErr w:type="gramEnd"/>
      <w:r w:rsidRPr="00E7018C">
        <w:rPr>
          <w:rFonts w:ascii="Arial" w:hAnsi="Arial" w:cs="Arial"/>
          <w:bCs/>
        </w:rPr>
        <w:t xml:space="preserve"> semakin besar zona bening terbentuk. Pertumbuhan bakteri yang sangat cepat mempengaruhi besarnya zona bening. Berdasarkan penelitian Pricillia et al. (2018), menyatakan besarnya zona bening yang terbentuk di sekitar isolat menunjukkan banyaknya produk yang dihasilkan dari hidrolisis protein oleh protease dan terjadinya pemutusan ikatan peptida pada protein oleh protease menjadi unit peptida yang lebih kecil, hidrolisis sempurna dari protein akan menghasilkan asam amino. Abdul (2009), enzim protease mampu memecah protein kasein yang terdapat pada </w:t>
      </w:r>
      <w:proofErr w:type="gramStart"/>
      <w:r w:rsidRPr="00E7018C">
        <w:rPr>
          <w:rFonts w:ascii="Arial" w:hAnsi="Arial" w:cs="Arial"/>
          <w:bCs/>
        </w:rPr>
        <w:t>susu</w:t>
      </w:r>
      <w:proofErr w:type="gramEnd"/>
      <w:r w:rsidRPr="00E7018C">
        <w:rPr>
          <w:rFonts w:ascii="Arial" w:hAnsi="Arial" w:cs="Arial"/>
          <w:bCs/>
        </w:rPr>
        <w:t xml:space="preserve"> skim menjadi peptida-peptida yang lebih sederhana dan asam amino.</w:t>
      </w:r>
    </w:p>
    <w:p w:rsidR="00407CEA" w:rsidRPr="00BA0642" w:rsidRDefault="00407CEA" w:rsidP="00407CEA">
      <w:pPr>
        <w:spacing w:line="240" w:lineRule="auto"/>
        <w:jc w:val="both"/>
        <w:rPr>
          <w:rFonts w:ascii="Arial" w:hAnsi="Arial" w:cs="Arial"/>
          <w:b/>
        </w:rPr>
      </w:pPr>
      <w:r w:rsidRPr="00BA0642">
        <w:rPr>
          <w:rFonts w:ascii="Arial" w:hAnsi="Arial" w:cs="Arial"/>
          <w:b/>
        </w:rPr>
        <w:t>Uji Aktivitas Enzim Gelatinase</w:t>
      </w:r>
    </w:p>
    <w:p w:rsidR="00E7018C" w:rsidRDefault="00E7018C" w:rsidP="00E7018C">
      <w:pPr>
        <w:spacing w:before="240" w:line="240" w:lineRule="auto"/>
        <w:ind w:firstLine="1080"/>
        <w:jc w:val="both"/>
        <w:rPr>
          <w:rFonts w:ascii="Arial" w:hAnsi="Arial" w:cs="Arial"/>
          <w:bCs/>
          <w:lang w:val="id-ID"/>
        </w:rPr>
      </w:pPr>
      <w:r w:rsidRPr="00E7018C">
        <w:rPr>
          <w:rFonts w:ascii="Arial" w:hAnsi="Arial" w:cs="Arial"/>
          <w:bCs/>
          <w:lang w:val="id-ID"/>
        </w:rPr>
        <w:t>Hasil uji aktivitas enzim gelatinase dari isolat bakteri endofit menunjukkan dua isolat mampu menghasilkan enzim gelatinase atau positif melakukan akt</w:t>
      </w:r>
      <w:r>
        <w:rPr>
          <w:rFonts w:ascii="Arial" w:hAnsi="Arial" w:cs="Arial"/>
          <w:bCs/>
          <w:lang w:val="id-ID"/>
        </w:rPr>
        <w:t>ivitas enzim gelatinase (Tabel 4</w:t>
      </w:r>
      <w:r w:rsidRPr="00E7018C">
        <w:rPr>
          <w:rFonts w:ascii="Arial" w:hAnsi="Arial" w:cs="Arial"/>
          <w:bCs/>
          <w:lang w:val="id-ID"/>
        </w:rPr>
        <w:t>). Uji gelatinase dilakukan dengan menginokulasikan isolat bakteri endofit pada media skrining gelatinase yang mengandung substrat. Media ini berfungsi untuk skrining bakteri yang dapat menghasilkan enzim gelatinase. Apabila isolat bakteri endofit positif gelatinase maka media gelatin akan tetap cair pada suhu 4°C selama 30 menit. Menurut Nursyam dan Prihanto (2018), penghasil gelatin terbaik yaitu ditandai dengan semakin encernya media setelah didinginkan.</w:t>
      </w:r>
    </w:p>
    <w:p w:rsidR="00407CEA" w:rsidRPr="00BA0642" w:rsidRDefault="00407CEA" w:rsidP="00407CEA">
      <w:pPr>
        <w:spacing w:before="240" w:line="240" w:lineRule="auto"/>
        <w:rPr>
          <w:rFonts w:ascii="Arial" w:hAnsi="Arial" w:cs="Arial"/>
          <w:bCs/>
          <w:lang w:val="id-ID"/>
        </w:rPr>
      </w:pPr>
      <w:r w:rsidRPr="00BA0642">
        <w:rPr>
          <w:rFonts w:ascii="Arial" w:hAnsi="Arial" w:cs="Arial"/>
          <w:bCs/>
          <w:lang w:val="id-ID"/>
        </w:rPr>
        <w:t>Tabel 4. Uji aktivitas enzim gelatinase dari isolat bakteri endofit</w:t>
      </w:r>
    </w:p>
    <w:tbl>
      <w:tblPr>
        <w:tblW w:w="7770" w:type="dxa"/>
        <w:tblLook w:val="04A0" w:firstRow="1" w:lastRow="0" w:firstColumn="1" w:lastColumn="0" w:noHBand="0" w:noVBand="1"/>
      </w:tblPr>
      <w:tblGrid>
        <w:gridCol w:w="1530"/>
        <w:gridCol w:w="3090"/>
        <w:gridCol w:w="3150"/>
      </w:tblGrid>
      <w:tr w:rsidR="00407CEA" w:rsidRPr="00BA0642" w:rsidTr="00793E56">
        <w:trPr>
          <w:trHeight w:val="315"/>
        </w:trPr>
        <w:tc>
          <w:tcPr>
            <w:tcW w:w="1530" w:type="dxa"/>
            <w:vMerge w:val="restart"/>
            <w:tcBorders>
              <w:top w:val="single" w:sz="4" w:space="0" w:color="auto"/>
              <w:left w:val="nil"/>
              <w:bottom w:val="nil"/>
              <w:right w:val="nil"/>
            </w:tcBorders>
            <w:shd w:val="clear" w:color="auto" w:fill="auto"/>
            <w:vAlign w:val="center"/>
            <w:hideMark/>
          </w:tcPr>
          <w:p w:rsidR="00407CEA" w:rsidRPr="00BA0642" w:rsidRDefault="00407CEA" w:rsidP="00793E56">
            <w:pPr>
              <w:spacing w:after="0" w:line="240" w:lineRule="auto"/>
              <w:jc w:val="center"/>
              <w:rPr>
                <w:rFonts w:ascii="Arial" w:eastAsia="Times New Roman" w:hAnsi="Arial" w:cs="Arial"/>
                <w:bCs/>
                <w:color w:val="000000"/>
              </w:rPr>
            </w:pPr>
            <w:r w:rsidRPr="00BA0642">
              <w:rPr>
                <w:rFonts w:ascii="Arial" w:eastAsia="Times New Roman" w:hAnsi="Arial" w:cs="Arial"/>
                <w:bCs/>
                <w:color w:val="000000"/>
              </w:rPr>
              <w:t>Kode Isolat</w:t>
            </w:r>
          </w:p>
        </w:tc>
        <w:tc>
          <w:tcPr>
            <w:tcW w:w="6240" w:type="dxa"/>
            <w:gridSpan w:val="2"/>
            <w:tcBorders>
              <w:top w:val="single" w:sz="4" w:space="0" w:color="auto"/>
              <w:left w:val="nil"/>
              <w:bottom w:val="nil"/>
              <w:right w:val="nil"/>
            </w:tcBorders>
            <w:shd w:val="clear" w:color="auto" w:fill="auto"/>
            <w:noWrap/>
            <w:vAlign w:val="center"/>
            <w:hideMark/>
          </w:tcPr>
          <w:p w:rsidR="00407CEA" w:rsidRPr="00BA0642" w:rsidRDefault="00407CEA" w:rsidP="00793E56">
            <w:pPr>
              <w:spacing w:after="0" w:line="240" w:lineRule="auto"/>
              <w:jc w:val="center"/>
              <w:rPr>
                <w:rFonts w:ascii="Arial" w:eastAsia="Times New Roman" w:hAnsi="Arial" w:cs="Arial"/>
                <w:bCs/>
                <w:color w:val="000000"/>
              </w:rPr>
            </w:pPr>
            <w:r w:rsidRPr="00BA0642">
              <w:rPr>
                <w:rFonts w:ascii="Arial" w:eastAsia="Times New Roman" w:hAnsi="Arial" w:cs="Arial"/>
                <w:bCs/>
                <w:color w:val="000000"/>
              </w:rPr>
              <w:t>Aktivitas Enzim Gelatinase</w:t>
            </w:r>
          </w:p>
        </w:tc>
      </w:tr>
      <w:tr w:rsidR="00407CEA" w:rsidRPr="00BA0642" w:rsidTr="00793E56">
        <w:trPr>
          <w:trHeight w:val="330"/>
        </w:trPr>
        <w:tc>
          <w:tcPr>
            <w:tcW w:w="1530" w:type="dxa"/>
            <w:vMerge/>
            <w:tcBorders>
              <w:top w:val="nil"/>
              <w:left w:val="nil"/>
              <w:bottom w:val="nil"/>
              <w:right w:val="nil"/>
            </w:tcBorders>
            <w:vAlign w:val="center"/>
            <w:hideMark/>
          </w:tcPr>
          <w:p w:rsidR="00407CEA" w:rsidRPr="00BA0642" w:rsidRDefault="00407CEA" w:rsidP="00793E56">
            <w:pPr>
              <w:spacing w:after="0" w:line="240" w:lineRule="auto"/>
              <w:rPr>
                <w:rFonts w:ascii="Arial" w:eastAsia="Times New Roman" w:hAnsi="Arial" w:cs="Arial"/>
                <w:bCs/>
                <w:color w:val="000000"/>
              </w:rPr>
            </w:pPr>
          </w:p>
        </w:tc>
        <w:tc>
          <w:tcPr>
            <w:tcW w:w="3090" w:type="dxa"/>
            <w:tcBorders>
              <w:top w:val="single" w:sz="4" w:space="0" w:color="auto"/>
              <w:left w:val="nil"/>
              <w:bottom w:val="nil"/>
              <w:right w:val="nil"/>
            </w:tcBorders>
            <w:shd w:val="clear" w:color="auto" w:fill="auto"/>
            <w:noWrap/>
            <w:vAlign w:val="center"/>
            <w:hideMark/>
          </w:tcPr>
          <w:p w:rsidR="00407CEA" w:rsidRPr="00BA0642" w:rsidRDefault="00407CEA" w:rsidP="00793E56">
            <w:pPr>
              <w:spacing w:after="0" w:line="240" w:lineRule="auto"/>
              <w:jc w:val="center"/>
              <w:rPr>
                <w:rFonts w:ascii="Arial" w:eastAsia="Times New Roman" w:hAnsi="Arial" w:cs="Arial"/>
                <w:bCs/>
                <w:color w:val="000000"/>
              </w:rPr>
            </w:pPr>
            <w:r w:rsidRPr="00BA0642">
              <w:rPr>
                <w:rFonts w:ascii="Arial" w:eastAsia="Times New Roman" w:hAnsi="Arial" w:cs="Arial"/>
                <w:bCs/>
                <w:color w:val="000000"/>
              </w:rPr>
              <w:t>Keruh</w:t>
            </w:r>
          </w:p>
        </w:tc>
        <w:tc>
          <w:tcPr>
            <w:tcW w:w="3150" w:type="dxa"/>
            <w:tcBorders>
              <w:top w:val="single" w:sz="4" w:space="0" w:color="auto"/>
              <w:left w:val="nil"/>
              <w:bottom w:val="nil"/>
              <w:right w:val="nil"/>
            </w:tcBorders>
            <w:shd w:val="clear" w:color="auto" w:fill="auto"/>
            <w:noWrap/>
            <w:vAlign w:val="center"/>
            <w:hideMark/>
          </w:tcPr>
          <w:p w:rsidR="00407CEA" w:rsidRPr="00BA0642" w:rsidRDefault="00407CEA" w:rsidP="00793E56">
            <w:pPr>
              <w:spacing w:after="0" w:line="240" w:lineRule="auto"/>
              <w:jc w:val="center"/>
              <w:rPr>
                <w:rFonts w:ascii="Arial" w:eastAsia="Times New Roman" w:hAnsi="Arial" w:cs="Arial"/>
                <w:bCs/>
                <w:color w:val="000000"/>
              </w:rPr>
            </w:pPr>
            <w:r w:rsidRPr="00BA0642">
              <w:rPr>
                <w:rFonts w:ascii="Arial" w:eastAsia="Times New Roman" w:hAnsi="Arial" w:cs="Arial"/>
                <w:bCs/>
                <w:color w:val="000000"/>
              </w:rPr>
              <w:t>Cair (4°C selama 30 menit)</w:t>
            </w:r>
          </w:p>
        </w:tc>
      </w:tr>
      <w:tr w:rsidR="00407CEA" w:rsidRPr="00BA0642" w:rsidTr="00793E56">
        <w:trPr>
          <w:trHeight w:val="330"/>
        </w:trPr>
        <w:tc>
          <w:tcPr>
            <w:tcW w:w="1530" w:type="dxa"/>
            <w:tcBorders>
              <w:top w:val="single" w:sz="12" w:space="0" w:color="auto"/>
              <w:left w:val="nil"/>
              <w:bottom w:val="nil"/>
              <w:right w:val="nil"/>
            </w:tcBorders>
            <w:shd w:val="clear" w:color="auto" w:fill="auto"/>
            <w:noWrap/>
            <w:vAlign w:val="center"/>
            <w:hideMark/>
          </w:tcPr>
          <w:p w:rsidR="00407CEA" w:rsidRPr="00BA0642" w:rsidRDefault="00407CEA" w:rsidP="00793E56">
            <w:pPr>
              <w:spacing w:after="0" w:line="240" w:lineRule="auto"/>
              <w:jc w:val="center"/>
              <w:rPr>
                <w:rFonts w:ascii="Arial" w:eastAsia="Times New Roman" w:hAnsi="Arial" w:cs="Arial"/>
                <w:bCs/>
                <w:color w:val="000000"/>
              </w:rPr>
            </w:pPr>
            <w:r w:rsidRPr="00BA0642">
              <w:rPr>
                <w:rFonts w:ascii="Arial" w:eastAsia="Times New Roman" w:hAnsi="Arial" w:cs="Arial"/>
                <w:bCs/>
                <w:color w:val="000000"/>
              </w:rPr>
              <w:t>A</w:t>
            </w:r>
          </w:p>
        </w:tc>
        <w:tc>
          <w:tcPr>
            <w:tcW w:w="3090" w:type="dxa"/>
            <w:tcBorders>
              <w:top w:val="single" w:sz="12" w:space="0" w:color="auto"/>
              <w:left w:val="nil"/>
              <w:bottom w:val="nil"/>
              <w:right w:val="nil"/>
            </w:tcBorders>
            <w:shd w:val="clear" w:color="auto" w:fill="auto"/>
            <w:noWrap/>
            <w:vAlign w:val="center"/>
            <w:hideMark/>
          </w:tcPr>
          <w:p w:rsidR="00407CEA" w:rsidRPr="00BA0642" w:rsidRDefault="00407CEA" w:rsidP="00793E56">
            <w:pPr>
              <w:spacing w:after="0" w:line="240" w:lineRule="auto"/>
              <w:jc w:val="center"/>
              <w:rPr>
                <w:rFonts w:ascii="Arial" w:eastAsia="Times New Roman" w:hAnsi="Arial" w:cs="Arial"/>
                <w:color w:val="000000"/>
              </w:rPr>
            </w:pPr>
            <w:r w:rsidRPr="00BA0642">
              <w:rPr>
                <w:rFonts w:ascii="Arial" w:eastAsia="Times New Roman" w:hAnsi="Arial" w:cs="Arial"/>
                <w:color w:val="000000"/>
              </w:rPr>
              <w:t>+</w:t>
            </w:r>
          </w:p>
        </w:tc>
        <w:tc>
          <w:tcPr>
            <w:tcW w:w="3150" w:type="dxa"/>
            <w:tcBorders>
              <w:top w:val="single" w:sz="12" w:space="0" w:color="auto"/>
              <w:left w:val="nil"/>
              <w:bottom w:val="nil"/>
              <w:right w:val="nil"/>
            </w:tcBorders>
            <w:shd w:val="clear" w:color="auto" w:fill="auto"/>
            <w:noWrap/>
            <w:vAlign w:val="center"/>
            <w:hideMark/>
          </w:tcPr>
          <w:p w:rsidR="00407CEA" w:rsidRPr="00BA0642" w:rsidRDefault="00407CEA" w:rsidP="00793E56">
            <w:pPr>
              <w:spacing w:after="0" w:line="240" w:lineRule="auto"/>
              <w:jc w:val="center"/>
              <w:rPr>
                <w:rFonts w:ascii="Arial" w:eastAsia="Times New Roman" w:hAnsi="Arial" w:cs="Arial"/>
                <w:color w:val="000000"/>
              </w:rPr>
            </w:pPr>
            <w:r w:rsidRPr="00BA0642">
              <w:rPr>
                <w:rFonts w:ascii="Arial" w:eastAsia="Times New Roman" w:hAnsi="Arial" w:cs="Arial"/>
                <w:color w:val="000000"/>
              </w:rPr>
              <w:t>+</w:t>
            </w:r>
          </w:p>
        </w:tc>
      </w:tr>
      <w:tr w:rsidR="00407CEA" w:rsidRPr="00BA0642" w:rsidTr="00793E56">
        <w:trPr>
          <w:trHeight w:val="315"/>
        </w:trPr>
        <w:tc>
          <w:tcPr>
            <w:tcW w:w="1530" w:type="dxa"/>
            <w:tcBorders>
              <w:top w:val="nil"/>
              <w:left w:val="nil"/>
              <w:bottom w:val="nil"/>
              <w:right w:val="nil"/>
            </w:tcBorders>
            <w:shd w:val="clear" w:color="auto" w:fill="auto"/>
            <w:noWrap/>
            <w:vAlign w:val="center"/>
            <w:hideMark/>
          </w:tcPr>
          <w:p w:rsidR="00407CEA" w:rsidRPr="00BA0642" w:rsidRDefault="00407CEA" w:rsidP="00793E56">
            <w:pPr>
              <w:spacing w:after="0" w:line="240" w:lineRule="auto"/>
              <w:jc w:val="center"/>
              <w:rPr>
                <w:rFonts w:ascii="Arial" w:eastAsia="Times New Roman" w:hAnsi="Arial" w:cs="Arial"/>
                <w:bCs/>
                <w:color w:val="000000"/>
              </w:rPr>
            </w:pPr>
            <w:r w:rsidRPr="00BA0642">
              <w:rPr>
                <w:rFonts w:ascii="Arial" w:eastAsia="Times New Roman" w:hAnsi="Arial" w:cs="Arial"/>
                <w:bCs/>
                <w:color w:val="000000"/>
              </w:rPr>
              <w:t>B</w:t>
            </w:r>
          </w:p>
        </w:tc>
        <w:tc>
          <w:tcPr>
            <w:tcW w:w="3090" w:type="dxa"/>
            <w:tcBorders>
              <w:top w:val="nil"/>
              <w:left w:val="nil"/>
              <w:bottom w:val="nil"/>
              <w:right w:val="nil"/>
            </w:tcBorders>
            <w:shd w:val="clear" w:color="auto" w:fill="auto"/>
            <w:noWrap/>
            <w:vAlign w:val="center"/>
            <w:hideMark/>
          </w:tcPr>
          <w:p w:rsidR="00407CEA" w:rsidRPr="00BA0642" w:rsidRDefault="00407CEA" w:rsidP="00793E56">
            <w:pPr>
              <w:spacing w:after="0" w:line="240" w:lineRule="auto"/>
              <w:jc w:val="center"/>
              <w:rPr>
                <w:rFonts w:ascii="Arial" w:eastAsia="Times New Roman" w:hAnsi="Arial" w:cs="Arial"/>
                <w:color w:val="000000"/>
              </w:rPr>
            </w:pPr>
            <w:r w:rsidRPr="00BA0642">
              <w:rPr>
                <w:rFonts w:ascii="Arial" w:eastAsia="Times New Roman" w:hAnsi="Arial" w:cs="Arial"/>
                <w:color w:val="000000"/>
              </w:rPr>
              <w:t>-</w:t>
            </w:r>
          </w:p>
        </w:tc>
        <w:tc>
          <w:tcPr>
            <w:tcW w:w="3150" w:type="dxa"/>
            <w:tcBorders>
              <w:top w:val="nil"/>
              <w:left w:val="nil"/>
              <w:bottom w:val="nil"/>
              <w:right w:val="nil"/>
            </w:tcBorders>
            <w:shd w:val="clear" w:color="auto" w:fill="auto"/>
            <w:noWrap/>
            <w:vAlign w:val="center"/>
            <w:hideMark/>
          </w:tcPr>
          <w:p w:rsidR="00407CEA" w:rsidRPr="00BA0642" w:rsidRDefault="00407CEA" w:rsidP="00793E56">
            <w:pPr>
              <w:spacing w:after="0" w:line="240" w:lineRule="auto"/>
              <w:jc w:val="center"/>
              <w:rPr>
                <w:rFonts w:ascii="Arial" w:eastAsia="Times New Roman" w:hAnsi="Arial" w:cs="Arial"/>
                <w:color w:val="000000"/>
              </w:rPr>
            </w:pPr>
            <w:r w:rsidRPr="00BA0642">
              <w:rPr>
                <w:rFonts w:ascii="Arial" w:eastAsia="Times New Roman" w:hAnsi="Arial" w:cs="Arial"/>
                <w:color w:val="000000"/>
              </w:rPr>
              <w:t>-</w:t>
            </w:r>
          </w:p>
        </w:tc>
      </w:tr>
      <w:tr w:rsidR="00407CEA" w:rsidRPr="00BA0642" w:rsidTr="00793E56">
        <w:trPr>
          <w:trHeight w:val="315"/>
        </w:trPr>
        <w:tc>
          <w:tcPr>
            <w:tcW w:w="1530" w:type="dxa"/>
            <w:tcBorders>
              <w:top w:val="nil"/>
              <w:left w:val="nil"/>
              <w:bottom w:val="nil"/>
              <w:right w:val="nil"/>
            </w:tcBorders>
            <w:shd w:val="clear" w:color="auto" w:fill="auto"/>
            <w:noWrap/>
            <w:vAlign w:val="center"/>
            <w:hideMark/>
          </w:tcPr>
          <w:p w:rsidR="00407CEA" w:rsidRPr="00BA0642" w:rsidRDefault="00407CEA" w:rsidP="00793E56">
            <w:pPr>
              <w:spacing w:after="0" w:line="240" w:lineRule="auto"/>
              <w:jc w:val="center"/>
              <w:rPr>
                <w:rFonts w:ascii="Arial" w:eastAsia="Times New Roman" w:hAnsi="Arial" w:cs="Arial"/>
                <w:bCs/>
                <w:color w:val="000000"/>
              </w:rPr>
            </w:pPr>
            <w:r w:rsidRPr="00BA0642">
              <w:rPr>
                <w:rFonts w:ascii="Arial" w:eastAsia="Times New Roman" w:hAnsi="Arial" w:cs="Arial"/>
                <w:bCs/>
                <w:color w:val="000000"/>
              </w:rPr>
              <w:t>C</w:t>
            </w:r>
          </w:p>
        </w:tc>
        <w:tc>
          <w:tcPr>
            <w:tcW w:w="3090" w:type="dxa"/>
            <w:tcBorders>
              <w:top w:val="nil"/>
              <w:left w:val="nil"/>
              <w:bottom w:val="nil"/>
              <w:right w:val="nil"/>
            </w:tcBorders>
            <w:shd w:val="clear" w:color="auto" w:fill="auto"/>
            <w:noWrap/>
            <w:vAlign w:val="center"/>
            <w:hideMark/>
          </w:tcPr>
          <w:p w:rsidR="00407CEA" w:rsidRPr="00BA0642" w:rsidRDefault="00407CEA" w:rsidP="00793E56">
            <w:pPr>
              <w:spacing w:after="0" w:line="240" w:lineRule="auto"/>
              <w:jc w:val="center"/>
              <w:rPr>
                <w:rFonts w:ascii="Arial" w:eastAsia="Times New Roman" w:hAnsi="Arial" w:cs="Arial"/>
                <w:color w:val="000000"/>
              </w:rPr>
            </w:pPr>
            <w:r w:rsidRPr="00BA0642">
              <w:rPr>
                <w:rFonts w:ascii="Arial" w:eastAsia="Times New Roman" w:hAnsi="Arial" w:cs="Arial"/>
                <w:color w:val="000000"/>
              </w:rPr>
              <w:t>-</w:t>
            </w:r>
          </w:p>
        </w:tc>
        <w:tc>
          <w:tcPr>
            <w:tcW w:w="3150" w:type="dxa"/>
            <w:tcBorders>
              <w:top w:val="nil"/>
              <w:left w:val="nil"/>
              <w:bottom w:val="nil"/>
              <w:right w:val="nil"/>
            </w:tcBorders>
            <w:shd w:val="clear" w:color="auto" w:fill="auto"/>
            <w:noWrap/>
            <w:vAlign w:val="center"/>
            <w:hideMark/>
          </w:tcPr>
          <w:p w:rsidR="00407CEA" w:rsidRPr="00BA0642" w:rsidRDefault="00407CEA" w:rsidP="00793E56">
            <w:pPr>
              <w:spacing w:after="0" w:line="240" w:lineRule="auto"/>
              <w:jc w:val="center"/>
              <w:rPr>
                <w:rFonts w:ascii="Arial" w:eastAsia="Times New Roman" w:hAnsi="Arial" w:cs="Arial"/>
                <w:color w:val="000000"/>
              </w:rPr>
            </w:pPr>
            <w:r w:rsidRPr="00BA0642">
              <w:rPr>
                <w:rFonts w:ascii="Arial" w:eastAsia="Times New Roman" w:hAnsi="Arial" w:cs="Arial"/>
                <w:color w:val="000000"/>
              </w:rPr>
              <w:t>-</w:t>
            </w:r>
          </w:p>
        </w:tc>
      </w:tr>
      <w:tr w:rsidR="00407CEA" w:rsidRPr="00BA0642" w:rsidTr="00793E56">
        <w:trPr>
          <w:trHeight w:val="315"/>
        </w:trPr>
        <w:tc>
          <w:tcPr>
            <w:tcW w:w="1530" w:type="dxa"/>
            <w:tcBorders>
              <w:top w:val="nil"/>
              <w:left w:val="nil"/>
              <w:bottom w:val="nil"/>
              <w:right w:val="nil"/>
            </w:tcBorders>
            <w:shd w:val="clear" w:color="auto" w:fill="auto"/>
            <w:noWrap/>
            <w:vAlign w:val="center"/>
            <w:hideMark/>
          </w:tcPr>
          <w:p w:rsidR="00407CEA" w:rsidRPr="00BA0642" w:rsidRDefault="00407CEA" w:rsidP="00793E56">
            <w:pPr>
              <w:spacing w:after="0" w:line="240" w:lineRule="auto"/>
              <w:jc w:val="center"/>
              <w:rPr>
                <w:rFonts w:ascii="Arial" w:eastAsia="Times New Roman" w:hAnsi="Arial" w:cs="Arial"/>
                <w:bCs/>
                <w:color w:val="000000"/>
              </w:rPr>
            </w:pPr>
            <w:r w:rsidRPr="00BA0642">
              <w:rPr>
                <w:rFonts w:ascii="Arial" w:eastAsia="Times New Roman" w:hAnsi="Arial" w:cs="Arial"/>
                <w:bCs/>
                <w:color w:val="000000"/>
              </w:rPr>
              <w:t>I</w:t>
            </w:r>
          </w:p>
        </w:tc>
        <w:tc>
          <w:tcPr>
            <w:tcW w:w="3090" w:type="dxa"/>
            <w:tcBorders>
              <w:top w:val="nil"/>
              <w:left w:val="nil"/>
              <w:bottom w:val="nil"/>
              <w:right w:val="nil"/>
            </w:tcBorders>
            <w:shd w:val="clear" w:color="auto" w:fill="auto"/>
            <w:noWrap/>
            <w:vAlign w:val="center"/>
            <w:hideMark/>
          </w:tcPr>
          <w:p w:rsidR="00407CEA" w:rsidRPr="00BA0642" w:rsidRDefault="00407CEA" w:rsidP="00793E56">
            <w:pPr>
              <w:spacing w:after="0" w:line="240" w:lineRule="auto"/>
              <w:jc w:val="center"/>
              <w:rPr>
                <w:rFonts w:ascii="Arial" w:eastAsia="Times New Roman" w:hAnsi="Arial" w:cs="Arial"/>
                <w:color w:val="000000"/>
              </w:rPr>
            </w:pPr>
            <w:r w:rsidRPr="00BA0642">
              <w:rPr>
                <w:rFonts w:ascii="Arial" w:eastAsia="Times New Roman" w:hAnsi="Arial" w:cs="Arial"/>
                <w:color w:val="000000"/>
              </w:rPr>
              <w:t>-</w:t>
            </w:r>
          </w:p>
        </w:tc>
        <w:tc>
          <w:tcPr>
            <w:tcW w:w="3150" w:type="dxa"/>
            <w:tcBorders>
              <w:top w:val="nil"/>
              <w:left w:val="nil"/>
              <w:bottom w:val="nil"/>
              <w:right w:val="nil"/>
            </w:tcBorders>
            <w:shd w:val="clear" w:color="auto" w:fill="auto"/>
            <w:noWrap/>
            <w:vAlign w:val="center"/>
            <w:hideMark/>
          </w:tcPr>
          <w:p w:rsidR="00407CEA" w:rsidRPr="00BA0642" w:rsidRDefault="00407CEA" w:rsidP="00793E56">
            <w:pPr>
              <w:spacing w:after="0" w:line="240" w:lineRule="auto"/>
              <w:jc w:val="center"/>
              <w:rPr>
                <w:rFonts w:ascii="Arial" w:eastAsia="Times New Roman" w:hAnsi="Arial" w:cs="Arial"/>
                <w:color w:val="000000"/>
              </w:rPr>
            </w:pPr>
            <w:r w:rsidRPr="00BA0642">
              <w:rPr>
                <w:rFonts w:ascii="Arial" w:eastAsia="Times New Roman" w:hAnsi="Arial" w:cs="Arial"/>
                <w:color w:val="000000"/>
              </w:rPr>
              <w:t>-</w:t>
            </w:r>
          </w:p>
        </w:tc>
      </w:tr>
      <w:tr w:rsidR="00407CEA" w:rsidRPr="00BA0642" w:rsidTr="00793E56">
        <w:trPr>
          <w:trHeight w:val="315"/>
        </w:trPr>
        <w:tc>
          <w:tcPr>
            <w:tcW w:w="1530" w:type="dxa"/>
            <w:tcBorders>
              <w:top w:val="nil"/>
              <w:left w:val="nil"/>
              <w:bottom w:val="nil"/>
              <w:right w:val="nil"/>
            </w:tcBorders>
            <w:shd w:val="clear" w:color="auto" w:fill="auto"/>
            <w:noWrap/>
            <w:vAlign w:val="center"/>
            <w:hideMark/>
          </w:tcPr>
          <w:p w:rsidR="00407CEA" w:rsidRPr="00BA0642" w:rsidRDefault="00407CEA" w:rsidP="00793E56">
            <w:pPr>
              <w:spacing w:after="0" w:line="240" w:lineRule="auto"/>
              <w:jc w:val="center"/>
              <w:rPr>
                <w:rFonts w:ascii="Arial" w:eastAsia="Times New Roman" w:hAnsi="Arial" w:cs="Arial"/>
                <w:bCs/>
                <w:color w:val="000000"/>
              </w:rPr>
            </w:pPr>
            <w:r w:rsidRPr="00BA0642">
              <w:rPr>
                <w:rFonts w:ascii="Arial" w:eastAsia="Times New Roman" w:hAnsi="Arial" w:cs="Arial"/>
                <w:bCs/>
                <w:color w:val="000000"/>
              </w:rPr>
              <w:t>J</w:t>
            </w:r>
          </w:p>
        </w:tc>
        <w:tc>
          <w:tcPr>
            <w:tcW w:w="3090" w:type="dxa"/>
            <w:tcBorders>
              <w:top w:val="nil"/>
              <w:left w:val="nil"/>
              <w:bottom w:val="nil"/>
              <w:right w:val="nil"/>
            </w:tcBorders>
            <w:shd w:val="clear" w:color="auto" w:fill="auto"/>
            <w:noWrap/>
            <w:vAlign w:val="center"/>
            <w:hideMark/>
          </w:tcPr>
          <w:p w:rsidR="00407CEA" w:rsidRPr="00BA0642" w:rsidRDefault="00407CEA" w:rsidP="00793E56">
            <w:pPr>
              <w:spacing w:after="0" w:line="240" w:lineRule="auto"/>
              <w:jc w:val="center"/>
              <w:rPr>
                <w:rFonts w:ascii="Arial" w:eastAsia="Times New Roman" w:hAnsi="Arial" w:cs="Arial"/>
                <w:color w:val="000000"/>
              </w:rPr>
            </w:pPr>
            <w:r w:rsidRPr="00BA0642">
              <w:rPr>
                <w:rFonts w:ascii="Arial" w:eastAsia="Times New Roman" w:hAnsi="Arial" w:cs="Arial"/>
                <w:color w:val="000000"/>
              </w:rPr>
              <w:t>+</w:t>
            </w:r>
          </w:p>
        </w:tc>
        <w:tc>
          <w:tcPr>
            <w:tcW w:w="3150" w:type="dxa"/>
            <w:tcBorders>
              <w:top w:val="nil"/>
              <w:left w:val="nil"/>
              <w:bottom w:val="nil"/>
              <w:right w:val="nil"/>
            </w:tcBorders>
            <w:shd w:val="clear" w:color="auto" w:fill="auto"/>
            <w:noWrap/>
            <w:vAlign w:val="center"/>
            <w:hideMark/>
          </w:tcPr>
          <w:p w:rsidR="00407CEA" w:rsidRPr="00BA0642" w:rsidRDefault="00407CEA" w:rsidP="00793E56">
            <w:pPr>
              <w:spacing w:after="0" w:line="240" w:lineRule="auto"/>
              <w:jc w:val="center"/>
              <w:rPr>
                <w:rFonts w:ascii="Arial" w:eastAsia="Times New Roman" w:hAnsi="Arial" w:cs="Arial"/>
                <w:color w:val="000000"/>
              </w:rPr>
            </w:pPr>
            <w:r w:rsidRPr="00BA0642">
              <w:rPr>
                <w:rFonts w:ascii="Arial" w:eastAsia="Times New Roman" w:hAnsi="Arial" w:cs="Arial"/>
                <w:color w:val="000000"/>
              </w:rPr>
              <w:t>+</w:t>
            </w:r>
          </w:p>
        </w:tc>
      </w:tr>
      <w:tr w:rsidR="00407CEA" w:rsidRPr="00BA0642" w:rsidTr="00793E56">
        <w:trPr>
          <w:trHeight w:val="315"/>
        </w:trPr>
        <w:tc>
          <w:tcPr>
            <w:tcW w:w="1530" w:type="dxa"/>
            <w:tcBorders>
              <w:top w:val="nil"/>
              <w:left w:val="nil"/>
              <w:bottom w:val="nil"/>
              <w:right w:val="nil"/>
            </w:tcBorders>
            <w:shd w:val="clear" w:color="auto" w:fill="auto"/>
            <w:noWrap/>
            <w:vAlign w:val="center"/>
            <w:hideMark/>
          </w:tcPr>
          <w:p w:rsidR="00407CEA" w:rsidRPr="00BA0642" w:rsidRDefault="00407CEA" w:rsidP="00793E56">
            <w:pPr>
              <w:spacing w:after="0" w:line="240" w:lineRule="auto"/>
              <w:jc w:val="center"/>
              <w:rPr>
                <w:rFonts w:ascii="Arial" w:eastAsia="Times New Roman" w:hAnsi="Arial" w:cs="Arial"/>
                <w:bCs/>
                <w:color w:val="000000"/>
              </w:rPr>
            </w:pPr>
            <w:r w:rsidRPr="00BA0642">
              <w:rPr>
                <w:rFonts w:ascii="Arial" w:eastAsia="Times New Roman" w:hAnsi="Arial" w:cs="Arial"/>
                <w:bCs/>
                <w:color w:val="000000"/>
              </w:rPr>
              <w:t>K</w:t>
            </w:r>
          </w:p>
        </w:tc>
        <w:tc>
          <w:tcPr>
            <w:tcW w:w="3090" w:type="dxa"/>
            <w:tcBorders>
              <w:top w:val="nil"/>
              <w:left w:val="nil"/>
              <w:bottom w:val="nil"/>
              <w:right w:val="nil"/>
            </w:tcBorders>
            <w:shd w:val="clear" w:color="auto" w:fill="auto"/>
            <w:noWrap/>
            <w:vAlign w:val="center"/>
            <w:hideMark/>
          </w:tcPr>
          <w:p w:rsidR="00407CEA" w:rsidRPr="00BA0642" w:rsidRDefault="00407CEA" w:rsidP="00793E56">
            <w:pPr>
              <w:spacing w:after="0" w:line="240" w:lineRule="auto"/>
              <w:jc w:val="center"/>
              <w:rPr>
                <w:rFonts w:ascii="Arial" w:eastAsia="Times New Roman" w:hAnsi="Arial" w:cs="Arial"/>
                <w:color w:val="000000"/>
              </w:rPr>
            </w:pPr>
            <w:r w:rsidRPr="00BA0642">
              <w:rPr>
                <w:rFonts w:ascii="Arial" w:eastAsia="Times New Roman" w:hAnsi="Arial" w:cs="Arial"/>
                <w:color w:val="000000"/>
              </w:rPr>
              <w:t>-</w:t>
            </w:r>
          </w:p>
        </w:tc>
        <w:tc>
          <w:tcPr>
            <w:tcW w:w="3150" w:type="dxa"/>
            <w:tcBorders>
              <w:top w:val="nil"/>
              <w:left w:val="nil"/>
              <w:bottom w:val="nil"/>
              <w:right w:val="nil"/>
            </w:tcBorders>
            <w:shd w:val="clear" w:color="auto" w:fill="auto"/>
            <w:noWrap/>
            <w:vAlign w:val="center"/>
            <w:hideMark/>
          </w:tcPr>
          <w:p w:rsidR="00407CEA" w:rsidRPr="00BA0642" w:rsidRDefault="00407CEA" w:rsidP="00793E56">
            <w:pPr>
              <w:spacing w:after="0" w:line="240" w:lineRule="auto"/>
              <w:jc w:val="center"/>
              <w:rPr>
                <w:rFonts w:ascii="Arial" w:eastAsia="Times New Roman" w:hAnsi="Arial" w:cs="Arial"/>
                <w:color w:val="000000"/>
              </w:rPr>
            </w:pPr>
            <w:r w:rsidRPr="00BA0642">
              <w:rPr>
                <w:rFonts w:ascii="Arial" w:eastAsia="Times New Roman" w:hAnsi="Arial" w:cs="Arial"/>
                <w:color w:val="000000"/>
              </w:rPr>
              <w:t>-</w:t>
            </w:r>
          </w:p>
        </w:tc>
      </w:tr>
      <w:tr w:rsidR="00407CEA" w:rsidRPr="00BA0642" w:rsidTr="00793E56">
        <w:trPr>
          <w:trHeight w:val="330"/>
        </w:trPr>
        <w:tc>
          <w:tcPr>
            <w:tcW w:w="1530" w:type="dxa"/>
            <w:tcBorders>
              <w:top w:val="nil"/>
              <w:left w:val="nil"/>
              <w:bottom w:val="single" w:sz="12" w:space="0" w:color="auto"/>
              <w:right w:val="nil"/>
            </w:tcBorders>
            <w:shd w:val="clear" w:color="auto" w:fill="auto"/>
            <w:noWrap/>
            <w:vAlign w:val="center"/>
            <w:hideMark/>
          </w:tcPr>
          <w:p w:rsidR="00407CEA" w:rsidRPr="00BA0642" w:rsidRDefault="00407CEA" w:rsidP="00793E56">
            <w:pPr>
              <w:spacing w:after="0" w:line="240" w:lineRule="auto"/>
              <w:jc w:val="center"/>
              <w:rPr>
                <w:rFonts w:ascii="Arial" w:eastAsia="Times New Roman" w:hAnsi="Arial" w:cs="Arial"/>
                <w:bCs/>
                <w:color w:val="000000"/>
              </w:rPr>
            </w:pPr>
            <w:r w:rsidRPr="00BA0642">
              <w:rPr>
                <w:rFonts w:ascii="Arial" w:eastAsia="Times New Roman" w:hAnsi="Arial" w:cs="Arial"/>
                <w:bCs/>
                <w:color w:val="000000"/>
              </w:rPr>
              <w:t>O</w:t>
            </w:r>
          </w:p>
        </w:tc>
        <w:tc>
          <w:tcPr>
            <w:tcW w:w="3090" w:type="dxa"/>
            <w:tcBorders>
              <w:top w:val="nil"/>
              <w:left w:val="nil"/>
              <w:bottom w:val="single" w:sz="12" w:space="0" w:color="auto"/>
              <w:right w:val="nil"/>
            </w:tcBorders>
            <w:shd w:val="clear" w:color="auto" w:fill="auto"/>
            <w:noWrap/>
            <w:vAlign w:val="center"/>
            <w:hideMark/>
          </w:tcPr>
          <w:p w:rsidR="00407CEA" w:rsidRPr="00BA0642" w:rsidRDefault="00407CEA" w:rsidP="00793E56">
            <w:pPr>
              <w:spacing w:after="0" w:line="240" w:lineRule="auto"/>
              <w:jc w:val="center"/>
              <w:rPr>
                <w:rFonts w:ascii="Arial" w:eastAsia="Times New Roman" w:hAnsi="Arial" w:cs="Arial"/>
                <w:color w:val="000000"/>
              </w:rPr>
            </w:pPr>
            <w:r w:rsidRPr="00BA0642">
              <w:rPr>
                <w:rFonts w:ascii="Arial" w:eastAsia="Times New Roman" w:hAnsi="Arial" w:cs="Arial"/>
                <w:color w:val="000000"/>
              </w:rPr>
              <w:t>-</w:t>
            </w:r>
          </w:p>
        </w:tc>
        <w:tc>
          <w:tcPr>
            <w:tcW w:w="3150" w:type="dxa"/>
            <w:tcBorders>
              <w:top w:val="nil"/>
              <w:left w:val="nil"/>
              <w:bottom w:val="single" w:sz="12" w:space="0" w:color="auto"/>
              <w:right w:val="nil"/>
            </w:tcBorders>
            <w:shd w:val="clear" w:color="auto" w:fill="auto"/>
            <w:noWrap/>
            <w:vAlign w:val="center"/>
            <w:hideMark/>
          </w:tcPr>
          <w:p w:rsidR="00407CEA" w:rsidRPr="00BA0642" w:rsidRDefault="00407CEA" w:rsidP="00793E56">
            <w:pPr>
              <w:spacing w:after="0" w:line="240" w:lineRule="auto"/>
              <w:jc w:val="center"/>
              <w:rPr>
                <w:rFonts w:ascii="Arial" w:eastAsia="Times New Roman" w:hAnsi="Arial" w:cs="Arial"/>
                <w:color w:val="000000"/>
              </w:rPr>
            </w:pPr>
            <w:r w:rsidRPr="00BA0642">
              <w:rPr>
                <w:rFonts w:ascii="Arial" w:eastAsia="Times New Roman" w:hAnsi="Arial" w:cs="Arial"/>
                <w:color w:val="000000"/>
              </w:rPr>
              <w:t>-</w:t>
            </w:r>
          </w:p>
        </w:tc>
      </w:tr>
    </w:tbl>
    <w:p w:rsidR="00407CEA" w:rsidRPr="00BA0642" w:rsidRDefault="00407CEA" w:rsidP="00407CEA">
      <w:pPr>
        <w:spacing w:after="0" w:line="240" w:lineRule="auto"/>
        <w:rPr>
          <w:rFonts w:ascii="Arial" w:hAnsi="Arial" w:cs="Arial"/>
          <w:bCs/>
          <w:lang w:val="id-ID"/>
        </w:rPr>
      </w:pPr>
      <w:r w:rsidRPr="00BA0642">
        <w:rPr>
          <w:rFonts w:ascii="Arial" w:hAnsi="Arial" w:cs="Arial"/>
          <w:bCs/>
          <w:lang w:val="id-ID"/>
        </w:rPr>
        <w:t xml:space="preserve">Keterangan: </w:t>
      </w:r>
      <w:r w:rsidRPr="00BA0642">
        <w:rPr>
          <w:rFonts w:ascii="Arial" w:hAnsi="Arial" w:cs="Arial"/>
          <w:bCs/>
          <w:lang w:val="id-ID"/>
        </w:rPr>
        <w:tab/>
        <w:t>Tanda (+) positif berpotensi memiliki aktivitas enzim gelatinase</w:t>
      </w:r>
    </w:p>
    <w:p w:rsidR="00407CEA" w:rsidRPr="00BA0642" w:rsidRDefault="00407CEA" w:rsidP="00407CEA">
      <w:pPr>
        <w:spacing w:after="0" w:line="240" w:lineRule="auto"/>
        <w:rPr>
          <w:rFonts w:ascii="Arial" w:hAnsi="Arial" w:cs="Arial"/>
          <w:bCs/>
          <w:lang w:val="id-ID"/>
        </w:rPr>
      </w:pPr>
      <w:r w:rsidRPr="00BA0642">
        <w:rPr>
          <w:rFonts w:ascii="Arial" w:hAnsi="Arial" w:cs="Arial"/>
          <w:bCs/>
          <w:lang w:val="id-ID"/>
        </w:rPr>
        <w:tab/>
      </w:r>
      <w:r w:rsidRPr="00BA0642">
        <w:rPr>
          <w:rFonts w:ascii="Arial" w:hAnsi="Arial" w:cs="Arial"/>
          <w:bCs/>
          <w:lang w:val="id-ID"/>
        </w:rPr>
        <w:tab/>
        <w:t>Tanda (-) negatif berpotensi memiliki aktivitas enzim gelatinase</w:t>
      </w:r>
    </w:p>
    <w:p w:rsidR="00407CEA" w:rsidRDefault="00E7018C" w:rsidP="00407CEA">
      <w:pPr>
        <w:spacing w:before="240" w:line="240" w:lineRule="auto"/>
        <w:ind w:firstLine="1080"/>
        <w:jc w:val="both"/>
        <w:rPr>
          <w:rFonts w:ascii="Arial" w:hAnsi="Arial" w:cs="Arial"/>
          <w:bCs/>
        </w:rPr>
      </w:pPr>
      <w:r w:rsidRPr="00E7018C">
        <w:rPr>
          <w:rFonts w:ascii="Arial" w:hAnsi="Arial" w:cs="Arial"/>
          <w:bCs/>
          <w:lang w:val="id-ID"/>
        </w:rPr>
        <w:t>Berdasarkan hasil yang tertera pada tabel 6, menunjukkan hanya dua isolat yang berhasil melakukan atau menghasilkan hidrolisis gelatin yaitu isolat endofit kode A dan J (Gambar 9). Penghasil gelatinase ditandai dengan perubahan warna media dan cairnya media walaupun dibekukan. Perubahan warna media yang menjadi keruh karena adanya pertumbuhan isolat bakteri pada media, serta cairnya media menunjukkan aktivitas bakteri yang merombak gelatin yang menjadi substrat di medium (Prihanto et al., 2018). Penelitian dari Nursyam dan Prihanto (2018) memperoleh hasil aktivitas enzim gelatinase pada isolat bakteri endofit yang terdapat pada daun memiliki kategori tinggi ditandai dengan cairnya media gelatin.</w:t>
      </w:r>
    </w:p>
    <w:p w:rsidR="00407CEA" w:rsidRDefault="00407CEA" w:rsidP="00407CEA">
      <w:pPr>
        <w:spacing w:before="240" w:line="240" w:lineRule="auto"/>
        <w:ind w:firstLine="1080"/>
        <w:jc w:val="both"/>
        <w:rPr>
          <w:rFonts w:ascii="Arial" w:hAnsi="Arial" w:cs="Arial"/>
          <w:bCs/>
        </w:rPr>
      </w:pPr>
    </w:p>
    <w:tbl>
      <w:tblPr>
        <w:tblStyle w:val="TableGrid"/>
        <w:tblW w:w="0" w:type="auto"/>
        <w:jc w:val="center"/>
        <w:tblLook w:val="04A0" w:firstRow="1" w:lastRow="0" w:firstColumn="1" w:lastColumn="0" w:noHBand="0" w:noVBand="1"/>
      </w:tblPr>
      <w:tblGrid>
        <w:gridCol w:w="2483"/>
        <w:gridCol w:w="2483"/>
      </w:tblGrid>
      <w:tr w:rsidR="00407CEA" w:rsidTr="00793E56">
        <w:trPr>
          <w:jc w:val="center"/>
        </w:trPr>
        <w:tc>
          <w:tcPr>
            <w:tcW w:w="2483" w:type="dxa"/>
          </w:tcPr>
          <w:p w:rsidR="00407CEA" w:rsidRDefault="00407CEA" w:rsidP="00793E56">
            <w:pPr>
              <w:jc w:val="center"/>
              <w:rPr>
                <w:rFonts w:ascii="Arial" w:hAnsi="Arial" w:cs="Arial"/>
                <w:bCs/>
              </w:rPr>
            </w:pPr>
            <w:r w:rsidRPr="00793E56">
              <w:rPr>
                <w:rFonts w:ascii="Times New Roman" w:hAnsi="Times New Roman" w:cs="Times New Roman"/>
                <w:bCs/>
                <w:noProof/>
                <w:sz w:val="24"/>
                <w:szCs w:val="24"/>
              </w:rPr>
              <w:lastRenderedPageBreak/>
              <w:drawing>
                <wp:inline distT="0" distB="0" distL="0" distR="0" wp14:anchorId="18BAE03A" wp14:editId="5438CBD0">
                  <wp:extent cx="1440000" cy="1080000"/>
                  <wp:effectExtent l="0" t="171450" r="0" b="1587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191122_165454.jpg"/>
                          <pic:cNvPicPr/>
                        </pic:nvPicPr>
                        <pic:blipFill>
                          <a:blip r:embed="rId10" cstate="print">
                            <a:extLst>
                              <a:ext uri="{28A0092B-C50C-407E-A947-70E740481C1C}">
                                <a14:useLocalDpi xmlns:a14="http://schemas.microsoft.com/office/drawing/2010/main" val="0"/>
                              </a:ext>
                            </a:extLst>
                          </a:blip>
                          <a:stretch>
                            <a:fillRect/>
                          </a:stretch>
                        </pic:blipFill>
                        <pic:spPr>
                          <a:xfrm rot="5400000">
                            <a:off x="0" y="0"/>
                            <a:ext cx="1440000" cy="1080000"/>
                          </a:xfrm>
                          <a:prstGeom prst="rect">
                            <a:avLst/>
                          </a:prstGeom>
                        </pic:spPr>
                      </pic:pic>
                    </a:graphicData>
                  </a:graphic>
                </wp:inline>
              </w:drawing>
            </w:r>
          </w:p>
          <w:p w:rsidR="00407CEA" w:rsidRPr="00793E56" w:rsidRDefault="00407CEA" w:rsidP="00793E56">
            <w:pPr>
              <w:jc w:val="center"/>
              <w:rPr>
                <w:rFonts w:ascii="Arial" w:hAnsi="Arial" w:cs="Arial"/>
                <w:bCs/>
                <w:lang w:val="id-ID"/>
              </w:rPr>
            </w:pPr>
            <w:r>
              <w:rPr>
                <w:rFonts w:ascii="Arial" w:hAnsi="Arial" w:cs="Arial"/>
                <w:bCs/>
                <w:lang w:val="id-ID"/>
              </w:rPr>
              <w:t>a</w:t>
            </w:r>
          </w:p>
        </w:tc>
        <w:tc>
          <w:tcPr>
            <w:tcW w:w="2483" w:type="dxa"/>
          </w:tcPr>
          <w:p w:rsidR="00407CEA" w:rsidRDefault="00407CEA" w:rsidP="00793E56">
            <w:pPr>
              <w:jc w:val="center"/>
              <w:rPr>
                <w:rFonts w:ascii="Arial" w:hAnsi="Arial" w:cs="Arial"/>
                <w:bCs/>
              </w:rPr>
            </w:pPr>
            <w:r w:rsidRPr="00793E56">
              <w:rPr>
                <w:rFonts w:ascii="Times New Roman" w:hAnsi="Times New Roman" w:cs="Times New Roman"/>
                <w:bCs/>
                <w:noProof/>
                <w:sz w:val="24"/>
                <w:szCs w:val="24"/>
              </w:rPr>
              <w:drawing>
                <wp:inline distT="0" distB="0" distL="0" distR="0" wp14:anchorId="21EFD3FD" wp14:editId="08A45A32">
                  <wp:extent cx="1440000" cy="1080000"/>
                  <wp:effectExtent l="0" t="171450" r="0" b="1587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1122_165652.jpg"/>
                          <pic:cNvPicPr/>
                        </pic:nvPicPr>
                        <pic:blipFill>
                          <a:blip r:embed="rId11" cstate="print">
                            <a:extLst>
                              <a:ext uri="{28A0092B-C50C-407E-A947-70E740481C1C}">
                                <a14:useLocalDpi xmlns:a14="http://schemas.microsoft.com/office/drawing/2010/main" val="0"/>
                              </a:ext>
                            </a:extLst>
                          </a:blip>
                          <a:stretch>
                            <a:fillRect/>
                          </a:stretch>
                        </pic:blipFill>
                        <pic:spPr>
                          <a:xfrm rot="5400000">
                            <a:off x="0" y="0"/>
                            <a:ext cx="1440000" cy="1080000"/>
                          </a:xfrm>
                          <a:prstGeom prst="rect">
                            <a:avLst/>
                          </a:prstGeom>
                        </pic:spPr>
                      </pic:pic>
                    </a:graphicData>
                  </a:graphic>
                </wp:inline>
              </w:drawing>
            </w:r>
          </w:p>
          <w:p w:rsidR="00407CEA" w:rsidRPr="00793E56" w:rsidRDefault="00407CEA" w:rsidP="00793E56">
            <w:pPr>
              <w:jc w:val="center"/>
              <w:rPr>
                <w:rFonts w:ascii="Arial" w:hAnsi="Arial" w:cs="Arial"/>
                <w:bCs/>
                <w:lang w:val="id-ID"/>
              </w:rPr>
            </w:pPr>
            <w:r>
              <w:rPr>
                <w:rFonts w:ascii="Arial" w:hAnsi="Arial" w:cs="Arial"/>
                <w:bCs/>
                <w:lang w:val="id-ID"/>
              </w:rPr>
              <w:t>b</w:t>
            </w:r>
          </w:p>
        </w:tc>
      </w:tr>
    </w:tbl>
    <w:p w:rsidR="00E7018C" w:rsidRDefault="00E7018C" w:rsidP="00E7018C">
      <w:pPr>
        <w:tabs>
          <w:tab w:val="left" w:pos="1440"/>
        </w:tabs>
        <w:spacing w:before="240" w:line="240" w:lineRule="auto"/>
        <w:ind w:left="1440" w:hanging="1440"/>
        <w:jc w:val="both"/>
        <w:rPr>
          <w:rFonts w:ascii="Arial" w:hAnsi="Arial" w:cs="Arial"/>
          <w:bCs/>
          <w:lang w:val="id-ID"/>
        </w:rPr>
      </w:pPr>
      <w:r>
        <w:rPr>
          <w:rFonts w:ascii="Arial" w:hAnsi="Arial" w:cs="Arial"/>
          <w:bCs/>
          <w:lang w:val="id-ID"/>
        </w:rPr>
        <w:t>Gambar 2</w:t>
      </w:r>
      <w:r w:rsidRPr="00E7018C">
        <w:rPr>
          <w:rFonts w:ascii="Arial" w:hAnsi="Arial" w:cs="Arial"/>
          <w:bCs/>
          <w:lang w:val="id-ID"/>
        </w:rPr>
        <w:t xml:space="preserve">. </w:t>
      </w:r>
      <w:r w:rsidRPr="00E7018C">
        <w:rPr>
          <w:rFonts w:ascii="Arial" w:hAnsi="Arial" w:cs="Arial"/>
          <w:bCs/>
          <w:lang w:val="id-ID"/>
        </w:rPr>
        <w:tab/>
        <w:t>Hasil uji aktivitas enzim gelatinase menghidrolisis media gelatin ditandai dengan keruh dan cairnya media pada suhu 4°C (a) isolat A, (b) isolat J.</w:t>
      </w:r>
    </w:p>
    <w:p w:rsidR="00407CEA" w:rsidRPr="00BA0642" w:rsidRDefault="00407CEA" w:rsidP="00E7018C">
      <w:pPr>
        <w:spacing w:before="240" w:line="240" w:lineRule="auto"/>
        <w:ind w:firstLine="1080"/>
        <w:jc w:val="both"/>
        <w:rPr>
          <w:rFonts w:ascii="Arial" w:hAnsi="Arial" w:cs="Arial"/>
          <w:bCs/>
        </w:rPr>
      </w:pPr>
      <w:r w:rsidRPr="00BA0642">
        <w:rPr>
          <w:rFonts w:ascii="Arial" w:hAnsi="Arial" w:cs="Arial"/>
          <w:bCs/>
          <w:lang w:val="id-ID"/>
        </w:rPr>
        <w:t>Enzim gelatinase merupakan enzim yang berperan penting pada sektor indutri pangan dan non pangan. Gelatin pada pangan berfungsi sebagai pengatur keseimbangan, pengembang, pembentuk gel, pengental, dan sebagainya. Menurut Smith dan Goodner (1958), bakteri penghasil gelatinase dapat menghidrolisis gelatin menjadi senyawa y</w:t>
      </w:r>
      <w:r w:rsidRPr="00BA0642">
        <w:rPr>
          <w:rFonts w:ascii="Arial" w:hAnsi="Arial" w:cs="Arial"/>
          <w:bCs/>
        </w:rPr>
        <w:t>a</w:t>
      </w:r>
      <w:r w:rsidRPr="00BA0642">
        <w:rPr>
          <w:rFonts w:ascii="Arial" w:hAnsi="Arial" w:cs="Arial"/>
          <w:bCs/>
          <w:lang w:val="id-ID"/>
        </w:rPr>
        <w:t>ng lebih sederhana seperti asam amino.</w:t>
      </w:r>
      <w:r w:rsidRPr="00BA0642">
        <w:rPr>
          <w:rFonts w:ascii="Arial" w:hAnsi="Arial" w:cs="Arial"/>
          <w:bCs/>
        </w:rPr>
        <w:t xml:space="preserve"> Sejalan dengan Foox dan Zilberman (2015) menyatakan enzim gelatinase pada saat ini mendapat banyak perhatian sebagai target pengembangan obat karena potensinya sebagai penghantar obat-obatan dan bioaktif. Potensi gelatinase untuk menghasilkan produk hidrolisat gelatin, meningkatkan permintaan enzim ini.</w:t>
      </w:r>
    </w:p>
    <w:p w:rsidR="00407CEA" w:rsidRPr="00F8767B" w:rsidRDefault="00407CEA" w:rsidP="00407CEA">
      <w:pPr>
        <w:spacing w:before="240" w:line="240" w:lineRule="auto"/>
        <w:jc w:val="both"/>
        <w:rPr>
          <w:rFonts w:ascii="Arial" w:hAnsi="Arial" w:cs="Arial"/>
          <w:b/>
          <w:bCs/>
        </w:rPr>
      </w:pPr>
      <w:r w:rsidRPr="00F8767B">
        <w:rPr>
          <w:rFonts w:ascii="Arial" w:hAnsi="Arial" w:cs="Arial"/>
          <w:b/>
          <w:bCs/>
        </w:rPr>
        <w:t>Kesimpulan</w:t>
      </w:r>
    </w:p>
    <w:p w:rsidR="00407CEA" w:rsidRDefault="00407CEA" w:rsidP="00407CEA">
      <w:pPr>
        <w:spacing w:before="240" w:line="240" w:lineRule="auto"/>
        <w:ind w:firstLine="1080"/>
        <w:jc w:val="both"/>
        <w:rPr>
          <w:rFonts w:ascii="Arial" w:hAnsi="Arial" w:cs="Arial"/>
        </w:rPr>
      </w:pPr>
      <w:r w:rsidRPr="00BA0642">
        <w:rPr>
          <w:rFonts w:ascii="Arial" w:hAnsi="Arial" w:cs="Arial"/>
        </w:rPr>
        <w:t xml:space="preserve">Hasil penelitian memperoleh tujuh isolat bakteri endofit tumbuhan </w:t>
      </w:r>
      <w:r w:rsidRPr="00BA0642">
        <w:rPr>
          <w:rFonts w:ascii="Arial" w:hAnsi="Arial" w:cs="Arial"/>
          <w:i/>
        </w:rPr>
        <w:t xml:space="preserve">A. marina, </w:t>
      </w:r>
      <w:r w:rsidRPr="00BA0642">
        <w:rPr>
          <w:rFonts w:ascii="Arial" w:hAnsi="Arial" w:cs="Arial"/>
        </w:rPr>
        <w:t>sebanyak empat isolat menghasilkan enzim amilase, enam isolat menghasilkan protease, satu isolat menghasilkan selulase dan dua isolat menghasilkan gelatinase.</w:t>
      </w:r>
    </w:p>
    <w:p w:rsidR="00407CEA" w:rsidRPr="00BA0642" w:rsidRDefault="00407CEA" w:rsidP="00407CEA">
      <w:pPr>
        <w:spacing w:before="240" w:line="240" w:lineRule="auto"/>
        <w:ind w:firstLine="1080"/>
        <w:jc w:val="both"/>
        <w:rPr>
          <w:rFonts w:ascii="Arial" w:hAnsi="Arial" w:cs="Arial"/>
        </w:rPr>
      </w:pPr>
    </w:p>
    <w:p w:rsidR="00407CEA" w:rsidRPr="00F8767B" w:rsidRDefault="00407CEA" w:rsidP="00407CEA">
      <w:pPr>
        <w:spacing w:before="240" w:line="240" w:lineRule="auto"/>
        <w:jc w:val="both"/>
        <w:rPr>
          <w:rFonts w:ascii="Arial" w:hAnsi="Arial" w:cs="Arial"/>
          <w:b/>
          <w:bCs/>
        </w:rPr>
      </w:pPr>
      <w:r w:rsidRPr="00F8767B">
        <w:rPr>
          <w:rFonts w:ascii="Arial" w:hAnsi="Arial" w:cs="Arial"/>
          <w:b/>
          <w:bCs/>
        </w:rPr>
        <w:t>Daftar Pustaka</w:t>
      </w:r>
    </w:p>
    <w:p w:rsidR="00407CEA" w:rsidRPr="00BA0642" w:rsidRDefault="00407CEA" w:rsidP="00407CEA">
      <w:pPr>
        <w:spacing w:before="240" w:line="240" w:lineRule="auto"/>
        <w:ind w:left="720" w:hanging="720"/>
        <w:jc w:val="both"/>
        <w:rPr>
          <w:rFonts w:ascii="Arial" w:hAnsi="Arial" w:cs="Arial"/>
        </w:rPr>
      </w:pPr>
      <w:r w:rsidRPr="00BA0642">
        <w:rPr>
          <w:rFonts w:ascii="Arial" w:hAnsi="Arial" w:cs="Arial"/>
          <w:color w:val="0D0D0D"/>
        </w:rPr>
        <w:t>Abdul (2009) Karakterisasi Sifat Biokimia Hasil Penapisan Isolat Bakteri</w:t>
      </w:r>
      <w:r w:rsidRPr="00BA0642">
        <w:rPr>
          <w:rFonts w:ascii="Arial" w:hAnsi="Arial" w:cs="Arial"/>
        </w:rPr>
        <w:t xml:space="preserve"> </w:t>
      </w:r>
      <w:r w:rsidRPr="00BA0642">
        <w:rPr>
          <w:rFonts w:ascii="Arial" w:hAnsi="Arial" w:cs="Arial"/>
          <w:color w:val="0D0D0D"/>
        </w:rPr>
        <w:t xml:space="preserve">Kitinolitik. </w:t>
      </w:r>
      <w:r w:rsidRPr="00BA0642">
        <w:rPr>
          <w:rFonts w:ascii="Arial" w:hAnsi="Arial" w:cs="Arial"/>
          <w:i/>
          <w:iCs/>
          <w:color w:val="0D0D0D"/>
        </w:rPr>
        <w:t>Skripsi</w:t>
      </w:r>
      <w:r w:rsidRPr="00BA0642">
        <w:rPr>
          <w:rFonts w:ascii="Arial" w:hAnsi="Arial" w:cs="Arial"/>
          <w:color w:val="0D0D0D"/>
        </w:rPr>
        <w:t>. Jurusan Biologi Fmipa Universitas Haluoleo. Haluoleo.</w:t>
      </w:r>
    </w:p>
    <w:p w:rsidR="00407CEA" w:rsidRPr="00BA0642" w:rsidRDefault="00407CEA" w:rsidP="00407CEA">
      <w:pPr>
        <w:spacing w:before="240" w:line="240" w:lineRule="auto"/>
        <w:ind w:left="810" w:hanging="810"/>
        <w:jc w:val="both"/>
        <w:rPr>
          <w:rFonts w:ascii="Arial" w:hAnsi="Arial" w:cs="Arial"/>
        </w:rPr>
      </w:pPr>
      <w:r w:rsidRPr="00BA0642">
        <w:rPr>
          <w:rFonts w:ascii="Arial" w:hAnsi="Arial" w:cs="Arial"/>
        </w:rPr>
        <w:t xml:space="preserve">Alam, M.Z., Manchulur, M.A., dan Anwar, M.N (2004) Isolation Purification, Cellulolytic Characterization of by Enzyme Produced the Isolate Streptomyces omiyaensis. </w:t>
      </w:r>
      <w:r w:rsidRPr="00BA0642">
        <w:rPr>
          <w:rFonts w:ascii="Arial" w:hAnsi="Arial" w:cs="Arial"/>
          <w:i/>
        </w:rPr>
        <w:t>Pakistan Journal Biology Science</w:t>
      </w:r>
      <w:r w:rsidRPr="00BA0642">
        <w:rPr>
          <w:rFonts w:ascii="Arial" w:hAnsi="Arial" w:cs="Arial"/>
        </w:rPr>
        <w:t>. 7(10):1647-1653.</w:t>
      </w:r>
    </w:p>
    <w:p w:rsidR="00407CEA" w:rsidRPr="00BA0642" w:rsidRDefault="00407CEA" w:rsidP="00407CEA">
      <w:pPr>
        <w:spacing w:before="240" w:line="240" w:lineRule="auto"/>
        <w:ind w:left="810" w:hanging="810"/>
        <w:jc w:val="both"/>
        <w:rPr>
          <w:rFonts w:ascii="Arial" w:hAnsi="Arial" w:cs="Arial"/>
        </w:rPr>
      </w:pPr>
      <w:r w:rsidRPr="00BA0642">
        <w:rPr>
          <w:rFonts w:ascii="Arial" w:hAnsi="Arial" w:cs="Arial"/>
        </w:rPr>
        <w:t xml:space="preserve">Anand, Vennison, Sankar, Prabhu, Vasan, Raghuraman, Geoffrey, dan Vendan (2009) Isolation and Characterization of Bacteria from the Gut Of </w:t>
      </w:r>
      <w:r w:rsidRPr="00BA0642">
        <w:rPr>
          <w:rFonts w:ascii="Arial" w:hAnsi="Arial" w:cs="Arial"/>
          <w:i/>
          <w:iCs/>
        </w:rPr>
        <w:t xml:space="preserve">Bombyx Mori </w:t>
      </w:r>
      <w:r w:rsidRPr="00BA0642">
        <w:rPr>
          <w:rFonts w:ascii="Arial" w:hAnsi="Arial" w:cs="Arial"/>
        </w:rPr>
        <w:t xml:space="preserve">that Degrade Cellulose, Xylan, Pectin and Starch and Their Impact on Digestion. </w:t>
      </w:r>
      <w:r w:rsidRPr="00BA0642">
        <w:rPr>
          <w:rFonts w:ascii="Arial" w:hAnsi="Arial" w:cs="Arial"/>
          <w:i/>
          <w:iCs/>
        </w:rPr>
        <w:t>J of Insect Science</w:t>
      </w:r>
      <w:r w:rsidRPr="00BA0642">
        <w:rPr>
          <w:rFonts w:ascii="Arial" w:hAnsi="Arial" w:cs="Arial"/>
        </w:rPr>
        <w:t xml:space="preserve">. 10(107): 1-20. </w:t>
      </w:r>
    </w:p>
    <w:p w:rsidR="00407CEA" w:rsidRPr="00BA0642" w:rsidRDefault="00407CEA" w:rsidP="00407CEA">
      <w:pPr>
        <w:spacing w:before="240" w:line="240" w:lineRule="auto"/>
        <w:ind w:left="810" w:hanging="810"/>
        <w:jc w:val="both"/>
        <w:rPr>
          <w:rFonts w:ascii="Arial" w:hAnsi="Arial" w:cs="Arial"/>
        </w:rPr>
      </w:pPr>
      <w:r w:rsidRPr="00BA0642">
        <w:rPr>
          <w:rFonts w:ascii="Arial" w:hAnsi="Arial" w:cs="Arial"/>
        </w:rPr>
        <w:lastRenderedPageBreak/>
        <w:t xml:space="preserve">Asadullah, M (2014) Isolasi Bakteri Amilolitik dari Bekatul dan Uji Kemampuan Untuk Produksi Enzim Amilase Kasar Pada Berbagai Jenis Media Produksi. </w:t>
      </w:r>
      <w:r w:rsidRPr="00BA0642">
        <w:rPr>
          <w:rFonts w:ascii="Arial" w:hAnsi="Arial" w:cs="Arial"/>
          <w:i/>
        </w:rPr>
        <w:t>Skripsi.</w:t>
      </w:r>
      <w:r w:rsidRPr="00BA0642">
        <w:rPr>
          <w:rFonts w:ascii="Arial" w:hAnsi="Arial" w:cs="Arial"/>
        </w:rPr>
        <w:t xml:space="preserve"> Fakultas Sains dan Teknologi UIN. Malang.</w:t>
      </w:r>
    </w:p>
    <w:p w:rsidR="00407CEA" w:rsidRPr="00BA0642" w:rsidRDefault="00407CEA" w:rsidP="00407CEA">
      <w:pPr>
        <w:spacing w:before="240" w:line="240" w:lineRule="auto"/>
        <w:ind w:left="810" w:hanging="810"/>
        <w:jc w:val="both"/>
        <w:rPr>
          <w:rFonts w:ascii="Arial" w:hAnsi="Arial" w:cs="Arial"/>
          <w:b/>
          <w:bCs/>
          <w:lang w:val="id-ID"/>
        </w:rPr>
      </w:pPr>
      <w:bookmarkStart w:id="1" w:name="_Hlk18572486"/>
      <w:r w:rsidRPr="00BA0642">
        <w:rPr>
          <w:rFonts w:ascii="Arial" w:hAnsi="Arial" w:cs="Arial"/>
        </w:rPr>
        <w:t xml:space="preserve">Apun, K., Jong, B.C, dan Salleh, M.A (2000) Screening and Isolation of A Cellulolytic and Amylolitic </w:t>
      </w:r>
      <w:r w:rsidRPr="00BA0642">
        <w:rPr>
          <w:rFonts w:ascii="Arial" w:hAnsi="Arial" w:cs="Arial"/>
          <w:i/>
          <w:iCs/>
        </w:rPr>
        <w:t xml:space="preserve">Bacillus </w:t>
      </w:r>
      <w:r w:rsidRPr="00BA0642">
        <w:rPr>
          <w:rFonts w:ascii="Arial" w:hAnsi="Arial" w:cs="Arial"/>
        </w:rPr>
        <w:t xml:space="preserve">from Sago Pith Waste. </w:t>
      </w:r>
      <w:r w:rsidRPr="00BA0642">
        <w:rPr>
          <w:rFonts w:ascii="Arial" w:hAnsi="Arial" w:cs="Arial"/>
          <w:i/>
          <w:iCs/>
        </w:rPr>
        <w:t xml:space="preserve">J of Gen. Appl. Microbiol. </w:t>
      </w:r>
      <w:r w:rsidRPr="00BA0642">
        <w:rPr>
          <w:rFonts w:ascii="Arial" w:hAnsi="Arial" w:cs="Arial"/>
        </w:rPr>
        <w:t>46: 263 -267.</w:t>
      </w:r>
    </w:p>
    <w:bookmarkEnd w:id="1"/>
    <w:p w:rsidR="00407CEA" w:rsidRPr="00BA0642" w:rsidRDefault="00407CEA" w:rsidP="00407CEA">
      <w:pPr>
        <w:spacing w:before="240" w:line="240" w:lineRule="auto"/>
        <w:ind w:left="810" w:hanging="810"/>
        <w:jc w:val="both"/>
        <w:rPr>
          <w:rFonts w:ascii="Arial" w:hAnsi="Arial" w:cs="Arial"/>
          <w:b/>
          <w:bCs/>
          <w:lang w:val="id-ID"/>
        </w:rPr>
      </w:pPr>
      <w:r w:rsidRPr="00BA0642">
        <w:rPr>
          <w:rFonts w:ascii="Arial" w:hAnsi="Arial" w:cs="Arial"/>
        </w:rPr>
        <w:t xml:space="preserve">Bairagi, A., Ghosh, K.S., dan Sen, S.K (2002) Enzyme Producing Bacterial Flora from Fish Digestive Tracts. </w:t>
      </w:r>
      <w:r w:rsidRPr="00BA0642">
        <w:rPr>
          <w:rFonts w:ascii="Arial" w:hAnsi="Arial" w:cs="Arial"/>
          <w:i/>
        </w:rPr>
        <w:t>Aquaculture International</w:t>
      </w:r>
      <w:r w:rsidRPr="00BA0642">
        <w:rPr>
          <w:rFonts w:ascii="Arial" w:hAnsi="Arial" w:cs="Arial"/>
        </w:rPr>
        <w:t xml:space="preserve"> 10(2): 109-121.</w:t>
      </w:r>
    </w:p>
    <w:p w:rsidR="00407CEA" w:rsidRPr="00BA0642" w:rsidRDefault="00407CEA" w:rsidP="00407CEA">
      <w:pPr>
        <w:spacing w:before="240" w:line="240" w:lineRule="auto"/>
        <w:ind w:left="810" w:hanging="810"/>
        <w:jc w:val="both"/>
        <w:rPr>
          <w:rFonts w:ascii="Arial" w:hAnsi="Arial" w:cs="Arial"/>
        </w:rPr>
      </w:pPr>
      <w:r w:rsidRPr="00BA0642">
        <w:rPr>
          <w:rFonts w:ascii="Arial" w:hAnsi="Arial" w:cs="Arial"/>
        </w:rPr>
        <w:t xml:space="preserve">Cappuccino, J.G. dan Sherman, N (2005) </w:t>
      </w:r>
      <w:r w:rsidRPr="00BA0642">
        <w:rPr>
          <w:rFonts w:ascii="Arial" w:hAnsi="Arial" w:cs="Arial"/>
          <w:i/>
          <w:iCs/>
        </w:rPr>
        <w:t xml:space="preserve">Microbiology </w:t>
      </w:r>
      <w:proofErr w:type="gramStart"/>
      <w:r w:rsidRPr="00BA0642">
        <w:rPr>
          <w:rFonts w:ascii="Arial" w:hAnsi="Arial" w:cs="Arial"/>
          <w:i/>
          <w:iCs/>
        </w:rPr>
        <w:t>A</w:t>
      </w:r>
      <w:proofErr w:type="gramEnd"/>
      <w:r w:rsidRPr="00BA0642">
        <w:rPr>
          <w:rFonts w:ascii="Arial" w:hAnsi="Arial" w:cs="Arial"/>
          <w:i/>
          <w:iCs/>
        </w:rPr>
        <w:t xml:space="preserve"> Laboratory Manual</w:t>
      </w:r>
      <w:r w:rsidRPr="00BA0642">
        <w:rPr>
          <w:rFonts w:ascii="Arial" w:hAnsi="Arial" w:cs="Arial"/>
        </w:rPr>
        <w:t xml:space="preserve"> </w:t>
      </w:r>
      <w:r w:rsidRPr="00BA0642">
        <w:rPr>
          <w:rFonts w:ascii="Arial" w:hAnsi="Arial" w:cs="Arial"/>
          <w:i/>
          <w:iCs/>
        </w:rPr>
        <w:t>sevent edition.</w:t>
      </w:r>
      <w:r w:rsidRPr="00BA0642">
        <w:rPr>
          <w:rFonts w:ascii="Arial" w:hAnsi="Arial" w:cs="Arial"/>
        </w:rPr>
        <w:t xml:space="preserve"> State University, Rockland Community College, New York.</w:t>
      </w:r>
    </w:p>
    <w:p w:rsidR="00407CEA" w:rsidRPr="00BA0642" w:rsidRDefault="00407CEA" w:rsidP="00407CEA">
      <w:pPr>
        <w:spacing w:before="240" w:line="240" w:lineRule="auto"/>
        <w:ind w:left="810" w:hanging="810"/>
        <w:jc w:val="both"/>
        <w:rPr>
          <w:rFonts w:ascii="Arial" w:hAnsi="Arial" w:cs="Arial"/>
        </w:rPr>
      </w:pPr>
      <w:r w:rsidRPr="00BA0642">
        <w:rPr>
          <w:rFonts w:ascii="Arial" w:hAnsi="Arial" w:cs="Arial"/>
          <w:color w:val="0D0D0D"/>
        </w:rPr>
        <w:t xml:space="preserve">Choi, Y.W., Hodgkiss, I.J. dan Hyde, K.D (2005) Enzyme Production </w:t>
      </w:r>
      <w:proofErr w:type="gramStart"/>
      <w:r w:rsidRPr="00BA0642">
        <w:rPr>
          <w:rFonts w:ascii="Arial" w:hAnsi="Arial" w:cs="Arial"/>
          <w:color w:val="0D0D0D"/>
        </w:rPr>
        <w:t>By Endophyte Of</w:t>
      </w:r>
      <w:proofErr w:type="gramEnd"/>
      <w:r w:rsidRPr="00BA0642">
        <w:rPr>
          <w:rFonts w:ascii="Arial" w:hAnsi="Arial" w:cs="Arial"/>
          <w:color w:val="0D0D0D"/>
        </w:rPr>
        <w:t xml:space="preserve"> Brucea Javanica. </w:t>
      </w:r>
      <w:r w:rsidRPr="00BA0642">
        <w:rPr>
          <w:rFonts w:ascii="Arial" w:hAnsi="Arial" w:cs="Arial"/>
          <w:i/>
          <w:iCs/>
          <w:color w:val="0D0D0D"/>
        </w:rPr>
        <w:t xml:space="preserve">Jurnal </w:t>
      </w:r>
      <w:proofErr w:type="gramStart"/>
      <w:r w:rsidRPr="00BA0642">
        <w:rPr>
          <w:rFonts w:ascii="Arial" w:hAnsi="Arial" w:cs="Arial"/>
          <w:i/>
          <w:iCs/>
          <w:color w:val="0D0D0D"/>
        </w:rPr>
        <w:t>Of</w:t>
      </w:r>
      <w:proofErr w:type="gramEnd"/>
      <w:r w:rsidRPr="00BA0642">
        <w:rPr>
          <w:rFonts w:ascii="Arial" w:hAnsi="Arial" w:cs="Arial"/>
          <w:i/>
          <w:iCs/>
          <w:color w:val="0D0D0D"/>
        </w:rPr>
        <w:t xml:space="preserve"> Agriculture Teknologi</w:t>
      </w:r>
      <w:r w:rsidRPr="00BA0642">
        <w:rPr>
          <w:rFonts w:ascii="Arial" w:hAnsi="Arial" w:cs="Arial"/>
          <w:color w:val="0D0D0D"/>
        </w:rPr>
        <w:t xml:space="preserve"> 1: 55-66.</w:t>
      </w:r>
    </w:p>
    <w:p w:rsidR="00407CEA" w:rsidRPr="00BA0642" w:rsidRDefault="00407CEA" w:rsidP="00407CEA">
      <w:pPr>
        <w:spacing w:before="240" w:line="240" w:lineRule="auto"/>
        <w:ind w:left="810" w:hanging="810"/>
        <w:jc w:val="both"/>
        <w:rPr>
          <w:rFonts w:ascii="Arial" w:hAnsi="Arial" w:cs="Arial"/>
        </w:rPr>
      </w:pPr>
      <w:r w:rsidRPr="00BA0642">
        <w:rPr>
          <w:rFonts w:ascii="Arial" w:hAnsi="Arial" w:cs="Arial"/>
        </w:rPr>
        <w:t xml:space="preserve">De Carvalho, R.V., Gambacorta, A., dan Silva, J (2008) Properties of an amylase from thermophillic </w:t>
      </w:r>
      <w:r w:rsidRPr="00BA0642">
        <w:rPr>
          <w:rFonts w:ascii="Arial" w:hAnsi="Arial" w:cs="Arial"/>
          <w:i/>
        </w:rPr>
        <w:t xml:space="preserve">Bacillus </w:t>
      </w:r>
      <w:r w:rsidRPr="00BA0642">
        <w:rPr>
          <w:rFonts w:ascii="Arial" w:hAnsi="Arial" w:cs="Arial"/>
        </w:rPr>
        <w:t xml:space="preserve">sp. </w:t>
      </w:r>
      <w:r w:rsidRPr="00BA0642">
        <w:rPr>
          <w:rFonts w:ascii="Arial" w:hAnsi="Arial" w:cs="Arial"/>
          <w:i/>
        </w:rPr>
        <w:t>Brazillian Journal of Microbiology</w:t>
      </w:r>
      <w:r w:rsidRPr="00BA0642">
        <w:rPr>
          <w:rFonts w:ascii="Arial" w:hAnsi="Arial" w:cs="Arial"/>
        </w:rPr>
        <w:t xml:space="preserve"> 39: 102-107.</w:t>
      </w:r>
    </w:p>
    <w:p w:rsidR="00407CEA" w:rsidRPr="00BA0642" w:rsidRDefault="00407CEA" w:rsidP="00407CEA">
      <w:pPr>
        <w:spacing w:before="240" w:line="240" w:lineRule="auto"/>
        <w:ind w:left="810" w:hanging="810"/>
        <w:jc w:val="both"/>
        <w:rPr>
          <w:rFonts w:ascii="Arial" w:hAnsi="Arial" w:cs="Arial"/>
        </w:rPr>
      </w:pPr>
      <w:r w:rsidRPr="00BA0642">
        <w:rPr>
          <w:rFonts w:ascii="Arial" w:hAnsi="Arial" w:cs="Arial"/>
        </w:rPr>
        <w:t xml:space="preserve">Fatichah, N.F.Y (2011) Potensi Bakteri Endofit Sebaai Penghasil Enzim Kitinase, Protease dan Selulase Secara </w:t>
      </w:r>
      <w:proofErr w:type="gramStart"/>
      <w:r w:rsidRPr="00BA0642">
        <w:rPr>
          <w:rFonts w:ascii="Arial" w:hAnsi="Arial" w:cs="Arial"/>
          <w:i/>
        </w:rPr>
        <w:t>In</w:t>
      </w:r>
      <w:proofErr w:type="gramEnd"/>
      <w:r w:rsidRPr="00BA0642">
        <w:rPr>
          <w:rFonts w:ascii="Arial" w:hAnsi="Arial" w:cs="Arial"/>
          <w:i/>
        </w:rPr>
        <w:t xml:space="preserve"> Vitro.</w:t>
      </w:r>
      <w:r w:rsidRPr="00BA0642">
        <w:rPr>
          <w:rFonts w:ascii="Arial" w:hAnsi="Arial" w:cs="Arial"/>
        </w:rPr>
        <w:t xml:space="preserve"> </w:t>
      </w:r>
      <w:r w:rsidRPr="00BA0642">
        <w:rPr>
          <w:rFonts w:ascii="Arial" w:hAnsi="Arial" w:cs="Arial"/>
          <w:i/>
        </w:rPr>
        <w:t>Skripsi.</w:t>
      </w:r>
      <w:r w:rsidRPr="00BA0642">
        <w:rPr>
          <w:rFonts w:ascii="Arial" w:hAnsi="Arial" w:cs="Arial"/>
        </w:rPr>
        <w:t xml:space="preserve"> Universitas Islam Negeri Malang. Malang.</w:t>
      </w:r>
    </w:p>
    <w:p w:rsidR="00407CEA" w:rsidRPr="00BA0642" w:rsidRDefault="00407CEA" w:rsidP="00407CEA">
      <w:pPr>
        <w:spacing w:before="240" w:line="240" w:lineRule="auto"/>
        <w:ind w:left="810" w:hanging="810"/>
        <w:jc w:val="both"/>
        <w:rPr>
          <w:rFonts w:ascii="Arial" w:eastAsia="Times New Roman" w:hAnsi="Arial" w:cs="Arial"/>
          <w:lang w:val="id-ID"/>
        </w:rPr>
      </w:pPr>
      <w:r w:rsidRPr="00BA0642">
        <w:rPr>
          <w:rFonts w:ascii="Arial" w:hAnsi="Arial" w:cs="Arial"/>
        </w:rPr>
        <w:t xml:space="preserve">Foox M, Zilberman M (2015) Drug delivery from gelatin-based systems. </w:t>
      </w:r>
      <w:r w:rsidRPr="00BA0642">
        <w:rPr>
          <w:rFonts w:ascii="Arial" w:hAnsi="Arial" w:cs="Arial"/>
          <w:i/>
        </w:rPr>
        <w:t>Expert Opinion on Drug Delivery</w:t>
      </w:r>
      <w:r w:rsidRPr="00BA0642">
        <w:rPr>
          <w:rFonts w:ascii="Arial" w:hAnsi="Arial" w:cs="Arial"/>
        </w:rPr>
        <w:t>. 12(9): 1547- 1563</w:t>
      </w:r>
    </w:p>
    <w:p w:rsidR="00407CEA" w:rsidRPr="00BA0642" w:rsidRDefault="00407CEA" w:rsidP="00407CEA">
      <w:pPr>
        <w:spacing w:before="240" w:line="240" w:lineRule="auto"/>
        <w:ind w:left="810" w:hanging="810"/>
        <w:jc w:val="both"/>
        <w:rPr>
          <w:rFonts w:ascii="Arial" w:eastAsia="Times New Roman" w:hAnsi="Arial" w:cs="Arial"/>
        </w:rPr>
      </w:pPr>
      <w:r w:rsidRPr="00BA0642">
        <w:rPr>
          <w:rFonts w:ascii="Arial" w:eastAsia="Times New Roman" w:hAnsi="Arial" w:cs="Arial"/>
        </w:rPr>
        <w:t xml:space="preserve">Habibah, N.A., </w:t>
      </w:r>
      <w:proofErr w:type="gramStart"/>
      <w:r w:rsidRPr="00BA0642">
        <w:rPr>
          <w:rFonts w:ascii="Arial" w:eastAsia="Times New Roman" w:hAnsi="Arial" w:cs="Arial"/>
        </w:rPr>
        <w:t>Sumadi.,</w:t>
      </w:r>
      <w:proofErr w:type="gramEnd"/>
      <w:r w:rsidRPr="00BA0642">
        <w:rPr>
          <w:rFonts w:ascii="Arial" w:eastAsia="Times New Roman" w:hAnsi="Arial" w:cs="Arial"/>
        </w:rPr>
        <w:t xml:space="preserve"> Ambar, A (2013) Optimasi Sterilisasi Permukaan Daun dan Eliminasi Endofit pada Burahol. </w:t>
      </w:r>
      <w:r w:rsidRPr="00BA0642">
        <w:rPr>
          <w:rFonts w:ascii="Arial" w:eastAsia="Times New Roman" w:hAnsi="Arial" w:cs="Arial"/>
          <w:i/>
        </w:rPr>
        <w:t>Biosaintifika.</w:t>
      </w:r>
      <w:r w:rsidRPr="00BA0642">
        <w:rPr>
          <w:rFonts w:ascii="Arial" w:eastAsia="Times New Roman" w:hAnsi="Arial" w:cs="Arial"/>
        </w:rPr>
        <w:t xml:space="preserve"> 5 (2): 95-99.</w:t>
      </w:r>
    </w:p>
    <w:p w:rsidR="00407CEA" w:rsidRPr="00BA0642" w:rsidRDefault="00407CEA" w:rsidP="00407CEA">
      <w:pPr>
        <w:spacing w:before="240" w:line="240" w:lineRule="auto"/>
        <w:ind w:left="810" w:hanging="810"/>
        <w:jc w:val="both"/>
        <w:rPr>
          <w:rFonts w:ascii="Arial" w:hAnsi="Arial" w:cs="Arial"/>
        </w:rPr>
      </w:pPr>
      <w:r w:rsidRPr="00BA0642">
        <w:rPr>
          <w:rFonts w:ascii="Arial" w:hAnsi="Arial" w:cs="Arial"/>
        </w:rPr>
        <w:t xml:space="preserve">Haggag, W.M (2010) Role of endophytic microorganisms in biocontrol of plant disease. </w:t>
      </w:r>
      <w:r w:rsidRPr="00BA0642">
        <w:rPr>
          <w:rFonts w:ascii="Arial" w:hAnsi="Arial" w:cs="Arial"/>
          <w:i/>
        </w:rPr>
        <w:t>Journal Life Science</w:t>
      </w:r>
      <w:r w:rsidRPr="00BA0642">
        <w:rPr>
          <w:rFonts w:ascii="Arial" w:hAnsi="Arial" w:cs="Arial"/>
        </w:rPr>
        <w:t xml:space="preserve"> 7: 57–62.</w:t>
      </w:r>
    </w:p>
    <w:p w:rsidR="00407CEA" w:rsidRPr="00BA0642" w:rsidRDefault="00407CEA" w:rsidP="00407CEA">
      <w:pPr>
        <w:spacing w:before="240" w:line="240" w:lineRule="auto"/>
        <w:ind w:left="810" w:hanging="810"/>
        <w:jc w:val="both"/>
        <w:rPr>
          <w:rFonts w:ascii="Arial" w:hAnsi="Arial" w:cs="Arial"/>
          <w:lang w:val="id-ID"/>
        </w:rPr>
      </w:pPr>
      <w:r w:rsidRPr="00BA0642">
        <w:rPr>
          <w:rFonts w:ascii="Arial" w:hAnsi="Arial" w:cs="Arial"/>
          <w:lang w:val="id-ID"/>
        </w:rPr>
        <w:t xml:space="preserve">Kusumawati, D.E., Fachriyan, H.P., Maria, B </w:t>
      </w:r>
      <w:r w:rsidRPr="00BA0642">
        <w:rPr>
          <w:rFonts w:ascii="Arial" w:hAnsi="Arial" w:cs="Arial"/>
        </w:rPr>
        <w:t>(</w:t>
      </w:r>
      <w:r w:rsidRPr="00BA0642">
        <w:rPr>
          <w:rFonts w:ascii="Arial" w:hAnsi="Arial" w:cs="Arial"/>
          <w:lang w:val="id-ID"/>
        </w:rPr>
        <w:t>2014) Aktivitas antibakteri isolat endofit dari tanaman miana (</w:t>
      </w:r>
      <w:r w:rsidRPr="00BA0642">
        <w:rPr>
          <w:rFonts w:ascii="Arial" w:hAnsi="Arial" w:cs="Arial"/>
          <w:i/>
          <w:lang w:val="id-ID"/>
        </w:rPr>
        <w:t xml:space="preserve">Coleus scutellariodes </w:t>
      </w:r>
      <w:r w:rsidRPr="00BA0642">
        <w:rPr>
          <w:rFonts w:ascii="Arial" w:hAnsi="Arial" w:cs="Arial"/>
          <w:lang w:val="id-ID"/>
        </w:rPr>
        <w:t xml:space="preserve">L. </w:t>
      </w:r>
      <w:r w:rsidRPr="00BA0642">
        <w:rPr>
          <w:rFonts w:ascii="Arial" w:hAnsi="Arial" w:cs="Arial"/>
          <w:i/>
          <w:lang w:val="id-ID"/>
        </w:rPr>
        <w:t xml:space="preserve">Benth) terhadap Staphylococcus aureus </w:t>
      </w:r>
      <w:r w:rsidRPr="00BA0642">
        <w:rPr>
          <w:rFonts w:ascii="Arial" w:hAnsi="Arial" w:cs="Arial"/>
          <w:lang w:val="id-ID"/>
        </w:rPr>
        <w:t>dan</w:t>
      </w:r>
      <w:r w:rsidRPr="00BA0642">
        <w:rPr>
          <w:rFonts w:ascii="Arial" w:hAnsi="Arial" w:cs="Arial"/>
          <w:i/>
          <w:lang w:val="id-ID"/>
        </w:rPr>
        <w:t xml:space="preserve"> Escherichia coli.</w:t>
      </w:r>
      <w:r w:rsidRPr="00BA0642">
        <w:rPr>
          <w:rFonts w:ascii="Arial" w:hAnsi="Arial" w:cs="Arial"/>
          <w:lang w:val="id-ID"/>
        </w:rPr>
        <w:t xml:space="preserve"> </w:t>
      </w:r>
      <w:r w:rsidRPr="00BA0642">
        <w:rPr>
          <w:rFonts w:ascii="Arial" w:hAnsi="Arial" w:cs="Arial"/>
          <w:i/>
          <w:lang w:val="id-ID"/>
        </w:rPr>
        <w:t>Jurnal Current Biochemistry</w:t>
      </w:r>
      <w:r w:rsidRPr="00BA0642">
        <w:rPr>
          <w:rFonts w:ascii="Arial" w:hAnsi="Arial" w:cs="Arial"/>
          <w:lang w:val="id-ID"/>
        </w:rPr>
        <w:t xml:space="preserve"> 1(1): 45-50.</w:t>
      </w:r>
    </w:p>
    <w:p w:rsidR="00407CEA" w:rsidRPr="00BA0642" w:rsidRDefault="00407CEA" w:rsidP="00407CEA">
      <w:pPr>
        <w:spacing w:before="240" w:line="240" w:lineRule="auto"/>
        <w:ind w:left="810" w:hanging="810"/>
        <w:jc w:val="both"/>
        <w:rPr>
          <w:rFonts w:ascii="Arial" w:hAnsi="Arial" w:cs="Arial"/>
          <w:i/>
          <w:iCs/>
        </w:rPr>
      </w:pPr>
      <w:r w:rsidRPr="00BA0642">
        <w:rPr>
          <w:rFonts w:ascii="Arial" w:hAnsi="Arial" w:cs="Arial"/>
        </w:rPr>
        <w:t xml:space="preserve">Lynd L.R., P.J. Weimer, W.H. van Zyl and I. S. Pretorius (2002) Microbial cellulose utilization: fundamentals and biotechnology. </w:t>
      </w:r>
      <w:r w:rsidRPr="00BA0642">
        <w:rPr>
          <w:rFonts w:ascii="Arial" w:hAnsi="Arial" w:cs="Arial"/>
          <w:i/>
          <w:iCs/>
        </w:rPr>
        <w:t xml:space="preserve">Microbiol. Mol. Biol. Rev </w:t>
      </w:r>
      <w:r w:rsidRPr="00BA0642">
        <w:rPr>
          <w:rFonts w:ascii="Arial" w:hAnsi="Arial" w:cs="Arial"/>
        </w:rPr>
        <w:t>66 (3): 506-577.</w:t>
      </w:r>
    </w:p>
    <w:p w:rsidR="00407CEA" w:rsidRPr="00BA0642" w:rsidRDefault="00407CEA" w:rsidP="00407CEA">
      <w:pPr>
        <w:spacing w:before="240" w:line="240" w:lineRule="auto"/>
        <w:ind w:left="810" w:hanging="810"/>
        <w:jc w:val="both"/>
        <w:rPr>
          <w:rFonts w:ascii="Arial" w:hAnsi="Arial" w:cs="Arial"/>
          <w:bCs/>
        </w:rPr>
      </w:pPr>
      <w:r w:rsidRPr="00BA0642">
        <w:rPr>
          <w:rFonts w:ascii="Arial" w:hAnsi="Arial" w:cs="Arial"/>
          <w:lang w:val="id-ID"/>
        </w:rPr>
        <w:t>Melliawati,</w:t>
      </w:r>
      <w:r w:rsidRPr="00BA0642">
        <w:rPr>
          <w:rFonts w:ascii="Arial" w:hAnsi="Arial" w:cs="Arial"/>
        </w:rPr>
        <w:t xml:space="preserve"> </w:t>
      </w:r>
      <w:r w:rsidRPr="00BA0642">
        <w:rPr>
          <w:rFonts w:ascii="Arial" w:hAnsi="Arial" w:cs="Arial"/>
          <w:lang w:val="id-ID"/>
        </w:rPr>
        <w:t xml:space="preserve">R., Rohmattusolihat., Nuryati., Rahmani, N., </w:t>
      </w:r>
      <w:proofErr w:type="gramStart"/>
      <w:r w:rsidRPr="00BA0642">
        <w:rPr>
          <w:rFonts w:ascii="Arial" w:hAnsi="Arial" w:cs="Arial"/>
        </w:rPr>
        <w:t>dan</w:t>
      </w:r>
      <w:proofErr w:type="gramEnd"/>
      <w:r w:rsidRPr="00BA0642">
        <w:rPr>
          <w:rFonts w:ascii="Arial" w:hAnsi="Arial" w:cs="Arial"/>
        </w:rPr>
        <w:t xml:space="preserve"> </w:t>
      </w:r>
      <w:r w:rsidRPr="00BA0642">
        <w:rPr>
          <w:rFonts w:ascii="Arial" w:hAnsi="Arial" w:cs="Arial"/>
          <w:lang w:val="id-ID"/>
        </w:rPr>
        <w:t xml:space="preserve">Yopi (2016) </w:t>
      </w:r>
      <w:r w:rsidRPr="00BA0642">
        <w:rPr>
          <w:rFonts w:ascii="Arial" w:hAnsi="Arial" w:cs="Arial"/>
          <w:bCs/>
        </w:rPr>
        <w:t>Seleksi Dan Identifikasi Bakteri Endofit</w:t>
      </w:r>
      <w:r w:rsidRPr="00BA0642">
        <w:rPr>
          <w:rFonts w:ascii="Arial" w:hAnsi="Arial" w:cs="Arial"/>
          <w:bCs/>
          <w:lang w:val="id-ID"/>
        </w:rPr>
        <w:t xml:space="preserve"> </w:t>
      </w:r>
      <w:r w:rsidRPr="00BA0642">
        <w:rPr>
          <w:rFonts w:ascii="Arial" w:hAnsi="Arial" w:cs="Arial"/>
          <w:bCs/>
        </w:rPr>
        <w:t>Potensial Penghasil Enzim Protease Dari Taman</w:t>
      </w:r>
      <w:r w:rsidRPr="00BA0642">
        <w:rPr>
          <w:rFonts w:ascii="Arial" w:hAnsi="Arial" w:cs="Arial"/>
          <w:bCs/>
          <w:lang w:val="id-ID"/>
        </w:rPr>
        <w:t xml:space="preserve"> </w:t>
      </w:r>
      <w:r w:rsidRPr="00BA0642">
        <w:rPr>
          <w:rFonts w:ascii="Arial" w:hAnsi="Arial" w:cs="Arial"/>
          <w:bCs/>
        </w:rPr>
        <w:t>Nasional Gunung Halimun</w:t>
      </w:r>
      <w:r w:rsidRPr="00BA0642">
        <w:rPr>
          <w:rFonts w:ascii="Arial" w:hAnsi="Arial" w:cs="Arial"/>
          <w:bCs/>
          <w:lang w:val="id-ID"/>
        </w:rPr>
        <w:t xml:space="preserve">. </w:t>
      </w:r>
      <w:r w:rsidRPr="00BA0642">
        <w:rPr>
          <w:rFonts w:ascii="Arial" w:hAnsi="Arial" w:cs="Arial"/>
          <w:bCs/>
          <w:i/>
          <w:lang w:val="id-ID"/>
        </w:rPr>
        <w:t>Bioprodal Industri</w:t>
      </w:r>
      <w:r w:rsidRPr="00BA0642">
        <w:rPr>
          <w:rFonts w:ascii="Arial" w:hAnsi="Arial" w:cs="Arial"/>
          <w:bCs/>
          <w:i/>
        </w:rPr>
        <w:t xml:space="preserve"> </w:t>
      </w:r>
      <w:r w:rsidRPr="00BA0642">
        <w:rPr>
          <w:rFonts w:ascii="Arial" w:hAnsi="Arial" w:cs="Arial"/>
          <w:bCs/>
          <w:lang w:val="id-ID"/>
        </w:rPr>
        <w:t>7(2): 73-82</w:t>
      </w:r>
      <w:r w:rsidRPr="00BA0642">
        <w:rPr>
          <w:rFonts w:ascii="Arial" w:hAnsi="Arial" w:cs="Arial"/>
          <w:bCs/>
        </w:rPr>
        <w:t>.</w:t>
      </w:r>
    </w:p>
    <w:p w:rsidR="00407CEA" w:rsidRPr="00BA0642" w:rsidRDefault="00407CEA" w:rsidP="00407CEA">
      <w:pPr>
        <w:spacing w:before="240" w:line="240" w:lineRule="auto"/>
        <w:ind w:left="720" w:hanging="720"/>
        <w:jc w:val="both"/>
        <w:rPr>
          <w:rFonts w:ascii="Arial" w:hAnsi="Arial" w:cs="Arial"/>
          <w:lang w:val="it-IT"/>
        </w:rPr>
      </w:pPr>
      <w:r w:rsidRPr="00BA0642">
        <w:rPr>
          <w:rFonts w:ascii="Arial" w:hAnsi="Arial" w:cs="Arial"/>
        </w:rPr>
        <w:t>Nascimento, W.C, dan Martins (2006) Studies on the stability of protease from</w:t>
      </w:r>
      <w:r w:rsidRPr="00BA0642">
        <w:rPr>
          <w:rFonts w:ascii="Arial" w:hAnsi="Arial" w:cs="Arial"/>
          <w:i/>
        </w:rPr>
        <w:t xml:space="preserve"> Bacillus</w:t>
      </w:r>
      <w:r w:rsidRPr="00BA0642">
        <w:rPr>
          <w:rFonts w:ascii="Arial" w:hAnsi="Arial" w:cs="Arial"/>
        </w:rPr>
        <w:t xml:space="preserve"> sp. and its compatibility with commercial detergent. </w:t>
      </w:r>
      <w:r w:rsidRPr="00BA0642">
        <w:rPr>
          <w:rFonts w:ascii="Arial" w:hAnsi="Arial" w:cs="Arial"/>
          <w:i/>
        </w:rPr>
        <w:t>Brazilian Journal of Microbiology</w:t>
      </w:r>
      <w:r w:rsidRPr="00BA0642">
        <w:rPr>
          <w:rFonts w:ascii="Arial" w:hAnsi="Arial" w:cs="Arial"/>
        </w:rPr>
        <w:t xml:space="preserve"> 37: 307-311.</w:t>
      </w:r>
    </w:p>
    <w:p w:rsidR="00407CEA" w:rsidRPr="00BA0642" w:rsidRDefault="00407CEA" w:rsidP="00407CEA">
      <w:pPr>
        <w:spacing w:before="240" w:line="240" w:lineRule="auto"/>
        <w:ind w:left="720" w:hanging="720"/>
        <w:jc w:val="both"/>
        <w:rPr>
          <w:rFonts w:ascii="Arial" w:hAnsi="Arial" w:cs="Arial"/>
          <w:bCs/>
        </w:rPr>
      </w:pPr>
      <w:r w:rsidRPr="00BA0642">
        <w:rPr>
          <w:rFonts w:ascii="Arial" w:hAnsi="Arial" w:cs="Arial"/>
          <w:lang w:val="id-ID"/>
        </w:rPr>
        <w:lastRenderedPageBreak/>
        <w:t xml:space="preserve">Nursyam, H dan Prihanto, A (2018) </w:t>
      </w:r>
      <w:r w:rsidRPr="00BA0642">
        <w:rPr>
          <w:rFonts w:ascii="Arial" w:hAnsi="Arial" w:cs="Arial"/>
          <w:bCs/>
        </w:rPr>
        <w:t xml:space="preserve">Identifikasi Molekuler Bakteri Endofit Mangrove </w:t>
      </w:r>
      <w:r w:rsidRPr="00BA0642">
        <w:rPr>
          <w:rFonts w:ascii="Arial" w:hAnsi="Arial" w:cs="Arial"/>
          <w:bCs/>
          <w:i/>
          <w:iCs/>
        </w:rPr>
        <w:t xml:space="preserve">Rizhopora mucronata </w:t>
      </w:r>
      <w:r w:rsidRPr="00BA0642">
        <w:rPr>
          <w:rFonts w:ascii="Arial" w:hAnsi="Arial" w:cs="Arial"/>
          <w:bCs/>
        </w:rPr>
        <w:t>Penghasil Gelatinase (MMP2)</w:t>
      </w:r>
      <w:r w:rsidRPr="00BA0642">
        <w:rPr>
          <w:rFonts w:ascii="Arial" w:hAnsi="Arial" w:cs="Arial"/>
          <w:bCs/>
          <w:lang w:val="id-ID"/>
        </w:rPr>
        <w:t xml:space="preserve">. </w:t>
      </w:r>
      <w:r w:rsidRPr="00BA0642">
        <w:rPr>
          <w:rFonts w:ascii="Arial" w:hAnsi="Arial" w:cs="Arial"/>
          <w:bCs/>
          <w:i/>
          <w:lang w:val="id-ID"/>
        </w:rPr>
        <w:t>JPHPI</w:t>
      </w:r>
      <w:r w:rsidRPr="00BA0642">
        <w:rPr>
          <w:rFonts w:ascii="Arial" w:hAnsi="Arial" w:cs="Arial"/>
          <w:bCs/>
          <w:lang w:val="id-ID"/>
        </w:rPr>
        <w:t>. 21(1) : 143-147</w:t>
      </w:r>
      <w:r w:rsidRPr="00BA0642">
        <w:rPr>
          <w:rFonts w:ascii="Arial" w:hAnsi="Arial" w:cs="Arial"/>
          <w:bCs/>
        </w:rPr>
        <w:t>.</w:t>
      </w:r>
    </w:p>
    <w:p w:rsidR="00407CEA" w:rsidRPr="00BA0642" w:rsidRDefault="00407CEA" w:rsidP="00407CEA">
      <w:pPr>
        <w:spacing w:before="240" w:line="240" w:lineRule="auto"/>
        <w:ind w:left="810" w:hanging="810"/>
        <w:jc w:val="both"/>
        <w:rPr>
          <w:rFonts w:ascii="Arial" w:hAnsi="Arial" w:cs="Arial"/>
        </w:rPr>
      </w:pPr>
      <w:r w:rsidRPr="00BA0642">
        <w:rPr>
          <w:rFonts w:ascii="Arial" w:hAnsi="Arial" w:cs="Arial"/>
        </w:rPr>
        <w:t>Nurmalinda, A., Periadnadi, dan Nurmiati (2013) Isolasi dan Karakterisasi Parsial Bakteri Indigebous Pemfermentasi dari Buah Durian (</w:t>
      </w:r>
      <w:r w:rsidRPr="00BA0642">
        <w:rPr>
          <w:rFonts w:ascii="Arial" w:hAnsi="Arial" w:cs="Arial"/>
          <w:i/>
        </w:rPr>
        <w:t xml:space="preserve">Durio zibethinus </w:t>
      </w:r>
      <w:r w:rsidRPr="00BA0642">
        <w:rPr>
          <w:rFonts w:ascii="Arial" w:hAnsi="Arial" w:cs="Arial"/>
        </w:rPr>
        <w:t xml:space="preserve">Murr.). </w:t>
      </w:r>
      <w:r w:rsidRPr="00BA0642">
        <w:rPr>
          <w:rFonts w:ascii="Arial" w:hAnsi="Arial" w:cs="Arial"/>
          <w:i/>
        </w:rPr>
        <w:t>Jurnal Biologi Universitas Andalas</w:t>
      </w:r>
      <w:r w:rsidRPr="00BA0642">
        <w:rPr>
          <w:rFonts w:ascii="Arial" w:hAnsi="Arial" w:cs="Arial"/>
        </w:rPr>
        <w:t xml:space="preserve"> 2(1): 8-13.</w:t>
      </w:r>
    </w:p>
    <w:p w:rsidR="00407CEA" w:rsidRPr="00BA0642" w:rsidRDefault="00407CEA" w:rsidP="00407CEA">
      <w:pPr>
        <w:spacing w:before="240" w:line="240" w:lineRule="auto"/>
        <w:ind w:left="810" w:hanging="810"/>
        <w:jc w:val="both"/>
        <w:rPr>
          <w:rFonts w:ascii="Arial" w:eastAsia="Times New Roman" w:hAnsi="Arial" w:cs="Arial"/>
        </w:rPr>
      </w:pPr>
      <w:r w:rsidRPr="00BA0642">
        <w:rPr>
          <w:rFonts w:ascii="Arial" w:hAnsi="Arial" w:cs="Arial"/>
          <w:lang w:val="id-ID"/>
        </w:rPr>
        <w:t xml:space="preserve">Pricilia, S., Astuti, W., </w:t>
      </w:r>
      <w:proofErr w:type="gramStart"/>
      <w:r w:rsidRPr="00BA0642">
        <w:rPr>
          <w:rFonts w:ascii="Arial" w:hAnsi="Arial" w:cs="Arial"/>
        </w:rPr>
        <w:t>dan</w:t>
      </w:r>
      <w:proofErr w:type="gramEnd"/>
      <w:r w:rsidRPr="00BA0642">
        <w:rPr>
          <w:rFonts w:ascii="Arial" w:hAnsi="Arial" w:cs="Arial"/>
        </w:rPr>
        <w:t xml:space="preserve"> </w:t>
      </w:r>
      <w:r w:rsidRPr="00BA0642">
        <w:rPr>
          <w:rFonts w:ascii="Arial" w:hAnsi="Arial" w:cs="Arial"/>
          <w:lang w:val="id-ID"/>
        </w:rPr>
        <w:t>Marliana,</w:t>
      </w:r>
      <w:r w:rsidRPr="00BA0642">
        <w:rPr>
          <w:rFonts w:ascii="Arial" w:hAnsi="Arial" w:cs="Arial"/>
        </w:rPr>
        <w:t xml:space="preserve"> </w:t>
      </w:r>
      <w:r w:rsidRPr="00BA0642">
        <w:rPr>
          <w:rFonts w:ascii="Arial" w:hAnsi="Arial" w:cs="Arial"/>
          <w:lang w:val="id-ID"/>
        </w:rPr>
        <w:t xml:space="preserve">E (2018) </w:t>
      </w:r>
      <w:r w:rsidRPr="00BA0642">
        <w:rPr>
          <w:rFonts w:ascii="Arial" w:hAnsi="Arial" w:cs="Arial"/>
          <w:bCs/>
        </w:rPr>
        <w:t xml:space="preserve">Skrining Bakteri Endofit Penghasil Amilase, Lipase Dan Protease Dari Daun </w:t>
      </w:r>
      <w:r w:rsidRPr="00BA0642">
        <w:rPr>
          <w:rFonts w:ascii="Arial" w:hAnsi="Arial" w:cs="Arial"/>
          <w:bCs/>
          <w:i/>
          <w:iCs/>
        </w:rPr>
        <w:t xml:space="preserve">Macaranga hullettii </w:t>
      </w:r>
      <w:r w:rsidRPr="00BA0642">
        <w:rPr>
          <w:rFonts w:ascii="Arial" w:hAnsi="Arial" w:cs="Arial"/>
          <w:bCs/>
        </w:rPr>
        <w:t>King ex Hook.f.</w:t>
      </w:r>
      <w:r w:rsidRPr="00BA0642">
        <w:rPr>
          <w:rFonts w:ascii="Arial" w:hAnsi="Arial" w:cs="Arial"/>
          <w:b/>
          <w:bCs/>
          <w:lang w:val="id-ID"/>
        </w:rPr>
        <w:t xml:space="preserve"> </w:t>
      </w:r>
      <w:r w:rsidRPr="00BA0642">
        <w:rPr>
          <w:rFonts w:ascii="Arial" w:hAnsi="Arial" w:cs="Arial"/>
          <w:bCs/>
          <w:i/>
          <w:iCs/>
          <w:lang w:val="id-ID"/>
        </w:rPr>
        <w:t>Jurnal Atomik</w:t>
      </w:r>
      <w:r w:rsidRPr="00BA0642">
        <w:rPr>
          <w:rFonts w:ascii="Arial" w:hAnsi="Arial" w:cs="Arial"/>
          <w:bCs/>
          <w:i/>
          <w:iCs/>
        </w:rPr>
        <w:t xml:space="preserve"> </w:t>
      </w:r>
      <w:r w:rsidRPr="00BA0642">
        <w:rPr>
          <w:rFonts w:ascii="Arial" w:hAnsi="Arial" w:cs="Arial"/>
          <w:bCs/>
          <w:lang w:val="id-ID"/>
        </w:rPr>
        <w:t>3(2) : 102-105</w:t>
      </w:r>
      <w:r w:rsidRPr="00BA0642">
        <w:rPr>
          <w:rFonts w:ascii="Arial" w:hAnsi="Arial" w:cs="Arial"/>
          <w:bCs/>
        </w:rPr>
        <w:t>.</w:t>
      </w:r>
    </w:p>
    <w:p w:rsidR="00407CEA" w:rsidRPr="00BA0642" w:rsidRDefault="00407CEA" w:rsidP="00407CEA">
      <w:pPr>
        <w:spacing w:before="240" w:line="240" w:lineRule="auto"/>
        <w:ind w:left="810" w:hanging="810"/>
        <w:jc w:val="both"/>
        <w:rPr>
          <w:rFonts w:ascii="Arial" w:hAnsi="Arial" w:cs="Arial"/>
        </w:rPr>
      </w:pPr>
      <w:r w:rsidRPr="00BA0642">
        <w:rPr>
          <w:rFonts w:ascii="Arial" w:hAnsi="Arial" w:cs="Arial"/>
        </w:rPr>
        <w:t>Prihanto, A. A., Firdaus, M., dan Nurdiani, R (2011) Endophytic Fungi Isolated from Mangrove (</w:t>
      </w:r>
      <w:r w:rsidRPr="00BA0642">
        <w:rPr>
          <w:rFonts w:ascii="Arial" w:hAnsi="Arial" w:cs="Arial"/>
          <w:i/>
          <w:iCs/>
        </w:rPr>
        <w:t>Rhyzopora mucronata</w:t>
      </w:r>
      <w:r w:rsidRPr="00BA0642">
        <w:rPr>
          <w:rFonts w:ascii="Arial" w:hAnsi="Arial" w:cs="Arial"/>
        </w:rPr>
        <w:t>) and Its Antibacterial</w:t>
      </w:r>
      <w:r w:rsidRPr="00BA0642">
        <w:rPr>
          <w:rFonts w:ascii="Arial" w:hAnsi="Arial" w:cs="Arial"/>
          <w:lang w:val="id-ID"/>
        </w:rPr>
        <w:t xml:space="preserve"> </w:t>
      </w:r>
      <w:r w:rsidRPr="00BA0642">
        <w:rPr>
          <w:rFonts w:ascii="Arial" w:hAnsi="Arial" w:cs="Arial"/>
        </w:rPr>
        <w:t xml:space="preserve">Activity on </w:t>
      </w:r>
      <w:r w:rsidRPr="00BA0642">
        <w:rPr>
          <w:rFonts w:ascii="Arial" w:hAnsi="Arial" w:cs="Arial"/>
          <w:i/>
          <w:iCs/>
        </w:rPr>
        <w:t xml:space="preserve">Staphylococcus aureus </w:t>
      </w:r>
      <w:r w:rsidRPr="00BA0642">
        <w:rPr>
          <w:rFonts w:ascii="Arial" w:hAnsi="Arial" w:cs="Arial"/>
        </w:rPr>
        <w:t xml:space="preserve">and </w:t>
      </w:r>
      <w:r w:rsidRPr="00BA0642">
        <w:rPr>
          <w:rFonts w:ascii="Arial" w:hAnsi="Arial" w:cs="Arial"/>
          <w:i/>
          <w:iCs/>
        </w:rPr>
        <w:t xml:space="preserve">Escherichia coli. Journal of Food Science and Engineering </w:t>
      </w:r>
      <w:r w:rsidRPr="00BA0642">
        <w:rPr>
          <w:rFonts w:ascii="Arial" w:hAnsi="Arial" w:cs="Arial"/>
        </w:rPr>
        <w:t>1: 386-389.</w:t>
      </w:r>
    </w:p>
    <w:p w:rsidR="00407CEA" w:rsidRPr="00BA0642" w:rsidRDefault="00407CEA" w:rsidP="00407CEA">
      <w:pPr>
        <w:spacing w:before="240" w:line="240" w:lineRule="auto"/>
        <w:ind w:left="810" w:hanging="810"/>
        <w:jc w:val="both"/>
        <w:rPr>
          <w:rFonts w:ascii="Arial" w:hAnsi="Arial" w:cs="Arial"/>
        </w:rPr>
      </w:pPr>
      <w:r w:rsidRPr="00BA0642">
        <w:rPr>
          <w:rFonts w:ascii="Arial" w:hAnsi="Arial" w:cs="Arial"/>
        </w:rPr>
        <w:t xml:space="preserve">Prihanto, A. A., Timur, H., Jaziri, A., Nurdiani, R., Pradarameswari, K (2018) Isolasi dan Identifikasi Bakteri Endofit Mangrove </w:t>
      </w:r>
      <w:r w:rsidRPr="00BA0642">
        <w:rPr>
          <w:rFonts w:ascii="Arial" w:hAnsi="Arial" w:cs="Arial"/>
          <w:i/>
        </w:rPr>
        <w:t>Soneratia alba</w:t>
      </w:r>
      <w:r w:rsidRPr="00BA0642">
        <w:rPr>
          <w:rFonts w:ascii="Arial" w:hAnsi="Arial" w:cs="Arial"/>
        </w:rPr>
        <w:t xml:space="preserve"> Penghasil Enzim Gelatinase dari Pantai Sendang Biru, Malang, Jawa Timur. </w:t>
      </w:r>
      <w:r w:rsidRPr="00BA0642">
        <w:rPr>
          <w:rFonts w:ascii="Arial" w:hAnsi="Arial" w:cs="Arial"/>
          <w:i/>
        </w:rPr>
        <w:t xml:space="preserve">Indoneisan Journal of Halal </w:t>
      </w:r>
      <w:r w:rsidRPr="00BA0642">
        <w:rPr>
          <w:rFonts w:ascii="Arial" w:hAnsi="Arial" w:cs="Arial"/>
        </w:rPr>
        <w:t>1(1) 31-42.</w:t>
      </w:r>
    </w:p>
    <w:p w:rsidR="00407CEA" w:rsidRPr="00BA0642" w:rsidRDefault="00407CEA" w:rsidP="00407CEA">
      <w:pPr>
        <w:spacing w:before="240" w:line="240" w:lineRule="auto"/>
        <w:ind w:left="810" w:hanging="810"/>
        <w:jc w:val="both"/>
        <w:rPr>
          <w:rFonts w:ascii="Arial" w:eastAsia="Times New Roman" w:hAnsi="Arial" w:cs="Arial"/>
          <w:lang w:val="id-ID"/>
        </w:rPr>
      </w:pPr>
      <w:r w:rsidRPr="00BA0642">
        <w:rPr>
          <w:rFonts w:ascii="Arial" w:hAnsi="Arial" w:cs="Arial"/>
        </w:rPr>
        <w:t>Robi’a (2012) Skrining Bakteri Endotifik dari Umbi Tanaman Dahlia</w:t>
      </w:r>
      <w:r w:rsidRPr="00BA0642">
        <w:rPr>
          <w:rFonts w:ascii="Arial" w:hAnsi="Arial" w:cs="Arial"/>
          <w:i/>
        </w:rPr>
        <w:t xml:space="preserve"> (</w:t>
      </w:r>
      <w:r w:rsidRPr="00BA0642">
        <w:rPr>
          <w:rFonts w:ascii="Arial" w:hAnsi="Arial" w:cs="Arial"/>
          <w:i/>
          <w:iCs/>
        </w:rPr>
        <w:t>Dahlia variabilis</w:t>
      </w:r>
      <w:r w:rsidRPr="00BA0642">
        <w:rPr>
          <w:rFonts w:ascii="Arial" w:hAnsi="Arial" w:cs="Arial"/>
          <w:i/>
        </w:rPr>
        <w:t>)</w:t>
      </w:r>
      <w:r w:rsidRPr="00BA0642">
        <w:rPr>
          <w:rFonts w:ascii="Arial" w:hAnsi="Arial" w:cs="Arial"/>
        </w:rPr>
        <w:t xml:space="preserve">. </w:t>
      </w:r>
      <w:r w:rsidRPr="00BA0642">
        <w:rPr>
          <w:rFonts w:ascii="Arial" w:hAnsi="Arial" w:cs="Arial"/>
          <w:i/>
        </w:rPr>
        <w:t>Skripsi.</w:t>
      </w:r>
      <w:r w:rsidRPr="00BA0642">
        <w:rPr>
          <w:rFonts w:ascii="Arial" w:hAnsi="Arial" w:cs="Arial"/>
        </w:rPr>
        <w:t xml:space="preserve"> FMIPA Universitas Riau. Pekan Baru.</w:t>
      </w:r>
    </w:p>
    <w:p w:rsidR="00407CEA" w:rsidRPr="00BA0642" w:rsidRDefault="00407CEA" w:rsidP="00407CEA">
      <w:pPr>
        <w:spacing w:before="240" w:line="240" w:lineRule="auto"/>
        <w:ind w:left="810" w:hanging="810"/>
        <w:jc w:val="both"/>
        <w:rPr>
          <w:rFonts w:ascii="Arial" w:hAnsi="Arial" w:cs="Arial"/>
          <w:bCs/>
          <w:iCs/>
        </w:rPr>
      </w:pPr>
      <w:r w:rsidRPr="00BA0642">
        <w:rPr>
          <w:rFonts w:ascii="Arial" w:hAnsi="Arial" w:cs="Arial"/>
          <w:lang w:val="id-ID"/>
        </w:rPr>
        <w:t xml:space="preserve">Sagita, D., Suharti, N., </w:t>
      </w:r>
      <w:proofErr w:type="gramStart"/>
      <w:r w:rsidRPr="00BA0642">
        <w:rPr>
          <w:rFonts w:ascii="Arial" w:hAnsi="Arial" w:cs="Arial"/>
        </w:rPr>
        <w:t>dan</w:t>
      </w:r>
      <w:proofErr w:type="gramEnd"/>
      <w:r w:rsidRPr="00BA0642">
        <w:rPr>
          <w:rFonts w:ascii="Arial" w:hAnsi="Arial" w:cs="Arial"/>
        </w:rPr>
        <w:t xml:space="preserve"> </w:t>
      </w:r>
      <w:r w:rsidRPr="00BA0642">
        <w:rPr>
          <w:rFonts w:ascii="Arial" w:hAnsi="Arial" w:cs="Arial"/>
          <w:lang w:val="id-ID"/>
        </w:rPr>
        <w:t xml:space="preserve">Azizah, N </w:t>
      </w:r>
      <w:r w:rsidRPr="00BA0642">
        <w:rPr>
          <w:rFonts w:ascii="Arial" w:hAnsi="Arial" w:cs="Arial"/>
        </w:rPr>
        <w:t>(</w:t>
      </w:r>
      <w:r w:rsidRPr="00BA0642">
        <w:rPr>
          <w:rFonts w:ascii="Arial" w:hAnsi="Arial" w:cs="Arial"/>
          <w:lang w:val="id-ID"/>
        </w:rPr>
        <w:t xml:space="preserve">2017) </w:t>
      </w:r>
      <w:r w:rsidRPr="00BA0642">
        <w:rPr>
          <w:rFonts w:ascii="Arial" w:hAnsi="Arial" w:cs="Arial"/>
          <w:bCs/>
        </w:rPr>
        <w:t>Isolasi Bakteri Endofit Dari Daun Sirih (</w:t>
      </w:r>
      <w:r w:rsidRPr="00BA0642">
        <w:rPr>
          <w:rFonts w:ascii="Arial" w:hAnsi="Arial" w:cs="Arial"/>
          <w:bCs/>
          <w:i/>
          <w:iCs/>
        </w:rPr>
        <w:t xml:space="preserve">Piper betle </w:t>
      </w:r>
      <w:r w:rsidRPr="00BA0642">
        <w:rPr>
          <w:rFonts w:ascii="Arial" w:hAnsi="Arial" w:cs="Arial"/>
          <w:bCs/>
        </w:rPr>
        <w:t>L.)</w:t>
      </w:r>
      <w:r w:rsidRPr="00BA0642">
        <w:rPr>
          <w:rFonts w:ascii="Arial" w:hAnsi="Arial" w:cs="Arial"/>
          <w:bCs/>
          <w:lang w:val="id-ID"/>
        </w:rPr>
        <w:t xml:space="preserve"> </w:t>
      </w:r>
      <w:r w:rsidRPr="00BA0642">
        <w:rPr>
          <w:rFonts w:ascii="Arial" w:hAnsi="Arial" w:cs="Arial"/>
          <w:bCs/>
        </w:rPr>
        <w:t xml:space="preserve">Sebagai Antibakteri Terhadap </w:t>
      </w:r>
      <w:r w:rsidRPr="00BA0642">
        <w:rPr>
          <w:rFonts w:ascii="Arial" w:hAnsi="Arial" w:cs="Arial"/>
          <w:bCs/>
          <w:i/>
          <w:iCs/>
        </w:rPr>
        <w:t>Escherichia coli</w:t>
      </w:r>
      <w:r w:rsidRPr="00BA0642">
        <w:rPr>
          <w:rFonts w:ascii="Arial" w:hAnsi="Arial" w:cs="Arial"/>
          <w:bCs/>
          <w:lang w:val="id-ID"/>
        </w:rPr>
        <w:t xml:space="preserve"> dan</w:t>
      </w:r>
      <w:r w:rsidRPr="00BA0642">
        <w:rPr>
          <w:rFonts w:ascii="Arial" w:hAnsi="Arial" w:cs="Arial"/>
          <w:bCs/>
        </w:rPr>
        <w:t xml:space="preserve"> </w:t>
      </w:r>
      <w:r w:rsidRPr="00BA0642">
        <w:rPr>
          <w:rFonts w:ascii="Arial" w:hAnsi="Arial" w:cs="Arial"/>
          <w:bCs/>
          <w:i/>
          <w:iCs/>
        </w:rPr>
        <w:t>Staphylococcus aureu</w:t>
      </w:r>
      <w:r w:rsidRPr="00BA0642">
        <w:rPr>
          <w:rFonts w:ascii="Arial" w:hAnsi="Arial" w:cs="Arial"/>
          <w:bCs/>
          <w:i/>
          <w:iCs/>
          <w:lang w:val="id-ID"/>
        </w:rPr>
        <w:t>s.</w:t>
      </w:r>
      <w:r w:rsidRPr="00BA0642">
        <w:rPr>
          <w:rFonts w:ascii="Arial" w:hAnsi="Arial" w:cs="Arial"/>
          <w:bCs/>
          <w:i/>
          <w:iCs/>
        </w:rPr>
        <w:t xml:space="preserve">  </w:t>
      </w:r>
      <w:r w:rsidRPr="00BA0642">
        <w:rPr>
          <w:rFonts w:ascii="Arial" w:hAnsi="Arial" w:cs="Arial"/>
          <w:bCs/>
          <w:i/>
          <w:lang w:val="id-ID"/>
        </w:rPr>
        <w:t>Jurnal Iptek Terapan</w:t>
      </w:r>
      <w:r w:rsidRPr="00BA0642">
        <w:rPr>
          <w:rFonts w:ascii="Arial" w:hAnsi="Arial" w:cs="Arial"/>
          <w:bCs/>
          <w:iCs/>
        </w:rPr>
        <w:t xml:space="preserve"> </w:t>
      </w:r>
      <w:r w:rsidRPr="00BA0642">
        <w:rPr>
          <w:rFonts w:ascii="Arial" w:hAnsi="Arial" w:cs="Arial"/>
          <w:bCs/>
          <w:iCs/>
          <w:lang w:val="id-ID"/>
        </w:rPr>
        <w:t>11(1): 65-74</w:t>
      </w:r>
      <w:r w:rsidRPr="00BA0642">
        <w:rPr>
          <w:rFonts w:ascii="Arial" w:hAnsi="Arial" w:cs="Arial"/>
          <w:bCs/>
          <w:iCs/>
        </w:rPr>
        <w:t>.</w:t>
      </w:r>
    </w:p>
    <w:p w:rsidR="00407CEA" w:rsidRPr="00BA0642" w:rsidRDefault="00407CEA" w:rsidP="00407CEA">
      <w:pPr>
        <w:spacing w:before="240" w:line="240" w:lineRule="auto"/>
        <w:ind w:left="810" w:hanging="810"/>
        <w:jc w:val="both"/>
        <w:rPr>
          <w:rFonts w:ascii="Arial" w:eastAsia="Times New Roman" w:hAnsi="Arial" w:cs="Arial"/>
        </w:rPr>
      </w:pPr>
      <w:r w:rsidRPr="00BA0642">
        <w:rPr>
          <w:rFonts w:ascii="Arial" w:eastAsia="Times New Roman" w:hAnsi="Arial" w:cs="Arial"/>
        </w:rPr>
        <w:t xml:space="preserve">Saprudin, dan </w:t>
      </w:r>
      <w:r w:rsidRPr="00BA0642">
        <w:rPr>
          <w:rFonts w:ascii="Arial" w:eastAsia="Times New Roman" w:hAnsi="Arial" w:cs="Arial"/>
          <w:bCs/>
          <w:lang w:val="id-ID"/>
        </w:rPr>
        <w:t>Halidah</w:t>
      </w:r>
      <w:r w:rsidRPr="00BA0642">
        <w:rPr>
          <w:rFonts w:ascii="Arial" w:eastAsia="Times New Roman" w:hAnsi="Arial" w:cs="Arial"/>
        </w:rPr>
        <w:t xml:space="preserve"> (2012) Potensi dan nilai manfaat langsung hutan mangrove di Kabupaten Sinjai Sulsel.</w:t>
      </w:r>
      <w:r w:rsidRPr="00BA0642">
        <w:rPr>
          <w:rFonts w:ascii="Arial" w:eastAsia="Times New Roman" w:hAnsi="Arial" w:cs="Arial"/>
          <w:lang w:val="id-ID"/>
        </w:rPr>
        <w:t xml:space="preserve"> </w:t>
      </w:r>
      <w:r w:rsidRPr="00BA0642">
        <w:rPr>
          <w:rFonts w:ascii="Arial" w:eastAsia="Times New Roman" w:hAnsi="Arial" w:cs="Arial"/>
          <w:i/>
          <w:lang w:val="id-ID"/>
        </w:rPr>
        <w:t>Jurnal Penelitian Hutan dan Konservasi Alam</w:t>
      </w:r>
      <w:r w:rsidRPr="00BA0642">
        <w:rPr>
          <w:rFonts w:ascii="Arial" w:eastAsia="Times New Roman" w:hAnsi="Arial" w:cs="Arial"/>
        </w:rPr>
        <w:t xml:space="preserve"> </w:t>
      </w:r>
      <w:r w:rsidRPr="00BA0642">
        <w:rPr>
          <w:rFonts w:ascii="Arial" w:eastAsia="Times New Roman" w:hAnsi="Arial" w:cs="Arial"/>
          <w:lang w:val="id-ID"/>
        </w:rPr>
        <w:t>9(3) : 213-219</w:t>
      </w:r>
      <w:r w:rsidRPr="00BA0642">
        <w:rPr>
          <w:rFonts w:ascii="Arial" w:eastAsia="Times New Roman" w:hAnsi="Arial" w:cs="Arial"/>
        </w:rPr>
        <w:t>.</w:t>
      </w:r>
    </w:p>
    <w:p w:rsidR="00407CEA" w:rsidRPr="00BA0642" w:rsidRDefault="00407CEA" w:rsidP="00407CEA">
      <w:pPr>
        <w:spacing w:before="240" w:line="240" w:lineRule="auto"/>
        <w:ind w:left="810" w:hanging="810"/>
        <w:jc w:val="both"/>
        <w:rPr>
          <w:rFonts w:ascii="Arial" w:eastAsia="Times New Roman" w:hAnsi="Arial" w:cs="Arial"/>
        </w:rPr>
      </w:pPr>
      <w:r w:rsidRPr="00BA0642">
        <w:rPr>
          <w:rFonts w:ascii="Arial" w:hAnsi="Arial" w:cs="Arial"/>
        </w:rPr>
        <w:t xml:space="preserve">Saran, S., Isar, J. &amp; Saxena, R.K (2007) A modified method for the detection of microbial proteases on agar plates using tannic acid. </w:t>
      </w:r>
      <w:r w:rsidRPr="00BA0642">
        <w:rPr>
          <w:rFonts w:ascii="Arial" w:hAnsi="Arial" w:cs="Arial"/>
          <w:i/>
          <w:iCs/>
        </w:rPr>
        <w:t>J. Boichem. Bioph. Meth</w:t>
      </w:r>
      <w:proofErr w:type="gramStart"/>
      <w:r w:rsidRPr="00BA0642">
        <w:rPr>
          <w:rFonts w:ascii="Arial" w:hAnsi="Arial" w:cs="Arial"/>
        </w:rPr>
        <w:t>..</w:t>
      </w:r>
      <w:proofErr w:type="gramEnd"/>
      <w:r w:rsidRPr="00BA0642">
        <w:rPr>
          <w:rFonts w:ascii="Arial" w:hAnsi="Arial" w:cs="Arial"/>
        </w:rPr>
        <w:t xml:space="preserve"> 70: 697-699.</w:t>
      </w:r>
    </w:p>
    <w:p w:rsidR="00407CEA" w:rsidRPr="00BA0642" w:rsidRDefault="00407CEA" w:rsidP="00407CEA">
      <w:pPr>
        <w:spacing w:before="240" w:line="240" w:lineRule="auto"/>
        <w:ind w:left="810" w:hanging="810"/>
        <w:jc w:val="both"/>
        <w:rPr>
          <w:rFonts w:ascii="Arial" w:eastAsia="Times New Roman" w:hAnsi="Arial" w:cs="Arial"/>
        </w:rPr>
      </w:pPr>
      <w:r w:rsidRPr="00BA0642">
        <w:rPr>
          <w:rFonts w:ascii="Arial" w:hAnsi="Arial" w:cs="Arial"/>
          <w:color w:val="0D0D0D"/>
        </w:rPr>
        <w:t xml:space="preserve">Saraswati, dan Sumarno (2008) Pemanfaatan mikroba penyubur tanahsebagai komponen teknologi pertanian. </w:t>
      </w:r>
      <w:r w:rsidRPr="00BA0642">
        <w:rPr>
          <w:rFonts w:ascii="Arial" w:hAnsi="Arial" w:cs="Arial"/>
          <w:i/>
          <w:iCs/>
          <w:color w:val="0D0D0D"/>
        </w:rPr>
        <w:t xml:space="preserve">Iptek tanaman pangan </w:t>
      </w:r>
      <w:r w:rsidRPr="00BA0642">
        <w:rPr>
          <w:rFonts w:ascii="Arial" w:hAnsi="Arial" w:cs="Arial"/>
          <w:iCs/>
          <w:color w:val="0D0D0D"/>
        </w:rPr>
        <w:t>3(1)</w:t>
      </w:r>
      <w:r w:rsidRPr="00BA0642">
        <w:rPr>
          <w:rFonts w:ascii="Arial" w:hAnsi="Arial" w:cs="Arial"/>
          <w:color w:val="0D0D0D"/>
        </w:rPr>
        <w:t>: 41-58.</w:t>
      </w:r>
    </w:p>
    <w:p w:rsidR="00407CEA" w:rsidRPr="00BA0642" w:rsidRDefault="00407CEA" w:rsidP="00407CEA">
      <w:pPr>
        <w:spacing w:before="240" w:line="240" w:lineRule="auto"/>
        <w:ind w:left="720" w:hanging="720"/>
        <w:jc w:val="both"/>
        <w:rPr>
          <w:rFonts w:ascii="Arial" w:hAnsi="Arial" w:cs="Arial"/>
        </w:rPr>
      </w:pPr>
      <w:r w:rsidRPr="00BA0642">
        <w:rPr>
          <w:rFonts w:ascii="Arial" w:hAnsi="Arial" w:cs="Arial"/>
        </w:rPr>
        <w:t xml:space="preserve">Smith, H.L., dan Goodner, K (1958) Detection of Bacterial Gelatinases by Gelatine-Agar Plate Methods. </w:t>
      </w:r>
      <w:r w:rsidRPr="00BA0642">
        <w:rPr>
          <w:rFonts w:ascii="Arial" w:hAnsi="Arial" w:cs="Arial"/>
          <w:i/>
        </w:rPr>
        <w:t>Journal of Bacteriology</w:t>
      </w:r>
      <w:r w:rsidRPr="00BA0642">
        <w:rPr>
          <w:rFonts w:ascii="Arial" w:hAnsi="Arial" w:cs="Arial"/>
        </w:rPr>
        <w:t xml:space="preserve"> 662-665</w:t>
      </w:r>
    </w:p>
    <w:p w:rsidR="00407CEA" w:rsidRPr="00BA0642" w:rsidRDefault="00407CEA" w:rsidP="00407CEA">
      <w:pPr>
        <w:spacing w:before="240" w:line="240" w:lineRule="auto"/>
        <w:ind w:left="720" w:hanging="720"/>
        <w:jc w:val="both"/>
        <w:rPr>
          <w:rFonts w:ascii="Arial" w:hAnsi="Arial" w:cs="Arial"/>
        </w:rPr>
      </w:pPr>
      <w:r w:rsidRPr="00BA0642">
        <w:rPr>
          <w:rFonts w:ascii="Arial" w:hAnsi="Arial" w:cs="Arial"/>
        </w:rPr>
        <w:t xml:space="preserve">Soeka, Y.S, dan Sulistiani, S (2017) Karakterisasi Enzim Protease dari Bakteri </w:t>
      </w:r>
      <w:r w:rsidRPr="00BA0642">
        <w:rPr>
          <w:rFonts w:ascii="Arial" w:hAnsi="Arial" w:cs="Arial"/>
          <w:i/>
        </w:rPr>
        <w:t xml:space="preserve">Stenotrophomonas </w:t>
      </w:r>
      <w:r w:rsidRPr="00BA0642">
        <w:rPr>
          <w:rFonts w:ascii="Arial" w:hAnsi="Arial" w:cs="Arial"/>
        </w:rPr>
        <w:t xml:space="preserve">sp. Asal Gunung Bromo, Jawa Timur. </w:t>
      </w:r>
      <w:r w:rsidRPr="00BA0642">
        <w:rPr>
          <w:rFonts w:ascii="Arial" w:hAnsi="Arial" w:cs="Arial"/>
          <w:i/>
        </w:rPr>
        <w:t>Jurnal Ilmu-ilmu Hayati</w:t>
      </w:r>
      <w:r w:rsidRPr="00BA0642">
        <w:rPr>
          <w:rFonts w:ascii="Arial" w:hAnsi="Arial" w:cs="Arial"/>
        </w:rPr>
        <w:t xml:space="preserve"> 16(2): 203-211.</w:t>
      </w:r>
    </w:p>
    <w:p w:rsidR="00407CEA" w:rsidRPr="00BA0642" w:rsidRDefault="00407CEA" w:rsidP="00407CEA">
      <w:pPr>
        <w:spacing w:before="240" w:line="240" w:lineRule="auto"/>
        <w:jc w:val="both"/>
        <w:rPr>
          <w:rFonts w:ascii="Arial" w:hAnsi="Arial" w:cs="Arial"/>
          <w:bCs/>
        </w:rPr>
      </w:pPr>
    </w:p>
    <w:p w:rsidR="00407CEA" w:rsidRPr="00BA0642" w:rsidRDefault="00407CEA" w:rsidP="00407CEA">
      <w:pPr>
        <w:spacing w:before="240" w:line="240" w:lineRule="auto"/>
        <w:jc w:val="both"/>
        <w:rPr>
          <w:rFonts w:ascii="Arial" w:hAnsi="Arial" w:cs="Arial"/>
          <w:bCs/>
        </w:rPr>
      </w:pPr>
    </w:p>
    <w:p w:rsidR="003E4CD7" w:rsidRDefault="003E4CD7"/>
    <w:sectPr w:rsidR="003E4CD7" w:rsidSect="00487FF9">
      <w:pgSz w:w="11907" w:h="16839" w:code="9"/>
      <w:pgMar w:top="1699" w:right="1701" w:bottom="1701" w:left="226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4"/>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7CEA"/>
    <w:rsid w:val="000072A9"/>
    <w:rsid w:val="00202B20"/>
    <w:rsid w:val="00241BF2"/>
    <w:rsid w:val="003E4CD7"/>
    <w:rsid w:val="00407CEA"/>
    <w:rsid w:val="00AF5758"/>
    <w:rsid w:val="00CE4F9C"/>
    <w:rsid w:val="00E21B30"/>
    <w:rsid w:val="00E701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A9F4A8-D0B9-4E1B-9F68-59C7CFB89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7CE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07C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webSettings" Target="webSettings.xml"/><Relationship Id="rId7" Type="http://schemas.microsoft.com/office/2007/relationships/hdphoto" Target="media/hdphoto2.wdp"/><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5.jpeg"/><Relationship Id="rId5" Type="http://schemas.microsoft.com/office/2007/relationships/hdphoto" Target="media/hdphoto1.wdp"/><Relationship Id="rId10" Type="http://schemas.openxmlformats.org/officeDocument/2006/relationships/image" Target="media/image4.jpeg"/><Relationship Id="rId4" Type="http://schemas.openxmlformats.org/officeDocument/2006/relationships/image" Target="media/image1.png"/><Relationship Id="rId9" Type="http://schemas.microsoft.com/office/2007/relationships/hdphoto" Target="media/hdphoto3.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11</Pages>
  <Words>4241</Words>
  <Characters>24177</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 E202S</dc:creator>
  <cp:keywords/>
  <dc:description/>
  <cp:lastModifiedBy>Asus E202S</cp:lastModifiedBy>
  <cp:revision>4</cp:revision>
  <dcterms:created xsi:type="dcterms:W3CDTF">2020-03-29T23:53:00Z</dcterms:created>
  <dcterms:modified xsi:type="dcterms:W3CDTF">2020-05-01T10:23:00Z</dcterms:modified>
</cp:coreProperties>
</file>