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D39" w:rsidRPr="002C57C1" w:rsidRDefault="000B1D39" w:rsidP="000B1D39">
      <w:pPr>
        <w:spacing w:after="0" w:line="360" w:lineRule="auto"/>
        <w:jc w:val="both"/>
        <w:rPr>
          <w:rFonts w:ascii="Times New Roman" w:hAnsi="Times New Roman" w:cs="Times New Roman"/>
          <w:b/>
          <w:sz w:val="28"/>
          <w:szCs w:val="28"/>
        </w:rPr>
      </w:pPr>
      <w:r w:rsidRPr="002C57C1">
        <w:rPr>
          <w:rFonts w:ascii="Times New Roman" w:hAnsi="Times New Roman" w:cs="Times New Roman"/>
          <w:b/>
          <w:sz w:val="28"/>
          <w:szCs w:val="28"/>
        </w:rPr>
        <w:t>Perbedaan Perendaman S</w:t>
      </w:r>
      <w:r w:rsidR="002C57C1">
        <w:rPr>
          <w:rFonts w:ascii="Times New Roman" w:hAnsi="Times New Roman" w:cs="Times New Roman"/>
          <w:b/>
          <w:sz w:val="28"/>
          <w:szCs w:val="28"/>
        </w:rPr>
        <w:t xml:space="preserve">usu Sapi dan Susu Kedelai Murni </w:t>
      </w:r>
      <w:r w:rsidRPr="002C57C1">
        <w:rPr>
          <w:rFonts w:ascii="Times New Roman" w:hAnsi="Times New Roman" w:cs="Times New Roman"/>
          <w:b/>
          <w:sz w:val="28"/>
          <w:szCs w:val="28"/>
        </w:rPr>
        <w:t>terhadap Kekerasan Email Gigi</w:t>
      </w:r>
    </w:p>
    <w:p w:rsidR="000B1D39" w:rsidRDefault="000B1D39" w:rsidP="000B1D39">
      <w:pPr>
        <w:spacing w:after="0" w:line="360" w:lineRule="auto"/>
        <w:ind w:left="284" w:hanging="284"/>
        <w:jc w:val="center"/>
        <w:rPr>
          <w:rFonts w:ascii="Times New Roman" w:hAnsi="Times New Roman" w:cs="Times New Roman"/>
          <w:b/>
          <w:sz w:val="24"/>
          <w:szCs w:val="24"/>
        </w:rPr>
      </w:pPr>
    </w:p>
    <w:p w:rsidR="000B1D39" w:rsidRPr="004C660D" w:rsidRDefault="000B1D39" w:rsidP="000B1D39">
      <w:pPr>
        <w:spacing w:after="0" w:line="360" w:lineRule="auto"/>
        <w:ind w:left="284" w:hanging="284"/>
        <w:jc w:val="both"/>
        <w:rPr>
          <w:rFonts w:ascii="Times New Roman" w:hAnsi="Times New Roman" w:cs="Times New Roman"/>
          <w:bCs/>
          <w:sz w:val="24"/>
          <w:szCs w:val="24"/>
        </w:rPr>
      </w:pPr>
      <w:r w:rsidRPr="004C660D">
        <w:rPr>
          <w:rFonts w:ascii="Times New Roman" w:hAnsi="Times New Roman" w:cs="Times New Roman"/>
          <w:bCs/>
          <w:sz w:val="24"/>
          <w:szCs w:val="24"/>
        </w:rPr>
        <w:t xml:space="preserve">Audia </w:t>
      </w:r>
      <w:r w:rsidR="002C57C1">
        <w:rPr>
          <w:rFonts w:ascii="Times New Roman" w:hAnsi="Times New Roman" w:cs="Times New Roman"/>
          <w:bCs/>
          <w:sz w:val="24"/>
          <w:szCs w:val="24"/>
        </w:rPr>
        <w:t xml:space="preserve">N. </w:t>
      </w:r>
      <w:r w:rsidRPr="004C660D">
        <w:rPr>
          <w:rFonts w:ascii="Times New Roman" w:hAnsi="Times New Roman" w:cs="Times New Roman"/>
          <w:bCs/>
          <w:sz w:val="24"/>
          <w:szCs w:val="24"/>
        </w:rPr>
        <w:t>Hidayat</w:t>
      </w:r>
      <w:r w:rsidR="002C57C1">
        <w:rPr>
          <w:rFonts w:ascii="Times New Roman" w:hAnsi="Times New Roman" w:cs="Times New Roman"/>
          <w:bCs/>
          <w:sz w:val="24"/>
          <w:szCs w:val="24"/>
        </w:rPr>
        <w:t>, Diah A.</w:t>
      </w:r>
      <w:r w:rsidRPr="004C660D">
        <w:rPr>
          <w:rFonts w:ascii="Times New Roman" w:hAnsi="Times New Roman" w:cs="Times New Roman"/>
          <w:bCs/>
          <w:sz w:val="24"/>
          <w:szCs w:val="24"/>
        </w:rPr>
        <w:t xml:space="preserve"> Purbaningrum, Sudaryanto, Nadia Hardini</w:t>
      </w:r>
    </w:p>
    <w:p w:rsidR="000B1D39" w:rsidRDefault="000B1D39" w:rsidP="000B1D39">
      <w:pPr>
        <w:spacing w:after="0" w:line="360" w:lineRule="auto"/>
        <w:ind w:left="284" w:hanging="284"/>
        <w:jc w:val="center"/>
        <w:rPr>
          <w:rFonts w:ascii="Times New Roman" w:hAnsi="Times New Roman" w:cs="Times New Roman"/>
          <w:b/>
        </w:rPr>
      </w:pPr>
    </w:p>
    <w:p w:rsidR="000B1D39" w:rsidRPr="004C660D" w:rsidRDefault="000B1D39" w:rsidP="000B1D39">
      <w:pPr>
        <w:spacing w:after="0" w:line="360" w:lineRule="auto"/>
        <w:ind w:left="284" w:hanging="284"/>
        <w:jc w:val="both"/>
        <w:rPr>
          <w:rFonts w:ascii="Times New Roman" w:hAnsi="Times New Roman" w:cs="Times New Roman"/>
          <w:bCs/>
        </w:rPr>
      </w:pPr>
      <w:r w:rsidRPr="004C660D">
        <w:rPr>
          <w:rFonts w:ascii="Times New Roman" w:hAnsi="Times New Roman" w:cs="Times New Roman"/>
          <w:bCs/>
        </w:rPr>
        <w:t>Departemen Kedokteran Gigi, Fakultas Kedokteran, Universitas Diponegoro, Semarang, Indonesia</w:t>
      </w:r>
    </w:p>
    <w:p w:rsidR="000B1D39" w:rsidRPr="004C660D" w:rsidRDefault="000B1D39" w:rsidP="000B1D39">
      <w:pPr>
        <w:spacing w:after="0" w:line="360" w:lineRule="auto"/>
        <w:ind w:left="284" w:hanging="284"/>
        <w:jc w:val="both"/>
        <w:rPr>
          <w:rFonts w:ascii="Times New Roman" w:hAnsi="Times New Roman" w:cs="Times New Roman"/>
          <w:bCs/>
        </w:rPr>
      </w:pPr>
      <w:r w:rsidRPr="004C660D">
        <w:rPr>
          <w:rFonts w:ascii="Times New Roman" w:hAnsi="Times New Roman" w:cs="Times New Roman"/>
          <w:bCs/>
        </w:rPr>
        <w:t>Departemen Parasitologi, Fakultas Kedokteran, Universitas Diponegoro, Semarang, Indonesia</w:t>
      </w:r>
    </w:p>
    <w:p w:rsidR="000B1D39" w:rsidRDefault="000B1D39" w:rsidP="000B1D39">
      <w:pPr>
        <w:spacing w:after="0" w:line="360" w:lineRule="auto"/>
        <w:ind w:right="85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Pr="004C660D">
        <w:rPr>
          <w:rFonts w:ascii="Times New Roman" w:hAnsi="Times New Roman" w:cs="Times New Roman"/>
          <w:sz w:val="24"/>
          <w:szCs w:val="24"/>
          <w:shd w:val="clear" w:color="auto" w:fill="FFFFFF"/>
        </w:rPr>
        <w:t xml:space="preserve">mail : </w:t>
      </w:r>
      <w:hyperlink r:id="rId5" w:history="1">
        <w:r w:rsidRPr="004B31A5">
          <w:rPr>
            <w:rStyle w:val="Hyperlink"/>
            <w:rFonts w:ascii="Times New Roman" w:hAnsi="Times New Roman" w:cs="Times New Roman"/>
            <w:sz w:val="24"/>
            <w:szCs w:val="24"/>
            <w:shd w:val="clear" w:color="auto" w:fill="FFFFFF"/>
          </w:rPr>
          <w:t>audianh@gmail.com</w:t>
        </w:r>
      </w:hyperlink>
    </w:p>
    <w:p w:rsidR="000B1D39" w:rsidRDefault="002C57C1" w:rsidP="002C57C1">
      <w:pPr>
        <w:shd w:val="clear" w:color="auto" w:fill="FFFFFF"/>
        <w:ind w:left="-142"/>
        <w:jc w:val="both"/>
        <w:rPr>
          <w:rFonts w:ascii="Times New Roman" w:hAnsi="Times New Roman" w:cs="Times New Roman"/>
          <w:sz w:val="24"/>
          <w:szCs w:val="24"/>
        </w:rPr>
      </w:pPr>
      <w:r w:rsidRPr="002C57C1">
        <w:rPr>
          <w:rFonts w:ascii="Times New Roman" w:hAnsi="Times New Roman" w:cs="Times New Roman"/>
          <w:sz w:val="24"/>
          <w:szCs w:val="24"/>
        </w:rPr>
        <w:t>Dikirim :</w:t>
      </w:r>
      <w:r w:rsidR="007F4F0D">
        <w:rPr>
          <w:rFonts w:ascii="Times New Roman" w:hAnsi="Times New Roman" w:cs="Times New Roman"/>
          <w:sz w:val="24"/>
          <w:szCs w:val="24"/>
        </w:rPr>
        <w:t xml:space="preserve"> 31 Agustus 2021</w:t>
      </w:r>
      <w:r w:rsidRPr="002C57C1">
        <w:rPr>
          <w:rFonts w:ascii="Times New Roman" w:hAnsi="Times New Roman" w:cs="Times New Roman"/>
          <w:sz w:val="24"/>
          <w:szCs w:val="24"/>
        </w:rPr>
        <w:t xml:space="preserve"> ; direvisi : ; diterima : ;</w:t>
      </w:r>
    </w:p>
    <w:p w:rsidR="002C57C1" w:rsidRPr="002C57C1" w:rsidRDefault="002C57C1" w:rsidP="002C57C1">
      <w:pPr>
        <w:shd w:val="clear" w:color="auto" w:fill="FFFFFF"/>
        <w:ind w:left="-142"/>
        <w:jc w:val="both"/>
        <w:rPr>
          <w:rFonts w:ascii="Times New Roman" w:hAnsi="Times New Roman" w:cs="Times New Roman"/>
          <w:sz w:val="24"/>
          <w:szCs w:val="24"/>
        </w:rPr>
      </w:pPr>
    </w:p>
    <w:p w:rsidR="000B1D39" w:rsidRPr="00F34E0C" w:rsidRDefault="000B1D39" w:rsidP="000B1D39">
      <w:pPr>
        <w:shd w:val="clear" w:color="auto" w:fill="FFFFFF"/>
        <w:jc w:val="both"/>
        <w:rPr>
          <w:rFonts w:ascii="Times New Roman" w:hAnsi="Times New Roman" w:cs="Times New Roman"/>
          <w:b/>
        </w:rPr>
      </w:pPr>
      <w:r w:rsidRPr="00F34E0C">
        <w:rPr>
          <w:rFonts w:ascii="Times New Roman" w:hAnsi="Times New Roman" w:cs="Times New Roman"/>
          <w:b/>
        </w:rPr>
        <w:t xml:space="preserve">Abstract: </w:t>
      </w:r>
      <w:r w:rsidRPr="00F34E0C">
        <w:rPr>
          <w:rFonts w:ascii="Times New Roman" w:eastAsia="Times New Roman" w:hAnsi="Times New Roman" w:cs="Times New Roman"/>
          <w:iCs/>
          <w:lang w:val="en-ID" w:eastAsia="en-ID"/>
        </w:rPr>
        <w:t>Enamel is the hardest structure of the tooth which contains 96% inorganic material. The hardness of the enamel can be observed through the remineralization cycle. Remineralization can be produced by an aqueous that contains ionic calsium and phosphate which one of them is milk. This study aims to determine the difference between soaked cow's milk and pure soy milk on the hardness of tooth enamel. This type of research is experimental laboratory with the post test only control the group design. The research sample used was caries-free mandibular first premolars. The sample method is simple random sampling. Twenty-seven specimens of human premolars were measured for hardness, the teeth were divided into three groups and immersed in artificial saliva, cow's milk, and pure soy milk for 90 minutes (assuming consumption of cow's milk/pure soy milk for 3 months). The hardness value was tested by Vickers Hardness Tester with a load of 1000 grams for 10 seconds. The results of the study through the One Way Anova test showed that there was a significant difference in tooth enamel surface (p&lt;0.05). The difference in hardness between the group soaked in cow's milk and the pure soy milk group was not significant (p&gt;0.05). The conclusion of this study is that cow's milk and soy milk can become a remineralizing agent to increase the hardness of tooth enamel.</w:t>
      </w:r>
    </w:p>
    <w:p w:rsidR="000B1D39" w:rsidRPr="00F34E0C" w:rsidRDefault="000B1D39" w:rsidP="000B1D39">
      <w:pPr>
        <w:shd w:val="clear" w:color="auto" w:fill="FFFFFF"/>
        <w:spacing w:after="0" w:line="240" w:lineRule="auto"/>
        <w:jc w:val="both"/>
        <w:rPr>
          <w:rFonts w:ascii="Times New Roman" w:eastAsia="Times New Roman" w:hAnsi="Times New Roman" w:cs="Times New Roman"/>
          <w:iCs/>
          <w:sz w:val="24"/>
          <w:szCs w:val="24"/>
          <w:lang w:val="en-ID" w:eastAsia="en-ID"/>
        </w:rPr>
      </w:pPr>
      <w:r w:rsidRPr="00F34E0C">
        <w:rPr>
          <w:rFonts w:ascii="Times New Roman" w:eastAsia="Times New Roman" w:hAnsi="Times New Roman" w:cs="Times New Roman"/>
          <w:b/>
          <w:bCs/>
          <w:iCs/>
          <w:sz w:val="24"/>
          <w:szCs w:val="24"/>
          <w:lang w:val="en-ID" w:eastAsia="en-ID"/>
        </w:rPr>
        <w:t>Keywords:</w:t>
      </w:r>
      <w:r w:rsidR="002C57C1" w:rsidRPr="00F34E0C">
        <w:rPr>
          <w:rFonts w:ascii="Times New Roman" w:eastAsia="Times New Roman" w:hAnsi="Times New Roman" w:cs="Times New Roman"/>
          <w:iCs/>
          <w:sz w:val="24"/>
          <w:szCs w:val="24"/>
          <w:lang w:val="en-ID" w:eastAsia="en-ID"/>
        </w:rPr>
        <w:t xml:space="preserve"> Pure cow's milk; pure soy milk;</w:t>
      </w:r>
      <w:r w:rsidRPr="00F34E0C">
        <w:rPr>
          <w:rFonts w:ascii="Times New Roman" w:eastAsia="Times New Roman" w:hAnsi="Times New Roman" w:cs="Times New Roman"/>
          <w:iCs/>
          <w:sz w:val="24"/>
          <w:szCs w:val="24"/>
          <w:lang w:val="en-ID" w:eastAsia="en-ID"/>
        </w:rPr>
        <w:t>  hardness of tooth enamel</w:t>
      </w:r>
    </w:p>
    <w:p w:rsidR="000B1D39" w:rsidRPr="004C660D" w:rsidRDefault="000B1D39" w:rsidP="000B1D39">
      <w:pPr>
        <w:spacing w:after="0" w:line="360" w:lineRule="auto"/>
        <w:ind w:right="855"/>
        <w:jc w:val="both"/>
        <w:rPr>
          <w:rFonts w:ascii="Times New Roman" w:hAnsi="Times New Roman" w:cs="Times New Roman"/>
          <w:bCs/>
        </w:rPr>
      </w:pPr>
    </w:p>
    <w:p w:rsidR="000B1D39" w:rsidRPr="002C57C1" w:rsidRDefault="000B1D39" w:rsidP="000B1D39">
      <w:pPr>
        <w:jc w:val="both"/>
        <w:rPr>
          <w:rFonts w:ascii="Times New Roman" w:hAnsi="Times New Roman"/>
        </w:rPr>
      </w:pPr>
      <w:r w:rsidRPr="000B1D39">
        <w:rPr>
          <w:rFonts w:ascii="Times New Roman" w:eastAsia="Times New Roman" w:hAnsi="Times New Roman" w:cs="Times New Roman"/>
          <w:b/>
          <w:color w:val="222222"/>
        </w:rPr>
        <w:t>Abstrak:</w:t>
      </w:r>
      <w:r w:rsidRPr="000B1D39">
        <w:rPr>
          <w:rFonts w:ascii="Times New Roman" w:eastAsia="Times New Roman" w:hAnsi="Times New Roman" w:cs="Times New Roman"/>
          <w:color w:val="222222"/>
        </w:rPr>
        <w:t xml:space="preserve"> Email merupakan struktur terkeras dari gigi yang mengandung 96% bahan anorganik. Kekerasan email dapat diamati melalui siklus remineralisasi. Remineralisasi dapat dihasilkan oleh larutan yang mengandung ion kalsium dan fosfat salah satunya adalah susu. Penelitian ini bertujuan untuk mengetahui perbedaan perendaman susu sapi dan susu kedelai murni terhadap kekerasan email gigi. Jenis penelitian ini ialah eksperimental laboratoris dengan desain the post test only control group design. Sampel penelitian yang digunakan ialah gigi premolar pertama rahang bawah yang bebas karies. Metode pengambilan sampel ialah simple random sampling. Dua puluh tujuh spesimen gigi premolar manusia diukur kekerasannya, gigi dibagi menjadi tiga kelompok direndam dalam saliva buatan, susu sapi, dan susu kedelai murni selama 90 menit  (asumsi konsumsi susu sapi/susu kedelai murni selama 3 bulan). Nilai kekerasan diuji dengan Vickers Hardness Tester dengan beban 1000 gram selama 10 detik. Hasil penelitian melalui uji One Way Anova menunjukkan terdapat perbedaan permukaan email gigi yang siknifikan (p&lt;0.05). Perbedaan kekerasan antara kelompok yang direndam susu sapi dan kelompok susu kedelai murni tidak siknifikan (p&gt;0,05). Simpulan penelitian ini ialah susu sapi dan susu kedelai dapat menjadi agen remineralisasi untuk meningkatkan kekerasan email gigi. </w:t>
      </w:r>
    </w:p>
    <w:p w:rsidR="00C91B5E" w:rsidRPr="00C91B5E" w:rsidRDefault="000B1D39" w:rsidP="00C91B5E">
      <w:pPr>
        <w:shd w:val="clear" w:color="auto" w:fill="FFFFFF"/>
        <w:spacing w:after="0" w:line="240" w:lineRule="auto"/>
        <w:jc w:val="both"/>
        <w:rPr>
          <w:rFonts w:ascii="Times New Roman" w:eastAsia="Times New Roman" w:hAnsi="Times New Roman" w:cs="Times New Roman"/>
          <w:color w:val="222222"/>
          <w:sz w:val="24"/>
          <w:szCs w:val="24"/>
        </w:rPr>
        <w:sectPr w:rsidR="00C91B5E" w:rsidRPr="00C91B5E" w:rsidSect="000B1D39">
          <w:pgSz w:w="11907" w:h="16840" w:code="9"/>
          <w:pgMar w:top="1440" w:right="1440" w:bottom="1440" w:left="1440" w:header="720" w:footer="720" w:gutter="0"/>
          <w:cols w:space="720"/>
          <w:docGrid w:linePitch="360"/>
        </w:sectPr>
      </w:pPr>
      <w:r>
        <w:rPr>
          <w:rFonts w:ascii="Times New Roman" w:eastAsia="Times New Roman" w:hAnsi="Times New Roman" w:cs="Times New Roman"/>
          <w:b/>
          <w:color w:val="000000" w:themeColor="text1"/>
          <w:sz w:val="24"/>
          <w:szCs w:val="24"/>
        </w:rPr>
        <w:t>Kata Kunci</w:t>
      </w:r>
      <w:r w:rsidRPr="00720689">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00F34E0C">
        <w:rPr>
          <w:rFonts w:ascii="Times New Roman" w:eastAsia="Times New Roman" w:hAnsi="Times New Roman" w:cs="Times New Roman"/>
          <w:color w:val="222222"/>
          <w:sz w:val="24"/>
          <w:szCs w:val="24"/>
        </w:rPr>
        <w:t>Susu sapi murni;</w:t>
      </w:r>
      <w:r w:rsidRPr="000B1D39">
        <w:rPr>
          <w:rFonts w:ascii="Times New Roman" w:eastAsia="Times New Roman" w:hAnsi="Times New Roman" w:cs="Times New Roman"/>
          <w:color w:val="222222"/>
          <w:sz w:val="24"/>
          <w:szCs w:val="24"/>
        </w:rPr>
        <w:t xml:space="preserve"> susu ked</w:t>
      </w:r>
      <w:r w:rsidR="00F34E0C">
        <w:rPr>
          <w:rFonts w:ascii="Times New Roman" w:eastAsia="Times New Roman" w:hAnsi="Times New Roman" w:cs="Times New Roman"/>
          <w:color w:val="222222"/>
          <w:sz w:val="24"/>
          <w:szCs w:val="24"/>
        </w:rPr>
        <w:t>elai murni;</w:t>
      </w:r>
      <w:r w:rsidR="00C91B5E">
        <w:rPr>
          <w:rFonts w:ascii="Times New Roman" w:eastAsia="Times New Roman" w:hAnsi="Times New Roman" w:cs="Times New Roman"/>
          <w:color w:val="222222"/>
          <w:sz w:val="24"/>
          <w:szCs w:val="24"/>
        </w:rPr>
        <w:t xml:space="preserve"> kekerasan email gigi</w:t>
      </w:r>
    </w:p>
    <w:p w:rsidR="000B1D39" w:rsidRDefault="000B1D39" w:rsidP="000B1D39">
      <w:pPr>
        <w:spacing w:line="240" w:lineRule="auto"/>
        <w:jc w:val="both"/>
        <w:rPr>
          <w:rFonts w:ascii="Times New Roman" w:hAnsi="Times New Roman" w:cs="Times New Roman"/>
        </w:rPr>
        <w:sectPr w:rsidR="000B1D39" w:rsidSect="000B1D39">
          <w:type w:val="continuous"/>
          <w:pgSz w:w="11907" w:h="16840" w:code="9"/>
          <w:pgMar w:top="1440" w:right="1440" w:bottom="1440" w:left="1440" w:header="720" w:footer="720" w:gutter="0"/>
          <w:cols w:num="2" w:space="720"/>
          <w:docGrid w:linePitch="360"/>
        </w:sectPr>
      </w:pPr>
    </w:p>
    <w:p w:rsidR="00C91B5E" w:rsidRDefault="00C91B5E" w:rsidP="000B1D39">
      <w:pPr>
        <w:spacing w:after="0"/>
        <w:jc w:val="both"/>
        <w:rPr>
          <w:rFonts w:ascii="Times New Roman" w:hAnsi="Times New Roman" w:cs="Times New Roman"/>
          <w:b/>
          <w:color w:val="000000" w:themeColor="text1"/>
          <w:sz w:val="24"/>
          <w:szCs w:val="24"/>
        </w:rPr>
      </w:pPr>
    </w:p>
    <w:p w:rsidR="002C57C1" w:rsidRDefault="002C57C1" w:rsidP="000B1D39">
      <w:pPr>
        <w:spacing w:after="0"/>
        <w:jc w:val="both"/>
        <w:rPr>
          <w:rFonts w:ascii="Times New Roman" w:hAnsi="Times New Roman" w:cs="Times New Roman"/>
          <w:b/>
          <w:color w:val="000000" w:themeColor="text1"/>
          <w:sz w:val="24"/>
          <w:szCs w:val="24"/>
        </w:rPr>
      </w:pPr>
    </w:p>
    <w:p w:rsidR="000B1D39" w:rsidRDefault="000B1D39" w:rsidP="000B1D39">
      <w:pPr>
        <w:spacing w:after="0"/>
        <w:jc w:val="both"/>
        <w:rPr>
          <w:rFonts w:ascii="Times New Roman" w:hAnsi="Times New Roman" w:cs="Times New Roman"/>
          <w:b/>
          <w:color w:val="000000" w:themeColor="text1"/>
          <w:sz w:val="24"/>
          <w:szCs w:val="24"/>
        </w:rPr>
      </w:pPr>
      <w:r w:rsidRPr="00720689">
        <w:rPr>
          <w:rFonts w:ascii="Times New Roman" w:hAnsi="Times New Roman" w:cs="Times New Roman"/>
          <w:b/>
          <w:color w:val="000000" w:themeColor="text1"/>
          <w:sz w:val="24"/>
          <w:szCs w:val="24"/>
        </w:rPr>
        <w:lastRenderedPageBreak/>
        <w:t>PENDAHULUAN</w:t>
      </w:r>
    </w:p>
    <w:p w:rsidR="00AC105F" w:rsidRDefault="000B1D39" w:rsidP="00AC105F">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sz w:val="24"/>
          <w:szCs w:val="24"/>
        </w:rPr>
        <w:t xml:space="preserve">Karies masih menjadi permasalahan gigi dan mulut pada masyarakat </w:t>
      </w:r>
      <w:r>
        <w:rPr>
          <w:rFonts w:ascii="Times New Roman" w:hAnsi="Times New Roman" w:cs="Times New Roman"/>
          <w:sz w:val="24"/>
          <w:szCs w:val="24"/>
        </w:rPr>
        <w:t xml:space="preserve">  </w:t>
      </w:r>
      <w:r w:rsidRPr="00794CCB">
        <w:rPr>
          <w:rFonts w:ascii="Times New Roman" w:hAnsi="Times New Roman" w:cs="Times New Roman"/>
          <w:sz w:val="24"/>
          <w:szCs w:val="24"/>
        </w:rPr>
        <w:t>Indonesia dengan nilai prevalensi yang cukup tinggi.</w:t>
      </w:r>
      <w:r w:rsidRPr="00794CCB">
        <w:rPr>
          <w:rFonts w:ascii="Times New Roman" w:hAnsi="Times New Roman" w:cs="Times New Roman"/>
          <w:sz w:val="24"/>
          <w:szCs w:val="24"/>
          <w:vertAlign w:val="superscript"/>
        </w:rPr>
        <w:t xml:space="preserve">1 </w:t>
      </w:r>
      <w:r w:rsidRPr="00794CCB">
        <w:rPr>
          <w:rFonts w:ascii="Times New Roman" w:hAnsi="Times New Roman" w:cs="Times New Roman"/>
          <w:sz w:val="24"/>
          <w:szCs w:val="24"/>
        </w:rPr>
        <w:t>Berdasarkan Survei Departemen Kesehatan Republik Indonesia (SDKI) tahun 2010 menunjukkan bahwa prevalensi penduduk Indonesia yang menderita karies gigi sebesar 80%-90%.</w:t>
      </w:r>
      <w:r w:rsidRPr="00794CCB">
        <w:rPr>
          <w:rFonts w:ascii="Times New Roman" w:hAnsi="Times New Roman" w:cs="Times New Roman"/>
          <w:sz w:val="24"/>
          <w:szCs w:val="24"/>
          <w:vertAlign w:val="superscript"/>
        </w:rPr>
        <w:t>2</w:t>
      </w:r>
      <w:r w:rsidRPr="00794CCB">
        <w:rPr>
          <w:rFonts w:ascii="Times New Roman" w:hAnsi="Times New Roman" w:cs="Times New Roman"/>
          <w:sz w:val="24"/>
          <w:szCs w:val="24"/>
        </w:rPr>
        <w:t xml:space="preserve"> Hal ini didukung dengan data Riskesdas</w:t>
      </w:r>
      <w:r>
        <w:rPr>
          <w:rFonts w:ascii="Times New Roman" w:hAnsi="Times New Roman" w:cs="Times New Roman"/>
          <w:sz w:val="24"/>
          <w:szCs w:val="24"/>
        </w:rPr>
        <w:t xml:space="preserve"> </w:t>
      </w:r>
      <w:r w:rsidRPr="00794CCB">
        <w:rPr>
          <w:rFonts w:ascii="Times New Roman" w:hAnsi="Times New Roman" w:cs="Times New Roman"/>
          <w:sz w:val="24"/>
          <w:szCs w:val="24"/>
        </w:rPr>
        <w:t xml:space="preserve">2013 menunjukkan angka DMF-T </w:t>
      </w:r>
      <w:r w:rsidRPr="00794CCB">
        <w:rPr>
          <w:rFonts w:ascii="Times New Roman" w:hAnsi="Times New Roman" w:cs="Times New Roman"/>
          <w:i/>
          <w:sz w:val="24"/>
          <w:szCs w:val="24"/>
        </w:rPr>
        <w:t>(Decay, Missing, Filling Teeth)</w:t>
      </w:r>
      <w:r w:rsidRPr="00794CCB">
        <w:rPr>
          <w:rFonts w:ascii="Times New Roman" w:hAnsi="Times New Roman" w:cs="Times New Roman"/>
          <w:sz w:val="24"/>
          <w:szCs w:val="24"/>
        </w:rPr>
        <w:t xml:space="preserve"> sebesar 4,6. Hal ini berarti kerusakan gigi pada masyarakat Indonesia sejumlah 460 buah gigi per 100 orang.</w:t>
      </w:r>
      <w:r w:rsidRPr="00794CCB">
        <w:rPr>
          <w:rFonts w:ascii="Times New Roman" w:hAnsi="Times New Roman" w:cs="Times New Roman"/>
          <w:sz w:val="24"/>
          <w:szCs w:val="24"/>
          <w:vertAlign w:val="superscript"/>
        </w:rPr>
        <w:t xml:space="preserve">3 </w:t>
      </w:r>
    </w:p>
    <w:p w:rsidR="00AC105F" w:rsidRDefault="00675292" w:rsidP="00AC105F">
      <w:pPr>
        <w:spacing w:after="0" w:line="240" w:lineRule="auto"/>
        <w:ind w:firstLine="720"/>
        <w:jc w:val="both"/>
        <w:rPr>
          <w:rFonts w:ascii="Times New Roman" w:hAnsi="Times New Roman" w:cs="Times New Roman"/>
          <w:sz w:val="24"/>
          <w:szCs w:val="24"/>
        </w:rPr>
      </w:pPr>
      <w:r w:rsidRPr="00AC105F">
        <w:rPr>
          <w:rFonts w:ascii="Times New Roman" w:hAnsi="Times New Roman" w:cs="Times New Roman"/>
          <w:sz w:val="24"/>
          <w:szCs w:val="24"/>
        </w:rPr>
        <w:t xml:space="preserve">Gigi adalah struktur terkeras di dalam tubuh dengan bagian terluarnya adalah email yang menyelubungi anatomis mahkota gigi. </w:t>
      </w:r>
      <w:r w:rsidRPr="00AC105F">
        <w:rPr>
          <w:rFonts w:ascii="Times New Roman" w:hAnsi="Times New Roman" w:cs="Times New Roman"/>
          <w:vertAlign w:val="superscript"/>
        </w:rPr>
        <w:t xml:space="preserve"> </w:t>
      </w:r>
      <w:r w:rsidRPr="00AC105F">
        <w:rPr>
          <w:rFonts w:ascii="Times New Roman" w:hAnsi="Times New Roman" w:cs="Times New Roman"/>
          <w:sz w:val="24"/>
          <w:szCs w:val="24"/>
        </w:rPr>
        <w:t>Email merupakan struktur terkeras dari gigi yang mengandung 96% bahan anorganik yaitu hidroksiapatit.</w:t>
      </w:r>
      <w:r w:rsidRPr="00AC105F">
        <w:rPr>
          <w:rFonts w:ascii="Times New Roman" w:hAnsi="Times New Roman" w:cs="Times New Roman"/>
          <w:sz w:val="24"/>
          <w:szCs w:val="24"/>
          <w:vertAlign w:val="superscript"/>
        </w:rPr>
        <w:t>1.4</w:t>
      </w:r>
      <w:r w:rsidRPr="00AC105F">
        <w:rPr>
          <w:rFonts w:ascii="Times New Roman" w:hAnsi="Times New Roman" w:cs="Times New Roman"/>
          <w:b/>
          <w:sz w:val="24"/>
          <w:szCs w:val="24"/>
        </w:rPr>
        <w:t xml:space="preserve"> </w:t>
      </w:r>
      <w:r w:rsidRPr="00AC105F">
        <w:rPr>
          <w:rFonts w:ascii="Times New Roman" w:hAnsi="Times New Roman" w:cs="Times New Roman"/>
          <w:sz w:val="24"/>
          <w:szCs w:val="24"/>
        </w:rPr>
        <w:t>Email memiliki ketebalan yang berbeda di setiap gigi. Ketebalan email pada permukaan insisal dapat mencapai 2 mm, pada bagian cusp premolar 2,3-2,5 mm, cusp molar 2,5-3 mm, dan semakin semakin tipis kearah gingiva.</w:t>
      </w:r>
      <w:r w:rsidRPr="00AC105F">
        <w:rPr>
          <w:rFonts w:ascii="Times New Roman" w:hAnsi="Times New Roman" w:cs="Times New Roman"/>
          <w:sz w:val="24"/>
          <w:szCs w:val="24"/>
          <w:vertAlign w:val="superscript"/>
        </w:rPr>
        <w:t>5</w:t>
      </w:r>
      <w:r w:rsidR="00AC105F" w:rsidRPr="00AC105F">
        <w:rPr>
          <w:rFonts w:ascii="Times New Roman" w:hAnsi="Times New Roman" w:cs="Times New Roman"/>
          <w:sz w:val="24"/>
          <w:szCs w:val="24"/>
          <w:vertAlign w:val="superscript"/>
        </w:rPr>
        <w:t xml:space="preserve"> </w:t>
      </w:r>
      <w:r w:rsidR="00AC105F" w:rsidRPr="00AC105F">
        <w:rPr>
          <w:rFonts w:ascii="Times New Roman" w:hAnsi="Times New Roman" w:cs="Times New Roman"/>
          <w:sz w:val="24"/>
          <w:szCs w:val="24"/>
        </w:rPr>
        <w:t xml:space="preserve">Email bersifat </w:t>
      </w:r>
      <w:r w:rsidR="00AC105F" w:rsidRPr="00AC105F">
        <w:rPr>
          <w:rFonts w:ascii="Times New Roman" w:hAnsi="Times New Roman" w:cs="Times New Roman"/>
          <w:i/>
          <w:sz w:val="24"/>
          <w:szCs w:val="24"/>
        </w:rPr>
        <w:t>permeable</w:t>
      </w:r>
      <w:r w:rsidR="00AC105F" w:rsidRPr="00AC105F">
        <w:rPr>
          <w:rFonts w:ascii="Times New Roman" w:hAnsi="Times New Roman" w:cs="Times New Roman"/>
          <w:sz w:val="24"/>
          <w:szCs w:val="24"/>
        </w:rPr>
        <w:t xml:space="preserve"> terhadap ion-ion dan molekul yang dapat mengalami penetrasi sebagian atau kompleks. Email dapat larut atau mengalami demineralisasi ketika berhubungan dengan asam sehingga larutnya sebagian atau keseluruhan mineral email akan menurunkan kekerasannya dan dapat berakibat terjadinya karies gigi.</w:t>
      </w:r>
      <w:r w:rsidR="00C91B5E">
        <w:rPr>
          <w:rFonts w:ascii="Times New Roman" w:hAnsi="Times New Roman" w:cs="Times New Roman"/>
          <w:sz w:val="24"/>
          <w:szCs w:val="24"/>
          <w:vertAlign w:val="superscript"/>
        </w:rPr>
        <w:t>6</w:t>
      </w:r>
    </w:p>
    <w:p w:rsidR="00C91B5E" w:rsidRDefault="000B1D39" w:rsidP="00C91B5E">
      <w:pPr>
        <w:spacing w:after="0" w:line="240" w:lineRule="auto"/>
        <w:jc w:val="both"/>
        <w:rPr>
          <w:rFonts w:ascii="Times New Roman" w:hAnsi="Times New Roman" w:cs="Times New Roman"/>
          <w:sz w:val="24"/>
          <w:szCs w:val="24"/>
        </w:rPr>
      </w:pPr>
      <w:r w:rsidRPr="00794CCB">
        <w:rPr>
          <w:rFonts w:ascii="Times New Roman" w:hAnsi="Times New Roman" w:cs="Times New Roman"/>
          <w:sz w:val="24"/>
          <w:szCs w:val="24"/>
        </w:rPr>
        <w:t xml:space="preserve">Karies merupakan suatu penyakit jaringan </w:t>
      </w:r>
    </w:p>
    <w:p w:rsidR="00C91B5E" w:rsidRDefault="000B1D39" w:rsidP="00C91B5E">
      <w:pPr>
        <w:spacing w:after="0" w:line="240" w:lineRule="auto"/>
        <w:jc w:val="both"/>
        <w:rPr>
          <w:rFonts w:ascii="Times New Roman" w:hAnsi="Times New Roman" w:cs="Times New Roman"/>
          <w:sz w:val="24"/>
          <w:szCs w:val="24"/>
        </w:rPr>
      </w:pPr>
      <w:r w:rsidRPr="00794CCB">
        <w:rPr>
          <w:rFonts w:ascii="Times New Roman" w:hAnsi="Times New Roman" w:cs="Times New Roman"/>
          <w:sz w:val="24"/>
          <w:szCs w:val="24"/>
        </w:rPr>
        <w:t>keras gigi yang disebabkan oleh aktivitas mikroorganisme dalam suatu karbohidrat yang dapat diragikan dan ditandai dengan adanya demineralisasi.</w:t>
      </w:r>
      <w:r w:rsidRPr="00794CCB">
        <w:rPr>
          <w:rFonts w:ascii="Times New Roman" w:hAnsi="Times New Roman" w:cs="Times New Roman"/>
          <w:sz w:val="24"/>
          <w:szCs w:val="24"/>
          <w:vertAlign w:val="superscript"/>
        </w:rPr>
        <w:t xml:space="preserve">1 </w:t>
      </w:r>
      <w:r w:rsidRPr="00794CCB">
        <w:rPr>
          <w:rFonts w:ascii="Times New Roman" w:hAnsi="Times New Roman" w:cs="Times New Roman"/>
          <w:sz w:val="24"/>
          <w:szCs w:val="24"/>
        </w:rPr>
        <w:t>Demineralisasi gigi adalah larutnya mineral email gigi akibat fermentasi karbohidrat dan menghasilkan asam sehingga pH menjadi turun sampai 4,5-5,0.</w:t>
      </w:r>
      <w:r w:rsidR="00C91B5E">
        <w:rPr>
          <w:rFonts w:ascii="Times New Roman" w:hAnsi="Times New Roman" w:cs="Times New Roman"/>
          <w:sz w:val="24"/>
          <w:szCs w:val="24"/>
          <w:vertAlign w:val="superscript"/>
        </w:rPr>
        <w:t>4.7</w:t>
      </w:r>
      <w:r w:rsidR="00C91B5E">
        <w:rPr>
          <w:rFonts w:ascii="Times New Roman" w:hAnsi="Times New Roman" w:cs="Times New Roman"/>
          <w:sz w:val="24"/>
          <w:szCs w:val="24"/>
        </w:rPr>
        <w:t xml:space="preserve"> </w:t>
      </w:r>
      <w:r w:rsidRPr="00794CCB">
        <w:rPr>
          <w:rFonts w:ascii="Times New Roman" w:hAnsi="Times New Roman" w:cs="Times New Roman"/>
          <w:sz w:val="24"/>
          <w:szCs w:val="24"/>
        </w:rPr>
        <w:t xml:space="preserve">Demineralisasi dipengaruhi oleh </w:t>
      </w:r>
    </w:p>
    <w:p w:rsidR="000B1D39" w:rsidRPr="00C91B5E" w:rsidRDefault="000B1D39" w:rsidP="00C91B5E">
      <w:pPr>
        <w:spacing w:after="0" w:line="240" w:lineRule="auto"/>
        <w:jc w:val="both"/>
        <w:rPr>
          <w:rFonts w:ascii="Times New Roman" w:hAnsi="Times New Roman" w:cs="Times New Roman"/>
          <w:sz w:val="24"/>
          <w:szCs w:val="24"/>
        </w:rPr>
      </w:pPr>
      <w:r w:rsidRPr="00794CCB">
        <w:rPr>
          <w:rFonts w:ascii="Times New Roman" w:hAnsi="Times New Roman" w:cs="Times New Roman"/>
          <w:sz w:val="24"/>
          <w:szCs w:val="24"/>
        </w:rPr>
        <w:t>adanya bakteri pada plak dan karbohidrat.</w:t>
      </w:r>
      <w:r w:rsidR="00C91B5E">
        <w:rPr>
          <w:rFonts w:ascii="Times New Roman" w:hAnsi="Times New Roman" w:cs="Times New Roman"/>
          <w:sz w:val="24"/>
          <w:szCs w:val="24"/>
          <w:vertAlign w:val="superscript"/>
        </w:rPr>
        <w:t>8</w:t>
      </w:r>
      <w:r w:rsidR="00C91B5E">
        <w:rPr>
          <w:rFonts w:ascii="Times New Roman" w:hAnsi="Times New Roman" w:cs="Times New Roman"/>
          <w:sz w:val="24"/>
          <w:szCs w:val="24"/>
        </w:rPr>
        <w:t xml:space="preserve"> Mineral </w:t>
      </w:r>
      <w:r w:rsidRPr="00794CCB">
        <w:rPr>
          <w:rFonts w:ascii="Times New Roman" w:hAnsi="Times New Roman" w:cs="Times New Roman"/>
          <w:sz w:val="24"/>
          <w:szCs w:val="24"/>
        </w:rPr>
        <w:t>gigi yang tersusun atas hidroksiapatit dapat disusun kembali dan diperbaiki kembali</w:t>
      </w:r>
      <w:r w:rsidR="00C91B5E">
        <w:rPr>
          <w:rFonts w:ascii="Times New Roman" w:hAnsi="Times New Roman" w:cs="Times New Roman"/>
          <w:sz w:val="24"/>
          <w:szCs w:val="24"/>
        </w:rPr>
        <w:t xml:space="preserve"> melalui proses remineralisasi.</w:t>
      </w:r>
      <w:r w:rsidR="00C91B5E">
        <w:rPr>
          <w:rFonts w:ascii="Times New Roman" w:hAnsi="Times New Roman" w:cs="Times New Roman"/>
          <w:sz w:val="24"/>
          <w:szCs w:val="24"/>
          <w:vertAlign w:val="superscript"/>
        </w:rPr>
        <w:t>9</w:t>
      </w:r>
      <w:bookmarkStart w:id="0" w:name="_GoBack"/>
      <w:bookmarkEnd w:id="0"/>
    </w:p>
    <w:p w:rsidR="00F34E0C" w:rsidRDefault="000B1D39" w:rsidP="000B1D39">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sz w:val="24"/>
          <w:szCs w:val="24"/>
        </w:rPr>
        <w:t xml:space="preserve">Remineralisasi adalah proses pembentukan kembali mineral-mineral </w:t>
      </w:r>
    </w:p>
    <w:p w:rsidR="00F34E0C" w:rsidRDefault="00F34E0C" w:rsidP="000B1D39">
      <w:pPr>
        <w:spacing w:after="0" w:line="240" w:lineRule="auto"/>
        <w:ind w:firstLine="720"/>
        <w:jc w:val="both"/>
        <w:rPr>
          <w:rFonts w:ascii="Times New Roman" w:hAnsi="Times New Roman" w:cs="Times New Roman"/>
          <w:sz w:val="24"/>
          <w:szCs w:val="24"/>
        </w:rPr>
      </w:pPr>
    </w:p>
    <w:p w:rsidR="000B1D39" w:rsidRPr="00794CCB" w:rsidRDefault="000B1D39" w:rsidP="00F34E0C">
      <w:pPr>
        <w:spacing w:after="0" w:line="240" w:lineRule="auto"/>
        <w:jc w:val="both"/>
        <w:rPr>
          <w:rFonts w:ascii="Times New Roman" w:hAnsi="Times New Roman" w:cs="Times New Roman"/>
          <w:sz w:val="24"/>
          <w:szCs w:val="24"/>
        </w:rPr>
      </w:pPr>
      <w:r w:rsidRPr="00794CCB">
        <w:rPr>
          <w:rFonts w:ascii="Times New Roman" w:hAnsi="Times New Roman" w:cs="Times New Roman"/>
          <w:sz w:val="24"/>
          <w:szCs w:val="24"/>
        </w:rPr>
        <w:t>dalam ion kedalam kristal hidroksiapatit dengan inisiasi waktu 30-60 menit setelah pH kembali normal.</w:t>
      </w:r>
      <w:r w:rsidR="00C91B5E">
        <w:rPr>
          <w:rFonts w:ascii="Times New Roman" w:hAnsi="Times New Roman" w:cs="Times New Roman"/>
          <w:sz w:val="24"/>
          <w:szCs w:val="24"/>
          <w:vertAlign w:val="superscript"/>
        </w:rPr>
        <w:t>9</w:t>
      </w:r>
      <w:r w:rsidRPr="00794CCB">
        <w:rPr>
          <w:rFonts w:ascii="Times New Roman" w:hAnsi="Times New Roman" w:cs="Times New Roman"/>
          <w:sz w:val="24"/>
          <w:szCs w:val="24"/>
          <w:vertAlign w:val="superscript"/>
        </w:rPr>
        <w:t xml:space="preserve"> </w:t>
      </w:r>
      <w:r w:rsidRPr="00794CCB">
        <w:rPr>
          <w:rFonts w:ascii="Times New Roman" w:hAnsi="Times New Roman" w:cs="Times New Roman"/>
          <w:sz w:val="24"/>
          <w:szCs w:val="24"/>
        </w:rPr>
        <w:t xml:space="preserve">Remineralisasi dipengaruhi oleh adanya bakteri kariogenik dan karbohidrat yang difermentasi, keseimbangan dengan adanya </w:t>
      </w:r>
      <w:r w:rsidRPr="00794CCB">
        <w:rPr>
          <w:rFonts w:ascii="Times New Roman" w:hAnsi="Times New Roman" w:cs="Times New Roman"/>
          <w:i/>
          <w:iCs/>
          <w:sz w:val="24"/>
          <w:szCs w:val="24"/>
        </w:rPr>
        <w:t xml:space="preserve">protective factors </w:t>
      </w:r>
      <w:r w:rsidRPr="00794CCB">
        <w:rPr>
          <w:rFonts w:ascii="Times New Roman" w:hAnsi="Times New Roman" w:cs="Times New Roman"/>
          <w:sz w:val="24"/>
          <w:szCs w:val="24"/>
        </w:rPr>
        <w:t>yaitu saliva, paparan fluoride, pengendalian plak, dan pola makan yang sehat.</w:t>
      </w:r>
      <w:r w:rsidR="00C91B5E">
        <w:rPr>
          <w:rFonts w:ascii="Times New Roman" w:hAnsi="Times New Roman" w:cs="Times New Roman"/>
          <w:sz w:val="24"/>
          <w:szCs w:val="24"/>
          <w:vertAlign w:val="superscript"/>
        </w:rPr>
        <w:t>9-10</w:t>
      </w:r>
      <w:r w:rsidRPr="00794CCB">
        <w:rPr>
          <w:rFonts w:ascii="Times New Roman" w:hAnsi="Times New Roman" w:cs="Times New Roman"/>
          <w:sz w:val="24"/>
          <w:szCs w:val="24"/>
          <w:vertAlign w:val="superscript"/>
        </w:rPr>
        <w:t xml:space="preserve"> </w:t>
      </w:r>
      <w:r w:rsidRPr="00794CCB">
        <w:rPr>
          <w:rFonts w:ascii="Times New Roman" w:hAnsi="Times New Roman" w:cs="Times New Roman"/>
          <w:sz w:val="24"/>
          <w:szCs w:val="24"/>
        </w:rPr>
        <w:t>Ketika proses demineralisasi lebih besar dibanding proses remineralisasi, maka email gigi akan mengalami karies.</w:t>
      </w:r>
      <w:r w:rsidR="00C91B5E">
        <w:rPr>
          <w:rFonts w:ascii="Times New Roman" w:hAnsi="Times New Roman" w:cs="Times New Roman"/>
          <w:sz w:val="24"/>
          <w:szCs w:val="24"/>
          <w:vertAlign w:val="superscript"/>
        </w:rPr>
        <w:t>8</w:t>
      </w:r>
    </w:p>
    <w:p w:rsidR="000B1D39" w:rsidRPr="00794CCB" w:rsidRDefault="000B1D39" w:rsidP="000B1D39">
      <w:pPr>
        <w:spacing w:after="0" w:line="240" w:lineRule="auto"/>
        <w:ind w:firstLine="720"/>
        <w:jc w:val="both"/>
        <w:rPr>
          <w:rFonts w:ascii="Times New Roman" w:hAnsi="Times New Roman" w:cs="Times New Roman"/>
          <w:sz w:val="24"/>
          <w:szCs w:val="24"/>
          <w:vertAlign w:val="superscript"/>
        </w:rPr>
      </w:pPr>
      <w:r w:rsidRPr="00794CCB">
        <w:rPr>
          <w:rFonts w:ascii="Times New Roman" w:hAnsi="Times New Roman" w:cs="Times New Roman"/>
          <w:sz w:val="24"/>
          <w:szCs w:val="24"/>
        </w:rPr>
        <w:t>Salah satu hal yang dianggap dapat mengatasi resiko terjadinya karies gigi adalah deng</w:t>
      </w:r>
      <w:r>
        <w:rPr>
          <w:rFonts w:ascii="Times New Roman" w:hAnsi="Times New Roman" w:cs="Times New Roman"/>
          <w:sz w:val="24"/>
          <w:szCs w:val="24"/>
        </w:rPr>
        <w:t xml:space="preserve">an mengonsumsi susu. Susu dapat </w:t>
      </w:r>
      <w:r w:rsidRPr="00794CCB">
        <w:rPr>
          <w:rFonts w:ascii="Times New Roman" w:hAnsi="Times New Roman" w:cs="Times New Roman"/>
          <w:sz w:val="24"/>
          <w:szCs w:val="24"/>
        </w:rPr>
        <w:t xml:space="preserve">mengurangi erosi pada email gigi, karena mengandung </w:t>
      </w:r>
      <w:r w:rsidRPr="00794CCB">
        <w:rPr>
          <w:rFonts w:ascii="Times New Roman" w:hAnsi="Times New Roman" w:cs="Times New Roman"/>
          <w:iCs/>
          <w:sz w:val="24"/>
          <w:szCs w:val="24"/>
        </w:rPr>
        <w:t>fosfor</w:t>
      </w:r>
      <w:r w:rsidRPr="00794CCB">
        <w:rPr>
          <w:rFonts w:ascii="Times New Roman" w:hAnsi="Times New Roman" w:cs="Times New Roman"/>
          <w:i/>
          <w:iCs/>
          <w:sz w:val="24"/>
          <w:szCs w:val="24"/>
        </w:rPr>
        <w:t xml:space="preserve">, </w:t>
      </w:r>
      <w:r w:rsidRPr="00794CCB">
        <w:rPr>
          <w:rFonts w:ascii="Times New Roman" w:hAnsi="Times New Roman" w:cs="Times New Roman"/>
          <w:sz w:val="24"/>
          <w:szCs w:val="24"/>
        </w:rPr>
        <w:t>kalsium, laktoferin, fosfat, lemak serta kasein alami yang baik untuk kesehatan dan dapat melindungi gigi dari karies.</w:t>
      </w:r>
      <w:r w:rsidR="00C91B5E">
        <w:rPr>
          <w:rFonts w:ascii="Times New Roman" w:hAnsi="Times New Roman" w:cs="Times New Roman"/>
          <w:sz w:val="24"/>
          <w:szCs w:val="24"/>
          <w:vertAlign w:val="superscript"/>
        </w:rPr>
        <w:t>1.6</w:t>
      </w:r>
      <w:r w:rsidRPr="00794CCB">
        <w:rPr>
          <w:rFonts w:ascii="Times New Roman" w:hAnsi="Times New Roman" w:cs="Times New Roman"/>
          <w:sz w:val="24"/>
          <w:szCs w:val="24"/>
        </w:rPr>
        <w:t xml:space="preserve"> Konsumsi susu dapat berupa susu sapi maupun susu kedelai murni. Penelitian Liesma Dzulfia (2016) menunjukkan susu sapi dan protein whey berpengaruh terhadap peningkatan kekerasan email gigi.</w:t>
      </w:r>
      <w:r w:rsidR="00C91B5E">
        <w:rPr>
          <w:rFonts w:ascii="Times New Roman" w:hAnsi="Times New Roman" w:cs="Times New Roman"/>
          <w:sz w:val="24"/>
          <w:szCs w:val="24"/>
          <w:vertAlign w:val="superscript"/>
        </w:rPr>
        <w:t xml:space="preserve">8 </w:t>
      </w:r>
      <w:r w:rsidRPr="00794CCB">
        <w:rPr>
          <w:rFonts w:ascii="Times New Roman" w:hAnsi="Times New Roman" w:cs="Times New Roman"/>
          <w:sz w:val="24"/>
          <w:szCs w:val="24"/>
        </w:rPr>
        <w:t>Selain itu, penelitian Vievien Widyaningtyas, dkk (2014) juga menunjukkan hasil adanya pengaruh susu kedelai terhadap kedalaman mikroporositas email gigi.</w:t>
      </w:r>
      <w:r w:rsidR="00C91B5E">
        <w:rPr>
          <w:rFonts w:ascii="Times New Roman" w:hAnsi="Times New Roman" w:cs="Times New Roman"/>
          <w:sz w:val="24"/>
          <w:szCs w:val="24"/>
          <w:vertAlign w:val="superscript"/>
        </w:rPr>
        <w:t>11</w:t>
      </w:r>
    </w:p>
    <w:p w:rsidR="000B1D39" w:rsidRDefault="000B1D39" w:rsidP="00675292">
      <w:pPr>
        <w:spacing w:line="240" w:lineRule="auto"/>
        <w:ind w:firstLine="720"/>
        <w:jc w:val="both"/>
        <w:rPr>
          <w:rFonts w:ascii="Times New Roman" w:hAnsi="Times New Roman" w:cs="Times New Roman"/>
        </w:rPr>
      </w:pPr>
      <w:r w:rsidRPr="00794CCB">
        <w:rPr>
          <w:rFonts w:ascii="Times New Roman" w:hAnsi="Times New Roman" w:cs="Times New Roman"/>
          <w:sz w:val="24"/>
          <w:szCs w:val="24"/>
        </w:rPr>
        <w:t>Sebagai minuman yang dikonsumsi setiap hari, susu sapi maupun susu kedelai juga dapat digunakan sebagai agen remineralisasi. Namun demikian belum ada penelitian mengenai perbedaan perendaman susu sapi dan susu kedelai murni terhadap kekerasan email gigi. Penelitian ini dilakukan untuk mengetahui perbedaan konsumsi susu sapi dan susu kedelai murni sebagai minuman alternatif yang dapat membantu terjadinya remineralisasi gigi.</w:t>
      </w:r>
    </w:p>
    <w:p w:rsidR="000B1D39" w:rsidRDefault="000B1D39" w:rsidP="000B1D39">
      <w:pPr>
        <w:spacing w:line="240" w:lineRule="auto"/>
        <w:jc w:val="both"/>
        <w:rPr>
          <w:rFonts w:ascii="Times New Roman" w:hAnsi="Times New Roman" w:cs="Times New Roman"/>
        </w:rPr>
      </w:pPr>
    </w:p>
    <w:p w:rsidR="00C91B5E" w:rsidRPr="00720689" w:rsidRDefault="00C91B5E" w:rsidP="00C91B5E">
      <w:pPr>
        <w:tabs>
          <w:tab w:val="left" w:pos="90"/>
        </w:tabs>
        <w:spacing w:after="0" w:line="240" w:lineRule="auto"/>
        <w:ind w:right="90"/>
        <w:jc w:val="both"/>
        <w:rPr>
          <w:rFonts w:ascii="Times New Roman" w:hAnsi="Times New Roman" w:cs="Times New Roman"/>
          <w:b/>
          <w:color w:val="000000" w:themeColor="text1"/>
          <w:sz w:val="24"/>
          <w:szCs w:val="24"/>
        </w:rPr>
      </w:pPr>
      <w:r w:rsidRPr="00720689">
        <w:rPr>
          <w:rFonts w:ascii="Times New Roman" w:hAnsi="Times New Roman" w:cs="Times New Roman"/>
          <w:b/>
          <w:color w:val="000000" w:themeColor="text1"/>
          <w:sz w:val="24"/>
          <w:szCs w:val="24"/>
        </w:rPr>
        <w:t>METODE PENELITIAN</w:t>
      </w:r>
    </w:p>
    <w:p w:rsidR="00A06C1B" w:rsidRPr="00794CCB" w:rsidRDefault="00A06C1B" w:rsidP="00A06C1B">
      <w:pPr>
        <w:spacing w:after="0" w:line="240" w:lineRule="auto"/>
        <w:ind w:firstLine="720"/>
        <w:jc w:val="both"/>
        <w:rPr>
          <w:rFonts w:ascii="Times New Roman" w:hAnsi="Times New Roman" w:cs="Times New Roman"/>
          <w:iCs/>
          <w:sz w:val="24"/>
          <w:szCs w:val="24"/>
        </w:rPr>
      </w:pPr>
      <w:r w:rsidRPr="00794CCB">
        <w:rPr>
          <w:rFonts w:ascii="Times New Roman" w:hAnsi="Times New Roman" w:cs="Times New Roman"/>
          <w:sz w:val="24"/>
          <w:szCs w:val="24"/>
        </w:rPr>
        <w:t xml:space="preserve">Penelitian ini dilaksanakan di </w:t>
      </w:r>
      <w:r w:rsidRPr="00794CCB">
        <w:rPr>
          <w:rFonts w:ascii="Times New Roman" w:hAnsi="Times New Roman" w:cs="Times New Roman"/>
          <w:sz w:val="24"/>
          <w:szCs w:val="24"/>
          <w:lang w:eastAsia="id-ID"/>
        </w:rPr>
        <w:t xml:space="preserve">Laboratorium Terpadu Universitas Diponegoro, dan Laboratorium Preklinik Kedokteran Gigi Universitas Diponegoro, Semarang pada bulan April – Mei 2021. Tujuan penelitian ialah </w:t>
      </w:r>
      <w:r w:rsidRPr="00794CCB">
        <w:rPr>
          <w:rFonts w:ascii="Times New Roman" w:hAnsi="Times New Roman" w:cs="Times New Roman"/>
          <w:sz w:val="24"/>
          <w:szCs w:val="24"/>
        </w:rPr>
        <w:t xml:space="preserve">untuk mengetahui </w:t>
      </w:r>
      <w:r w:rsidRPr="00794CCB">
        <w:rPr>
          <w:rFonts w:ascii="Times New Roman" w:hAnsi="Times New Roman" w:cs="Times New Roman"/>
          <w:sz w:val="24"/>
          <w:szCs w:val="24"/>
        </w:rPr>
        <w:lastRenderedPageBreak/>
        <w:t xml:space="preserve">perbedaan perendaman susu sapi dan susu kedelai murni terhadap kekerasan email gigi. Jenis penelitian ialah </w:t>
      </w:r>
      <w:r w:rsidRPr="00794CCB">
        <w:rPr>
          <w:rFonts w:ascii="Times New Roman" w:hAnsi="Times New Roman" w:cs="Times New Roman"/>
          <w:i/>
          <w:sz w:val="24"/>
          <w:szCs w:val="24"/>
        </w:rPr>
        <w:t xml:space="preserve">eksperimental laboratoris </w:t>
      </w:r>
      <w:r w:rsidRPr="00794CCB">
        <w:rPr>
          <w:rFonts w:ascii="Times New Roman" w:hAnsi="Times New Roman" w:cs="Times New Roman"/>
          <w:iCs/>
          <w:sz w:val="24"/>
          <w:szCs w:val="24"/>
        </w:rPr>
        <w:t xml:space="preserve">dengan desain </w:t>
      </w:r>
      <w:r w:rsidRPr="00794CCB">
        <w:rPr>
          <w:rFonts w:ascii="Times New Roman" w:hAnsi="Times New Roman" w:cs="Times New Roman"/>
          <w:i/>
          <w:sz w:val="24"/>
          <w:szCs w:val="24"/>
        </w:rPr>
        <w:t xml:space="preserve">the post test only control group design. </w:t>
      </w:r>
    </w:p>
    <w:p w:rsidR="00A06C1B" w:rsidRPr="00794CCB" w:rsidRDefault="00A06C1B" w:rsidP="00A06C1B">
      <w:pPr>
        <w:spacing w:after="0" w:line="240" w:lineRule="auto"/>
        <w:ind w:hanging="11"/>
        <w:jc w:val="both"/>
        <w:rPr>
          <w:rFonts w:ascii="Times New Roman" w:hAnsi="Times New Roman" w:cs="Times New Roman"/>
          <w:sz w:val="24"/>
          <w:szCs w:val="24"/>
        </w:rPr>
      </w:pPr>
      <w:r w:rsidRPr="00794CCB">
        <w:rPr>
          <w:rFonts w:ascii="Times New Roman" w:hAnsi="Times New Roman" w:cs="Times New Roman"/>
          <w:iCs/>
          <w:sz w:val="24"/>
          <w:szCs w:val="24"/>
        </w:rPr>
        <w:tab/>
      </w:r>
      <w:r w:rsidRPr="00794CCB">
        <w:rPr>
          <w:rFonts w:ascii="Times New Roman" w:hAnsi="Times New Roman" w:cs="Times New Roman"/>
          <w:iCs/>
          <w:sz w:val="24"/>
          <w:szCs w:val="24"/>
        </w:rPr>
        <w:tab/>
        <w:t xml:space="preserve">Sampel penelitian yang digunakan ialah </w:t>
      </w:r>
      <w:r w:rsidRPr="00794CCB">
        <w:rPr>
          <w:rFonts w:ascii="Times New Roman" w:hAnsi="Times New Roman" w:cs="Times New Roman"/>
          <w:sz w:val="24"/>
          <w:szCs w:val="24"/>
        </w:rPr>
        <w:t xml:space="preserve">gigi premolar pertama rahang bawah yang bebas karies. Teknik pengambilan sampel yang digunakan ialah </w:t>
      </w:r>
      <w:r w:rsidRPr="00794CCB">
        <w:rPr>
          <w:rFonts w:ascii="Times New Roman" w:hAnsi="Times New Roman" w:cs="Times New Roman"/>
          <w:i/>
          <w:sz w:val="24"/>
          <w:szCs w:val="24"/>
        </w:rPr>
        <w:t>simple random sampling</w:t>
      </w:r>
      <w:r w:rsidRPr="00794CCB">
        <w:rPr>
          <w:rFonts w:ascii="Times New Roman" w:hAnsi="Times New Roman" w:cs="Times New Roman"/>
          <w:iCs/>
          <w:sz w:val="24"/>
          <w:szCs w:val="24"/>
        </w:rPr>
        <w:t xml:space="preserve">. Jumlah sampel pada penelitian ini ialah 27 gigi premolar rahang bawah. Gigi diseleksi dengan kriteria inklusi bebas karies, tidak </w:t>
      </w:r>
      <w:r w:rsidRPr="00794CCB">
        <w:rPr>
          <w:rFonts w:ascii="Times New Roman" w:hAnsi="Times New Roman" w:cs="Times New Roman"/>
          <w:sz w:val="24"/>
          <w:szCs w:val="24"/>
        </w:rPr>
        <w:t xml:space="preserve">terdapat fraktur dan retak, tidak terdapat restorasi, tidak terdapat karang gigi diseluruh permukaan gigi. </w:t>
      </w:r>
    </w:p>
    <w:p w:rsidR="00A06C1B" w:rsidRDefault="00A06C1B" w:rsidP="00A06C1B">
      <w:pPr>
        <w:spacing w:after="0" w:line="240" w:lineRule="auto"/>
        <w:ind w:hanging="11"/>
        <w:jc w:val="both"/>
        <w:rPr>
          <w:rFonts w:ascii="Times New Roman" w:hAnsi="Times New Roman" w:cs="Times New Roman"/>
          <w:b/>
          <w:sz w:val="24"/>
          <w:szCs w:val="24"/>
        </w:rPr>
      </w:pPr>
      <w:r w:rsidRPr="00794CCB">
        <w:rPr>
          <w:rFonts w:ascii="Times New Roman" w:hAnsi="Times New Roman" w:cs="Times New Roman"/>
          <w:sz w:val="24"/>
          <w:szCs w:val="24"/>
        </w:rPr>
        <w:lastRenderedPageBreak/>
        <w:tab/>
      </w:r>
      <w:r w:rsidRPr="00794CCB">
        <w:rPr>
          <w:rFonts w:ascii="Times New Roman" w:hAnsi="Times New Roman" w:cs="Times New Roman"/>
          <w:sz w:val="24"/>
          <w:szCs w:val="24"/>
        </w:rPr>
        <w:tab/>
        <w:t xml:space="preserve">Persiapan sampel gigi dipotong dibagian servikal menggunakan </w:t>
      </w:r>
      <w:r w:rsidRPr="00794CCB">
        <w:rPr>
          <w:rFonts w:ascii="Times New Roman" w:hAnsi="Times New Roman" w:cs="Times New Roman"/>
          <w:i/>
          <w:iCs/>
          <w:sz w:val="24"/>
          <w:szCs w:val="24"/>
        </w:rPr>
        <w:t>separating disc</w:t>
      </w:r>
      <w:r w:rsidRPr="00794CCB">
        <w:rPr>
          <w:rFonts w:ascii="Times New Roman" w:hAnsi="Times New Roman" w:cs="Times New Roman"/>
          <w:sz w:val="24"/>
          <w:szCs w:val="24"/>
        </w:rPr>
        <w:t xml:space="preserve"> untuk memisahkan bagian mahkota dan akar. Dilakukan </w:t>
      </w:r>
      <w:r w:rsidRPr="00794CCB">
        <w:rPr>
          <w:rFonts w:ascii="Times New Roman" w:hAnsi="Times New Roman" w:cs="Times New Roman"/>
          <w:i/>
          <w:iCs/>
          <w:sz w:val="24"/>
          <w:szCs w:val="24"/>
        </w:rPr>
        <w:t>mounting</w:t>
      </w:r>
      <w:r w:rsidRPr="00794CCB">
        <w:rPr>
          <w:rFonts w:ascii="Times New Roman" w:hAnsi="Times New Roman" w:cs="Times New Roman"/>
          <w:sz w:val="24"/>
          <w:szCs w:val="24"/>
        </w:rPr>
        <w:t xml:space="preserve"> pada gigi menggunakan resin akrilik dengan bagian bukal menghadap ke</w:t>
      </w:r>
      <w:r w:rsidR="00150299">
        <w:rPr>
          <w:rFonts w:ascii="Times New Roman" w:hAnsi="Times New Roman" w:cs="Times New Roman"/>
          <w:sz w:val="24"/>
          <w:szCs w:val="24"/>
        </w:rPr>
        <w:t xml:space="preserve"> atas. </w:t>
      </w:r>
      <w:r w:rsidRPr="00794CCB">
        <w:rPr>
          <w:rFonts w:ascii="Times New Roman" w:hAnsi="Times New Roman" w:cs="Times New Roman"/>
          <w:sz w:val="24"/>
          <w:szCs w:val="24"/>
        </w:rPr>
        <w:t>Selanjutnya dilakukan pembuatan susu kedelai. Pembuatan susu kedelai murni dengan menimbang 100 gram kedelai kering, dicuci dan direndam selama 8 jam untuk mempermudah pelepasan kulit ari dan melunakkan struktur selular agar memudahkan proses penggilingan. Setelah 8 jam, kulit ari dibuang dan dicuci kembali hingga bersih, kemudian blender dengan air 100 ml. Selanjutnya dilakukan penyaringan ampas kedelai.</w:t>
      </w:r>
      <w:r w:rsidRPr="00794CCB">
        <w:rPr>
          <w:rFonts w:ascii="Times New Roman" w:hAnsi="Times New Roman" w:cs="Times New Roman"/>
          <w:sz w:val="24"/>
          <w:szCs w:val="24"/>
          <w:vertAlign w:val="superscript"/>
        </w:rPr>
        <w:t>10</w:t>
      </w:r>
    </w:p>
    <w:p w:rsidR="00694F0E" w:rsidRDefault="00694F0E" w:rsidP="00A06C1B">
      <w:pPr>
        <w:spacing w:after="0" w:line="240" w:lineRule="auto"/>
        <w:ind w:hanging="11"/>
        <w:jc w:val="both"/>
        <w:rPr>
          <w:rFonts w:ascii="Times New Roman" w:hAnsi="Times New Roman" w:cs="Times New Roman"/>
          <w:b/>
          <w:sz w:val="24"/>
          <w:szCs w:val="24"/>
        </w:rPr>
        <w:sectPr w:rsidR="00694F0E" w:rsidSect="000B1D39">
          <w:type w:val="continuous"/>
          <w:pgSz w:w="11907" w:h="16840" w:code="9"/>
          <w:pgMar w:top="1440" w:right="1440" w:bottom="1440" w:left="1440" w:header="720" w:footer="720" w:gutter="0"/>
          <w:cols w:num="2" w:space="720"/>
          <w:docGrid w:linePitch="360"/>
        </w:sectPr>
      </w:pPr>
    </w:p>
    <w:p w:rsidR="00694F0E" w:rsidRDefault="00694F0E" w:rsidP="00A06C1B">
      <w:pPr>
        <w:spacing w:after="0" w:line="240" w:lineRule="auto"/>
        <w:ind w:hanging="11"/>
        <w:jc w:val="both"/>
        <w:rPr>
          <w:rFonts w:ascii="Times New Roman" w:hAnsi="Times New Roman" w:cs="Times New Roman"/>
          <w:b/>
          <w:sz w:val="24"/>
          <w:szCs w:val="24"/>
        </w:rPr>
      </w:pPr>
    </w:p>
    <w:p w:rsidR="00BC07A4" w:rsidRPr="00BC07A4" w:rsidRDefault="00BC07A4" w:rsidP="00BC07A4">
      <w:pPr>
        <w:spacing w:after="0" w:line="240" w:lineRule="auto"/>
        <w:ind w:hanging="11"/>
        <w:jc w:val="both"/>
        <w:rPr>
          <w:rFonts w:ascii="Times New Roman" w:hAnsi="Times New Roman" w:cs="Times New Roman"/>
          <w:noProof/>
        </w:rPr>
      </w:pPr>
      <w:r>
        <w:rPr>
          <w:rFonts w:ascii="Times New Roman" w:hAnsi="Times New Roman" w:cs="Times New Roman"/>
          <w:noProof/>
        </w:rPr>
        <w:t xml:space="preserve">     </w:t>
      </w:r>
      <w:bookmarkStart w:id="1" w:name="_Toc77456095"/>
      <w:r w:rsidR="00694F0E" w:rsidRPr="000A6089">
        <w:rPr>
          <w:rFonts w:ascii="Times New Roman" w:hAnsi="Times New Roman" w:cs="Times New Roman"/>
          <w:noProof/>
        </w:rPr>
        <w:drawing>
          <wp:inline distT="0" distB="0" distL="0" distR="0" wp14:anchorId="2EC7B2AC" wp14:editId="3E1E3EC9">
            <wp:extent cx="1284051" cy="1351813"/>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7772" cy="1418896"/>
                    </a:xfrm>
                    <a:prstGeom prst="rect">
                      <a:avLst/>
                    </a:prstGeom>
                    <a:noFill/>
                    <a:ln>
                      <a:noFill/>
                    </a:ln>
                  </pic:spPr>
                </pic:pic>
              </a:graphicData>
            </a:graphic>
          </wp:inline>
        </w:drawing>
      </w:r>
      <w:bookmarkEnd w:id="1"/>
      <w:r w:rsidR="00694F0E">
        <w:rPr>
          <w:rFonts w:ascii="Times New Roman" w:hAnsi="Times New Roman" w:cs="Times New Roman"/>
          <w:b/>
          <w:sz w:val="24"/>
          <w:szCs w:val="24"/>
        </w:rPr>
        <w:t xml:space="preserve"> </w:t>
      </w:r>
      <w:bookmarkStart w:id="2" w:name="_Toc77456099"/>
      <w:r>
        <w:rPr>
          <w:rFonts w:ascii="Times New Roman" w:hAnsi="Times New Roman" w:cs="Times New Roman"/>
          <w:b/>
          <w:sz w:val="24"/>
          <w:szCs w:val="24"/>
        </w:rPr>
        <w:t xml:space="preserve">     </w:t>
      </w:r>
      <w:r w:rsidR="00F34E0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94F0E" w:rsidRPr="000A6089">
        <w:rPr>
          <w:rFonts w:ascii="Times New Roman" w:hAnsi="Times New Roman" w:cs="Times New Roman"/>
          <w:noProof/>
        </w:rPr>
        <w:drawing>
          <wp:inline distT="0" distB="0" distL="0" distR="0" wp14:anchorId="69471864" wp14:editId="677F9223">
            <wp:extent cx="1721796" cy="811019"/>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3204" cy="835234"/>
                    </a:xfrm>
                    <a:prstGeom prst="rect">
                      <a:avLst/>
                    </a:prstGeom>
                    <a:noFill/>
                    <a:ln>
                      <a:noFill/>
                    </a:ln>
                  </pic:spPr>
                </pic:pic>
              </a:graphicData>
            </a:graphic>
          </wp:inline>
        </w:drawing>
      </w:r>
      <w:bookmarkEnd w:id="2"/>
      <w:r>
        <w:rPr>
          <w:rFonts w:ascii="Times New Roman" w:hAnsi="Times New Roman" w:cs="Times New Roman"/>
          <w:b/>
          <w:sz w:val="24"/>
          <w:szCs w:val="24"/>
        </w:rPr>
        <w:t xml:space="preserve">        </w:t>
      </w:r>
      <w:r w:rsidR="00C84E7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A6089">
        <w:rPr>
          <w:rFonts w:ascii="Times New Roman" w:hAnsi="Times New Roman" w:cs="Times New Roman"/>
          <w:noProof/>
        </w:rPr>
        <w:drawing>
          <wp:inline distT="0" distB="0" distL="0" distR="0" wp14:anchorId="186DDD0F" wp14:editId="49C64DC2">
            <wp:extent cx="992221" cy="1323004"/>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558" cy="1346121"/>
                    </a:xfrm>
                    <a:prstGeom prst="rect">
                      <a:avLst/>
                    </a:prstGeom>
                    <a:noFill/>
                    <a:ln>
                      <a:noFill/>
                    </a:ln>
                  </pic:spPr>
                </pic:pic>
              </a:graphicData>
            </a:graphic>
          </wp:inline>
        </w:drawing>
      </w:r>
    </w:p>
    <w:p w:rsidR="00BC07A4" w:rsidRPr="00F34E0C" w:rsidRDefault="00BC07A4" w:rsidP="00BC07A4">
      <w:pPr>
        <w:spacing w:after="0" w:line="240" w:lineRule="auto"/>
        <w:ind w:hanging="11"/>
        <w:jc w:val="both"/>
        <w:rPr>
          <w:rFonts w:ascii="Times New Roman" w:hAnsi="Times New Roman" w:cs="Times New Roman"/>
          <w:sz w:val="24"/>
          <w:szCs w:val="24"/>
        </w:rPr>
      </w:pPr>
      <w:r w:rsidRPr="00F34E0C">
        <w:rPr>
          <w:rFonts w:ascii="Times New Roman" w:hAnsi="Times New Roman" w:cs="Times New Roman"/>
          <w:b/>
          <w:sz w:val="24"/>
          <w:szCs w:val="24"/>
        </w:rPr>
        <w:t xml:space="preserve">Gambar 1. </w:t>
      </w:r>
      <w:r w:rsidRPr="00F34E0C">
        <w:rPr>
          <w:rFonts w:ascii="Times New Roman" w:hAnsi="Times New Roman" w:cs="Times New Roman"/>
          <w:sz w:val="24"/>
          <w:szCs w:val="24"/>
        </w:rPr>
        <w:t xml:space="preserve">Pemotongan Gigi   </w:t>
      </w:r>
      <w:r w:rsidR="00F34E0C">
        <w:rPr>
          <w:rFonts w:ascii="Times New Roman" w:hAnsi="Times New Roman" w:cs="Times New Roman"/>
          <w:sz w:val="24"/>
          <w:szCs w:val="24"/>
        </w:rPr>
        <w:t xml:space="preserve"> </w:t>
      </w:r>
      <w:r w:rsidRPr="00F34E0C">
        <w:rPr>
          <w:rFonts w:ascii="Times New Roman" w:hAnsi="Times New Roman" w:cs="Times New Roman"/>
          <w:b/>
          <w:sz w:val="24"/>
          <w:szCs w:val="24"/>
        </w:rPr>
        <w:t xml:space="preserve">Gambar 2. </w:t>
      </w:r>
      <w:r w:rsidRPr="00F34E0C">
        <w:rPr>
          <w:rFonts w:ascii="Times New Roman" w:hAnsi="Times New Roman" w:cs="Times New Roman"/>
          <w:sz w:val="24"/>
          <w:szCs w:val="24"/>
        </w:rPr>
        <w:t xml:space="preserve">Penanaman Gigi   </w:t>
      </w:r>
      <w:r w:rsidRPr="00F34E0C">
        <w:rPr>
          <w:rFonts w:ascii="Times New Roman" w:hAnsi="Times New Roman" w:cs="Times New Roman"/>
          <w:b/>
          <w:noProof/>
          <w:sz w:val="24"/>
          <w:szCs w:val="24"/>
        </w:rPr>
        <w:t xml:space="preserve">Gambar 3. </w:t>
      </w:r>
      <w:r w:rsidRPr="00F34E0C">
        <w:rPr>
          <w:rFonts w:ascii="Times New Roman" w:hAnsi="Times New Roman" w:cs="Times New Roman"/>
          <w:noProof/>
          <w:sz w:val="24"/>
          <w:szCs w:val="24"/>
        </w:rPr>
        <w:t>Penghalusan Kedelai</w:t>
      </w:r>
    </w:p>
    <w:p w:rsidR="00150299" w:rsidRDefault="00150299" w:rsidP="00150299">
      <w:pPr>
        <w:spacing w:after="0" w:line="240" w:lineRule="auto"/>
        <w:jc w:val="both"/>
        <w:rPr>
          <w:rFonts w:ascii="Times New Roman" w:hAnsi="Times New Roman" w:cs="Times New Roman"/>
          <w:noProof/>
        </w:rPr>
        <w:sectPr w:rsidR="00150299" w:rsidSect="00694F0E">
          <w:type w:val="continuous"/>
          <w:pgSz w:w="11907" w:h="16840" w:code="9"/>
          <w:pgMar w:top="1440" w:right="1440" w:bottom="1440" w:left="1440" w:header="720" w:footer="720" w:gutter="0"/>
          <w:cols w:space="720"/>
          <w:docGrid w:linePitch="360"/>
        </w:sectPr>
      </w:pPr>
    </w:p>
    <w:p w:rsidR="00BC07A4" w:rsidRPr="005B2776" w:rsidRDefault="00BC07A4" w:rsidP="00150299">
      <w:pPr>
        <w:spacing w:after="0" w:line="240" w:lineRule="auto"/>
        <w:jc w:val="both"/>
        <w:rPr>
          <w:rFonts w:ascii="Times New Roman" w:hAnsi="Times New Roman" w:cs="Times New Roman"/>
          <w:b/>
          <w:sz w:val="24"/>
          <w:szCs w:val="24"/>
        </w:rPr>
      </w:pPr>
    </w:p>
    <w:p w:rsidR="00150299" w:rsidRDefault="00A06C1B" w:rsidP="00150299">
      <w:pPr>
        <w:spacing w:after="0" w:line="240" w:lineRule="auto"/>
        <w:ind w:hanging="11"/>
        <w:jc w:val="both"/>
        <w:rPr>
          <w:rFonts w:ascii="Times New Roman" w:hAnsi="Times New Roman" w:cs="Times New Roman"/>
          <w:sz w:val="24"/>
          <w:szCs w:val="24"/>
        </w:rPr>
      </w:pPr>
      <w:r w:rsidRPr="00794CCB">
        <w:rPr>
          <w:rFonts w:ascii="Times New Roman" w:hAnsi="Times New Roman" w:cs="Times New Roman"/>
          <w:sz w:val="24"/>
          <w:szCs w:val="24"/>
        </w:rPr>
        <w:tab/>
      </w:r>
      <w:r w:rsidRPr="00794CCB">
        <w:rPr>
          <w:rFonts w:ascii="Times New Roman" w:hAnsi="Times New Roman" w:cs="Times New Roman"/>
          <w:sz w:val="24"/>
          <w:szCs w:val="24"/>
        </w:rPr>
        <w:tab/>
      </w:r>
      <w:r>
        <w:rPr>
          <w:rFonts w:ascii="Times New Roman" w:hAnsi="Times New Roman" w:cs="Times New Roman"/>
          <w:sz w:val="24"/>
          <w:szCs w:val="24"/>
        </w:rPr>
        <w:t xml:space="preserve">Pengukuran </w:t>
      </w:r>
      <w:r w:rsidRPr="00794CCB">
        <w:rPr>
          <w:rFonts w:ascii="Times New Roman" w:hAnsi="Times New Roman" w:cs="Times New Roman"/>
          <w:sz w:val="24"/>
          <w:szCs w:val="24"/>
        </w:rPr>
        <w:t xml:space="preserve">pH </w:t>
      </w:r>
      <w:r>
        <w:rPr>
          <w:rFonts w:ascii="Times New Roman" w:hAnsi="Times New Roman" w:cs="Times New Roman"/>
          <w:sz w:val="24"/>
          <w:szCs w:val="24"/>
        </w:rPr>
        <w:t xml:space="preserve">pada ketiga larutan dilakukan sebelum perendaman menggunakan </w:t>
      </w:r>
      <w:r w:rsidRPr="00794CCB">
        <w:rPr>
          <w:rFonts w:ascii="Times New Roman" w:hAnsi="Times New Roman" w:cs="Times New Roman"/>
          <w:sz w:val="24"/>
          <w:szCs w:val="24"/>
        </w:rPr>
        <w:t xml:space="preserve">pH </w:t>
      </w:r>
      <w:r>
        <w:rPr>
          <w:rFonts w:ascii="Times New Roman" w:hAnsi="Times New Roman" w:cs="Times New Roman"/>
          <w:sz w:val="24"/>
          <w:szCs w:val="24"/>
        </w:rPr>
        <w:t xml:space="preserve">meter digital. </w:t>
      </w:r>
      <w:r w:rsidRPr="00794CCB">
        <w:rPr>
          <w:rFonts w:ascii="Times New Roman" w:hAnsi="Times New Roman" w:cs="Times New Roman"/>
          <w:sz w:val="24"/>
          <w:szCs w:val="24"/>
        </w:rPr>
        <w:t>Perendaman dilakukan pada seluruh spesimen dengan membaginya kedalam tiga kelompok.</w:t>
      </w:r>
      <w:r w:rsidR="00150299">
        <w:rPr>
          <w:rFonts w:ascii="Times New Roman" w:hAnsi="Times New Roman" w:cs="Times New Roman"/>
          <w:b/>
          <w:sz w:val="24"/>
          <w:szCs w:val="24"/>
        </w:rPr>
        <w:t xml:space="preserve"> </w:t>
      </w:r>
      <w:r w:rsidRPr="00794CCB">
        <w:rPr>
          <w:rFonts w:ascii="Times New Roman" w:hAnsi="Times New Roman" w:cs="Times New Roman"/>
          <w:sz w:val="24"/>
          <w:szCs w:val="24"/>
        </w:rPr>
        <w:t xml:space="preserve">Kelompok pertama direndam didalam saliva buatan sebagai kontrol. Kelompok kedua direndam </w:t>
      </w:r>
    </w:p>
    <w:p w:rsidR="00150299" w:rsidRDefault="00150299" w:rsidP="00150299">
      <w:pPr>
        <w:spacing w:after="0" w:line="240" w:lineRule="auto"/>
        <w:ind w:hanging="11"/>
        <w:jc w:val="both"/>
        <w:rPr>
          <w:rFonts w:ascii="Times New Roman" w:hAnsi="Times New Roman" w:cs="Times New Roman"/>
          <w:sz w:val="24"/>
          <w:szCs w:val="24"/>
        </w:rPr>
      </w:pPr>
    </w:p>
    <w:p w:rsidR="00150299" w:rsidRPr="00150299" w:rsidRDefault="00A06C1B" w:rsidP="00150299">
      <w:pPr>
        <w:spacing w:after="0" w:line="240" w:lineRule="auto"/>
        <w:ind w:hanging="11"/>
        <w:jc w:val="both"/>
        <w:rPr>
          <w:rFonts w:ascii="Times New Roman" w:hAnsi="Times New Roman" w:cs="Times New Roman"/>
          <w:sz w:val="24"/>
          <w:szCs w:val="24"/>
        </w:rPr>
      </w:pPr>
      <w:r w:rsidRPr="00794CCB">
        <w:rPr>
          <w:rFonts w:ascii="Times New Roman" w:hAnsi="Times New Roman" w:cs="Times New Roman"/>
          <w:sz w:val="24"/>
          <w:szCs w:val="24"/>
        </w:rPr>
        <w:t xml:space="preserve">didalam susu sapi murni, dan kelompok ketiga direndam dalam susu kedelai murni. Perendaman dilakukan selama 90 menit (dengan asumsi konsumsi susu sapi/susu kedelai murni selama 3 bulan /1 satu kali konsumsi selama 1 menit) di dalam </w:t>
      </w:r>
      <w:r w:rsidR="00150299">
        <w:rPr>
          <w:rFonts w:ascii="Times New Roman" w:hAnsi="Times New Roman" w:cs="Times New Roman"/>
          <w:sz w:val="24"/>
          <w:szCs w:val="24"/>
        </w:rPr>
        <w:t xml:space="preserve"> </w:t>
      </w:r>
      <w:r w:rsidRPr="00794CCB">
        <w:rPr>
          <w:rFonts w:ascii="Times New Roman" w:hAnsi="Times New Roman" w:cs="Times New Roman"/>
          <w:sz w:val="24"/>
          <w:szCs w:val="24"/>
        </w:rPr>
        <w:t>inkubator dengan suhu 37</w:t>
      </w:r>
      <w:r w:rsidRPr="00794CCB">
        <w:rPr>
          <w:rFonts w:ascii="Times New Roman" w:hAnsi="Times New Roman" w:cs="Times New Roman"/>
          <w:sz w:val="24"/>
          <w:szCs w:val="24"/>
          <w:vertAlign w:val="superscript"/>
        </w:rPr>
        <w:t>0</w:t>
      </w:r>
      <w:r w:rsidRPr="00794CCB">
        <w:rPr>
          <w:rFonts w:ascii="Times New Roman" w:hAnsi="Times New Roman" w:cs="Times New Roman"/>
          <w:sz w:val="24"/>
          <w:szCs w:val="24"/>
        </w:rPr>
        <w:t>C menyesuaikan kondisi rongga mulut.</w:t>
      </w:r>
      <w:r w:rsidRPr="00794CCB">
        <w:rPr>
          <w:rFonts w:ascii="Times New Roman" w:hAnsi="Times New Roman" w:cs="Times New Roman"/>
          <w:sz w:val="24"/>
          <w:szCs w:val="24"/>
          <w:vertAlign w:val="superscript"/>
        </w:rPr>
        <w:t>6</w:t>
      </w:r>
    </w:p>
    <w:p w:rsidR="00150299" w:rsidRDefault="00150299" w:rsidP="00C84E79">
      <w:pPr>
        <w:spacing w:after="0" w:line="240" w:lineRule="auto"/>
        <w:jc w:val="both"/>
        <w:rPr>
          <w:rFonts w:ascii="Times New Roman" w:hAnsi="Times New Roman" w:cs="Times New Roman"/>
          <w:sz w:val="24"/>
          <w:szCs w:val="24"/>
          <w:vertAlign w:val="superscript"/>
        </w:rPr>
        <w:sectPr w:rsidR="00150299" w:rsidSect="00150299">
          <w:type w:val="continuous"/>
          <w:pgSz w:w="11907" w:h="16840" w:code="9"/>
          <w:pgMar w:top="1440" w:right="1440" w:bottom="1440" w:left="1440" w:header="720" w:footer="720" w:gutter="0"/>
          <w:cols w:num="2" w:space="720"/>
          <w:docGrid w:linePitch="360"/>
        </w:sectPr>
      </w:pPr>
    </w:p>
    <w:p w:rsidR="00150299" w:rsidRDefault="00150299" w:rsidP="00C84E79">
      <w:pPr>
        <w:spacing w:after="0" w:line="240" w:lineRule="auto"/>
        <w:jc w:val="both"/>
        <w:rPr>
          <w:rFonts w:ascii="Times New Roman" w:hAnsi="Times New Roman" w:cs="Times New Roman"/>
          <w:sz w:val="24"/>
          <w:szCs w:val="24"/>
          <w:vertAlign w:val="superscript"/>
        </w:rPr>
      </w:pPr>
    </w:p>
    <w:p w:rsidR="00150299" w:rsidRDefault="00150299" w:rsidP="00150299">
      <w:pPr>
        <w:spacing w:after="0" w:line="240" w:lineRule="auto"/>
        <w:ind w:hanging="11"/>
        <w:jc w:val="center"/>
        <w:rPr>
          <w:rFonts w:ascii="Times New Roman" w:hAnsi="Times New Roman" w:cs="Times New Roman"/>
          <w:sz w:val="24"/>
          <w:szCs w:val="24"/>
        </w:rPr>
      </w:pPr>
      <w:r w:rsidRPr="00150299">
        <w:rPr>
          <w:rFonts w:ascii="Times New Roman" w:hAnsi="Times New Roman" w:cs="Times New Roman"/>
          <w:noProof/>
          <w:sz w:val="24"/>
          <w:szCs w:val="24"/>
        </w:rPr>
        <w:drawing>
          <wp:inline distT="0" distB="0" distL="0" distR="0">
            <wp:extent cx="4017061" cy="1342417"/>
            <wp:effectExtent l="0" t="0" r="2540" b="0"/>
            <wp:docPr id="1" name="Picture 1" descr="C:\Users\ASUS E203NAH\Downloads\Screenshot_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E203NAH\Downloads\Screenshot_9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598" cy="1359305"/>
                    </a:xfrm>
                    <a:prstGeom prst="rect">
                      <a:avLst/>
                    </a:prstGeom>
                    <a:noFill/>
                    <a:ln>
                      <a:noFill/>
                    </a:ln>
                  </pic:spPr>
                </pic:pic>
              </a:graphicData>
            </a:graphic>
          </wp:inline>
        </w:drawing>
      </w:r>
    </w:p>
    <w:p w:rsidR="00150299" w:rsidRPr="00C84E79" w:rsidRDefault="00C84E79" w:rsidP="00C84E79">
      <w:pPr>
        <w:spacing w:after="0" w:line="240" w:lineRule="auto"/>
        <w:ind w:hanging="11"/>
        <w:jc w:val="center"/>
        <w:rPr>
          <w:rFonts w:ascii="Times New Roman" w:hAnsi="Times New Roman" w:cs="Times New Roman"/>
          <w:b/>
          <w:sz w:val="24"/>
          <w:szCs w:val="24"/>
        </w:rPr>
      </w:pPr>
      <w:r w:rsidRPr="00C84E79">
        <w:rPr>
          <w:rFonts w:ascii="Times New Roman" w:hAnsi="Times New Roman" w:cs="Times New Roman"/>
          <w:b/>
          <w:sz w:val="24"/>
          <w:szCs w:val="24"/>
        </w:rPr>
        <w:t>Gambar 4.</w:t>
      </w:r>
      <w:r>
        <w:rPr>
          <w:rFonts w:ascii="Times New Roman" w:hAnsi="Times New Roman" w:cs="Times New Roman"/>
          <w:b/>
          <w:sz w:val="24"/>
          <w:szCs w:val="24"/>
        </w:rPr>
        <w:t xml:space="preserve"> </w:t>
      </w:r>
      <w:r w:rsidRPr="000A6089">
        <w:rPr>
          <w:rFonts w:ascii="Times New Roman" w:hAnsi="Times New Roman" w:cs="Times New Roman"/>
          <w:noProof/>
          <w:sz w:val="24"/>
        </w:rPr>
        <w:t>Pengukuran pH susu sapi</w:t>
      </w:r>
      <w:r>
        <w:rPr>
          <w:rFonts w:ascii="Times New Roman" w:hAnsi="Times New Roman" w:cs="Times New Roman"/>
          <w:noProof/>
          <w:sz w:val="24"/>
        </w:rPr>
        <w:t>, susu kedelai, dan saliva buatan</w:t>
      </w:r>
    </w:p>
    <w:p w:rsidR="00C84E79" w:rsidRDefault="00A06C1B" w:rsidP="00A06C1B">
      <w:pPr>
        <w:spacing w:after="0" w:line="240" w:lineRule="auto"/>
        <w:ind w:hanging="11"/>
        <w:jc w:val="both"/>
        <w:rPr>
          <w:rFonts w:ascii="Times New Roman" w:hAnsi="Times New Roman" w:cs="Times New Roman"/>
          <w:sz w:val="24"/>
          <w:szCs w:val="24"/>
        </w:rPr>
        <w:sectPr w:rsidR="00C84E79" w:rsidSect="00150299">
          <w:type w:val="continuous"/>
          <w:pgSz w:w="11907" w:h="16840" w:code="9"/>
          <w:pgMar w:top="1440" w:right="1440" w:bottom="1440" w:left="1440" w:header="720" w:footer="720" w:gutter="0"/>
          <w:cols w:space="720"/>
          <w:docGrid w:linePitch="360"/>
        </w:sectPr>
      </w:pPr>
      <w:r w:rsidRPr="00794CCB">
        <w:rPr>
          <w:rFonts w:ascii="Times New Roman" w:hAnsi="Times New Roman" w:cs="Times New Roman"/>
          <w:sz w:val="24"/>
          <w:szCs w:val="24"/>
        </w:rPr>
        <w:tab/>
      </w:r>
      <w:r w:rsidRPr="00794CCB">
        <w:rPr>
          <w:rFonts w:ascii="Times New Roman" w:hAnsi="Times New Roman" w:cs="Times New Roman"/>
          <w:sz w:val="24"/>
          <w:szCs w:val="24"/>
        </w:rPr>
        <w:tab/>
      </w:r>
    </w:p>
    <w:p w:rsidR="00A06C1B" w:rsidRDefault="00A06C1B" w:rsidP="00A06C1B">
      <w:pPr>
        <w:spacing w:after="0" w:line="240" w:lineRule="auto"/>
        <w:ind w:hanging="11"/>
        <w:jc w:val="both"/>
        <w:rPr>
          <w:rFonts w:ascii="Times New Roman" w:hAnsi="Times New Roman" w:cs="Times New Roman"/>
          <w:sz w:val="24"/>
          <w:szCs w:val="24"/>
        </w:rPr>
      </w:pPr>
      <w:r w:rsidRPr="00794CCB">
        <w:rPr>
          <w:rFonts w:ascii="Times New Roman" w:hAnsi="Times New Roman" w:cs="Times New Roman"/>
          <w:sz w:val="24"/>
          <w:szCs w:val="24"/>
        </w:rPr>
        <w:lastRenderedPageBreak/>
        <w:t xml:space="preserve">Selanjutnya, dilakukan uji kekerasan email pada tiap spesimen secara berurutan menggunakan </w:t>
      </w:r>
      <w:r w:rsidRPr="00794CCB">
        <w:rPr>
          <w:rFonts w:ascii="Times New Roman" w:hAnsi="Times New Roman" w:cs="Times New Roman"/>
          <w:i/>
          <w:sz w:val="24"/>
          <w:szCs w:val="24"/>
        </w:rPr>
        <w:t>Vickers Hardness Tester</w:t>
      </w:r>
      <w:r w:rsidR="00150299">
        <w:rPr>
          <w:rFonts w:ascii="Times New Roman" w:hAnsi="Times New Roman" w:cs="Times New Roman"/>
          <w:iCs/>
          <w:sz w:val="24"/>
          <w:szCs w:val="24"/>
        </w:rPr>
        <w:t xml:space="preserve">. </w:t>
      </w:r>
      <w:r w:rsidRPr="00794CCB">
        <w:rPr>
          <w:rFonts w:ascii="Times New Roman" w:hAnsi="Times New Roman" w:cs="Times New Roman"/>
          <w:iCs/>
          <w:sz w:val="24"/>
          <w:szCs w:val="24"/>
        </w:rPr>
        <w:t xml:space="preserve">Data diuji normalitas datanya </w:t>
      </w:r>
      <w:r w:rsidRPr="00794CCB">
        <w:rPr>
          <w:rFonts w:ascii="Times New Roman" w:hAnsi="Times New Roman" w:cs="Times New Roman"/>
          <w:iCs/>
          <w:sz w:val="24"/>
          <w:szCs w:val="24"/>
        </w:rPr>
        <w:lastRenderedPageBreak/>
        <w:t xml:space="preserve">menggunakan (uji normalitas </w:t>
      </w:r>
      <w:r w:rsidRPr="00794CCB">
        <w:rPr>
          <w:rFonts w:ascii="Times New Roman" w:hAnsi="Times New Roman" w:cs="Times New Roman"/>
          <w:i/>
          <w:sz w:val="24"/>
          <w:szCs w:val="24"/>
        </w:rPr>
        <w:t>Shapiro Wilk</w:t>
      </w:r>
      <w:r w:rsidRPr="00794CCB">
        <w:rPr>
          <w:rFonts w:ascii="Times New Roman" w:hAnsi="Times New Roman" w:cs="Times New Roman"/>
          <w:iCs/>
          <w:sz w:val="24"/>
          <w:szCs w:val="24"/>
        </w:rPr>
        <w:t>.)</w:t>
      </w:r>
      <w:r w:rsidRPr="00794CCB">
        <w:rPr>
          <w:rFonts w:ascii="Times New Roman" w:hAnsi="Times New Roman" w:cs="Times New Roman"/>
          <w:i/>
          <w:sz w:val="24"/>
          <w:szCs w:val="24"/>
        </w:rPr>
        <w:t xml:space="preserve"> </w:t>
      </w:r>
      <w:r w:rsidRPr="00794CCB">
        <w:rPr>
          <w:rFonts w:ascii="Times New Roman" w:hAnsi="Times New Roman" w:cs="Times New Roman"/>
          <w:iCs/>
          <w:sz w:val="24"/>
          <w:szCs w:val="24"/>
        </w:rPr>
        <w:t xml:space="preserve">Kemudian dilakukan uji </w:t>
      </w:r>
      <w:r w:rsidRPr="00794CCB">
        <w:rPr>
          <w:rFonts w:ascii="Times New Roman" w:hAnsi="Times New Roman" w:cs="Times New Roman"/>
          <w:i/>
          <w:sz w:val="24"/>
          <w:szCs w:val="24"/>
        </w:rPr>
        <w:t>One Way</w:t>
      </w:r>
      <w:r w:rsidRPr="00794CCB">
        <w:rPr>
          <w:rFonts w:ascii="Times New Roman" w:hAnsi="Times New Roman" w:cs="Times New Roman"/>
          <w:iCs/>
          <w:sz w:val="24"/>
          <w:szCs w:val="24"/>
        </w:rPr>
        <w:t xml:space="preserve"> Anova </w:t>
      </w:r>
      <w:r w:rsidRPr="00794CCB">
        <w:rPr>
          <w:rFonts w:ascii="Times New Roman" w:hAnsi="Times New Roman" w:cs="Times New Roman"/>
          <w:sz w:val="24"/>
          <w:szCs w:val="24"/>
        </w:rPr>
        <w:t xml:space="preserve">untuk mengetahui perbedaan rerata kekerasan email gigi pada seluruh </w:t>
      </w:r>
      <w:r w:rsidRPr="00794CCB">
        <w:rPr>
          <w:rFonts w:ascii="Times New Roman" w:hAnsi="Times New Roman" w:cs="Times New Roman"/>
          <w:sz w:val="24"/>
          <w:szCs w:val="24"/>
        </w:rPr>
        <w:lastRenderedPageBreak/>
        <w:t xml:space="preserve">kelompok dan dilanjutkan dengan uji </w:t>
      </w:r>
      <w:r w:rsidRPr="00794CCB">
        <w:rPr>
          <w:rFonts w:ascii="Times New Roman" w:hAnsi="Times New Roman" w:cs="Times New Roman"/>
          <w:i/>
          <w:iCs/>
          <w:sz w:val="24"/>
          <w:szCs w:val="24"/>
        </w:rPr>
        <w:t>post hoc</w:t>
      </w:r>
      <w:r w:rsidRPr="00794CCB">
        <w:rPr>
          <w:rFonts w:ascii="Times New Roman" w:hAnsi="Times New Roman" w:cs="Times New Roman"/>
          <w:sz w:val="24"/>
          <w:szCs w:val="24"/>
        </w:rPr>
        <w:t xml:space="preserve"> Games-Howell untuk mengetahui perbedaan kekerasan email pada kedua kelompok. </w:t>
      </w:r>
    </w:p>
    <w:p w:rsidR="00150299" w:rsidRDefault="00150299" w:rsidP="00A06C1B">
      <w:pPr>
        <w:spacing w:after="0" w:line="240" w:lineRule="auto"/>
        <w:ind w:hanging="11"/>
        <w:jc w:val="both"/>
        <w:rPr>
          <w:rFonts w:ascii="Times New Roman" w:hAnsi="Times New Roman" w:cs="Times New Roman"/>
          <w:sz w:val="24"/>
          <w:szCs w:val="24"/>
        </w:rPr>
      </w:pPr>
    </w:p>
    <w:p w:rsidR="00F34E0C" w:rsidRDefault="00F34E0C" w:rsidP="00A06C1B">
      <w:pPr>
        <w:spacing w:after="0" w:line="240" w:lineRule="auto"/>
        <w:ind w:hanging="11"/>
        <w:jc w:val="both"/>
        <w:rPr>
          <w:rFonts w:ascii="Times New Roman" w:hAnsi="Times New Roman" w:cs="Times New Roman"/>
          <w:sz w:val="24"/>
          <w:szCs w:val="24"/>
        </w:rPr>
      </w:pPr>
    </w:p>
    <w:p w:rsidR="00F34E0C" w:rsidRDefault="00F34E0C" w:rsidP="00A06C1B">
      <w:pPr>
        <w:spacing w:after="0" w:line="240" w:lineRule="auto"/>
        <w:ind w:hanging="11"/>
        <w:jc w:val="both"/>
        <w:rPr>
          <w:rFonts w:ascii="Times New Roman" w:hAnsi="Times New Roman" w:cs="Times New Roman"/>
          <w:sz w:val="24"/>
          <w:szCs w:val="24"/>
        </w:rPr>
        <w:sectPr w:rsidR="00F34E0C" w:rsidSect="00C84E79">
          <w:type w:val="continuous"/>
          <w:pgSz w:w="11907" w:h="16840" w:code="9"/>
          <w:pgMar w:top="1440" w:right="1440" w:bottom="1440" w:left="1440" w:header="720" w:footer="720" w:gutter="0"/>
          <w:cols w:num="2" w:space="720"/>
          <w:docGrid w:linePitch="360"/>
        </w:sectPr>
      </w:pPr>
    </w:p>
    <w:p w:rsidR="00C84E79" w:rsidRDefault="00C84E79" w:rsidP="00A06C1B">
      <w:pPr>
        <w:spacing w:after="0" w:line="240" w:lineRule="auto"/>
        <w:ind w:hanging="11"/>
        <w:jc w:val="both"/>
        <w:rPr>
          <w:rFonts w:ascii="Times New Roman" w:hAnsi="Times New Roman" w:cs="Times New Roman"/>
          <w:sz w:val="24"/>
          <w:szCs w:val="24"/>
        </w:rPr>
      </w:pPr>
    </w:p>
    <w:p w:rsidR="00C84E79" w:rsidRDefault="00C84E79" w:rsidP="00A06C1B">
      <w:pPr>
        <w:spacing w:after="0" w:line="240" w:lineRule="auto"/>
        <w:ind w:hanging="11"/>
        <w:jc w:val="both"/>
        <w:rPr>
          <w:rFonts w:ascii="Times New Roman" w:hAnsi="Times New Roman" w:cs="Times New Roman"/>
          <w:sz w:val="24"/>
          <w:szCs w:val="24"/>
        </w:rPr>
        <w:sectPr w:rsidR="00C84E79" w:rsidSect="00C84E79">
          <w:type w:val="continuous"/>
          <w:pgSz w:w="11907" w:h="16840" w:code="9"/>
          <w:pgMar w:top="1440" w:right="1440" w:bottom="1440" w:left="1440" w:header="720" w:footer="720" w:gutter="0"/>
          <w:cols w:num="2" w:space="720"/>
          <w:docGrid w:linePitch="360"/>
        </w:sectPr>
      </w:pPr>
    </w:p>
    <w:p w:rsidR="00150299" w:rsidRDefault="00150299" w:rsidP="00A06C1B">
      <w:pPr>
        <w:spacing w:after="0" w:line="240" w:lineRule="auto"/>
        <w:ind w:hanging="11"/>
        <w:jc w:val="both"/>
        <w:rPr>
          <w:rFonts w:ascii="Times New Roman" w:hAnsi="Times New Roman" w:cs="Times New Roman"/>
          <w:sz w:val="24"/>
          <w:szCs w:val="24"/>
        </w:rPr>
      </w:pPr>
      <w:r w:rsidRPr="000A6089">
        <w:rPr>
          <w:rFonts w:ascii="Times New Roman" w:hAnsi="Times New Roman" w:cs="Times New Roman"/>
          <w:noProof/>
        </w:rPr>
        <w:lastRenderedPageBreak/>
        <w:drawing>
          <wp:inline distT="0" distB="0" distL="0" distR="0" wp14:anchorId="644017DB" wp14:editId="09E01AEE">
            <wp:extent cx="2520304" cy="1352144"/>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9603" cy="1453703"/>
                    </a:xfrm>
                    <a:prstGeom prst="rect">
                      <a:avLst/>
                    </a:prstGeom>
                    <a:noFill/>
                    <a:ln>
                      <a:noFill/>
                    </a:ln>
                  </pic:spPr>
                </pic:pic>
              </a:graphicData>
            </a:graphic>
          </wp:inline>
        </w:drawing>
      </w:r>
      <w:r>
        <w:rPr>
          <w:rFonts w:ascii="Times New Roman" w:hAnsi="Times New Roman" w:cs="Times New Roman"/>
          <w:sz w:val="24"/>
          <w:szCs w:val="24"/>
        </w:rPr>
        <w:t xml:space="preserve">   </w:t>
      </w:r>
      <w:r w:rsidR="00F34E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6089">
        <w:rPr>
          <w:rFonts w:ascii="Times New Roman" w:hAnsi="Times New Roman" w:cs="Times New Roman"/>
          <w:noProof/>
        </w:rPr>
        <w:drawing>
          <wp:inline distT="0" distB="0" distL="0" distR="0" wp14:anchorId="2834A02A" wp14:editId="05F13358">
            <wp:extent cx="1361872" cy="1650712"/>
            <wp:effectExtent l="0" t="0" r="0"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548" cy="1719408"/>
                    </a:xfrm>
                    <a:prstGeom prst="rect">
                      <a:avLst/>
                    </a:prstGeom>
                    <a:noFill/>
                    <a:ln>
                      <a:noFill/>
                    </a:ln>
                  </pic:spPr>
                </pic:pic>
              </a:graphicData>
            </a:graphic>
          </wp:inline>
        </w:drawing>
      </w:r>
      <w:r w:rsidRPr="000A6089">
        <w:rPr>
          <w:rFonts w:ascii="Times New Roman" w:hAnsi="Times New Roman" w:cs="Times New Roman"/>
          <w:noProof/>
        </w:rPr>
        <w:drawing>
          <wp:inline distT="0" distB="0" distL="0" distR="0" wp14:anchorId="03D3DD09" wp14:editId="71D364A7">
            <wp:extent cx="1147347" cy="1653823"/>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4259" cy="1779100"/>
                    </a:xfrm>
                    <a:prstGeom prst="rect">
                      <a:avLst/>
                    </a:prstGeom>
                    <a:noFill/>
                    <a:ln>
                      <a:noFill/>
                    </a:ln>
                  </pic:spPr>
                </pic:pic>
              </a:graphicData>
            </a:graphic>
          </wp:inline>
        </w:drawing>
      </w:r>
    </w:p>
    <w:p w:rsidR="00150299" w:rsidRPr="00F34E0C" w:rsidRDefault="00150299" w:rsidP="00150299">
      <w:pPr>
        <w:spacing w:after="0" w:line="276" w:lineRule="auto"/>
        <w:rPr>
          <w:rFonts w:ascii="Times New Roman" w:hAnsi="Times New Roman" w:cs="Times New Roman"/>
          <w:b/>
          <w:noProof/>
          <w:sz w:val="24"/>
          <w:szCs w:val="24"/>
        </w:rPr>
      </w:pPr>
      <w:r w:rsidRPr="00F34E0C">
        <w:rPr>
          <w:rFonts w:ascii="Times New Roman" w:hAnsi="Times New Roman" w:cs="Times New Roman"/>
          <w:b/>
          <w:noProof/>
          <w:sz w:val="24"/>
          <w:szCs w:val="24"/>
        </w:rPr>
        <w:t xml:space="preserve">Gambar 5. </w:t>
      </w:r>
      <w:r w:rsidRPr="00F34E0C">
        <w:rPr>
          <w:rFonts w:ascii="Times New Roman" w:hAnsi="Times New Roman" w:cs="Times New Roman"/>
          <w:noProof/>
          <w:sz w:val="24"/>
          <w:szCs w:val="24"/>
        </w:rPr>
        <w:t>Pembagian 3 kelompok</w:t>
      </w:r>
      <w:r w:rsidR="00F34E0C">
        <w:rPr>
          <w:rFonts w:ascii="Times New Roman" w:hAnsi="Times New Roman" w:cs="Times New Roman"/>
          <w:noProof/>
          <w:sz w:val="24"/>
          <w:szCs w:val="24"/>
        </w:rPr>
        <w:t xml:space="preserve">             </w:t>
      </w:r>
      <w:r w:rsidRPr="00F34E0C">
        <w:rPr>
          <w:rFonts w:ascii="Times New Roman" w:hAnsi="Times New Roman" w:cs="Times New Roman"/>
          <w:b/>
          <w:noProof/>
          <w:sz w:val="24"/>
          <w:szCs w:val="24"/>
        </w:rPr>
        <w:t xml:space="preserve">Gambar 6. </w:t>
      </w:r>
      <w:r w:rsidRPr="00F34E0C">
        <w:rPr>
          <w:rFonts w:ascii="Times New Roman" w:hAnsi="Times New Roman" w:cs="Times New Roman"/>
          <w:noProof/>
          <w:sz w:val="24"/>
          <w:szCs w:val="24"/>
        </w:rPr>
        <w:t>Inkubasi dan perhitungan kekerasan</w:t>
      </w:r>
    </w:p>
    <w:p w:rsidR="00A06C1B" w:rsidRDefault="00A06C1B" w:rsidP="00C84E79">
      <w:pPr>
        <w:spacing w:after="0" w:line="240" w:lineRule="auto"/>
        <w:jc w:val="both"/>
        <w:rPr>
          <w:rFonts w:ascii="Times New Roman" w:hAnsi="Times New Roman" w:cs="Times New Roman"/>
          <w:sz w:val="24"/>
          <w:szCs w:val="24"/>
        </w:rPr>
      </w:pPr>
    </w:p>
    <w:p w:rsidR="00C84E79" w:rsidRDefault="00C84E79" w:rsidP="00A06C1B">
      <w:pPr>
        <w:spacing w:after="0" w:line="240" w:lineRule="auto"/>
        <w:jc w:val="both"/>
        <w:rPr>
          <w:rFonts w:ascii="Times New Roman" w:hAnsi="Times New Roman" w:cs="Times New Roman"/>
          <w:b/>
          <w:color w:val="000000" w:themeColor="text1"/>
          <w:sz w:val="24"/>
          <w:szCs w:val="24"/>
        </w:rPr>
        <w:sectPr w:rsidR="00C84E79" w:rsidSect="00C84E79">
          <w:type w:val="continuous"/>
          <w:pgSz w:w="11907" w:h="16840" w:code="9"/>
          <w:pgMar w:top="1440" w:right="1440" w:bottom="1440" w:left="1440" w:header="720" w:footer="720" w:gutter="0"/>
          <w:cols w:space="720"/>
          <w:docGrid w:linePitch="360"/>
        </w:sectPr>
      </w:pPr>
    </w:p>
    <w:p w:rsidR="00A06C1B" w:rsidRPr="00720689" w:rsidRDefault="00A06C1B" w:rsidP="00A06C1B">
      <w:pPr>
        <w:spacing w:after="0" w:line="240" w:lineRule="auto"/>
        <w:jc w:val="both"/>
        <w:rPr>
          <w:rFonts w:ascii="Times New Roman" w:hAnsi="Times New Roman" w:cs="Times New Roman"/>
          <w:b/>
          <w:color w:val="000000" w:themeColor="text1"/>
          <w:sz w:val="24"/>
          <w:szCs w:val="24"/>
        </w:rPr>
      </w:pPr>
      <w:r w:rsidRPr="00720689">
        <w:rPr>
          <w:rFonts w:ascii="Times New Roman" w:hAnsi="Times New Roman" w:cs="Times New Roman"/>
          <w:b/>
          <w:color w:val="000000" w:themeColor="text1"/>
          <w:sz w:val="24"/>
          <w:szCs w:val="24"/>
        </w:rPr>
        <w:lastRenderedPageBreak/>
        <w:t>HASIL PENELITIAN</w:t>
      </w:r>
    </w:p>
    <w:p w:rsidR="00A06C1B" w:rsidRPr="00794CCB" w:rsidRDefault="00A06C1B" w:rsidP="00A06C1B">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iCs/>
          <w:sz w:val="24"/>
          <w:szCs w:val="24"/>
        </w:rPr>
        <w:t xml:space="preserve">Hasil uji normalitas dengan uji </w:t>
      </w:r>
      <w:r w:rsidRPr="00794CCB">
        <w:rPr>
          <w:rFonts w:ascii="Times New Roman" w:hAnsi="Times New Roman" w:cs="Times New Roman"/>
          <w:i/>
          <w:sz w:val="24"/>
          <w:szCs w:val="24"/>
        </w:rPr>
        <w:t xml:space="preserve">Shapiro Wilk, </w:t>
      </w:r>
      <w:r w:rsidRPr="00794CCB">
        <w:rPr>
          <w:rFonts w:ascii="Times New Roman" w:hAnsi="Times New Roman" w:cs="Times New Roman"/>
          <w:iCs/>
          <w:sz w:val="24"/>
          <w:szCs w:val="24"/>
        </w:rPr>
        <w:t xml:space="preserve">menunjukkan distribusi normal (p&gt;0,05). Uji homogenitas menunjukkan data tidak homogen (p&lt;0,05) sehingga pengujian dilakukan menggunakan  uji </w:t>
      </w:r>
      <w:r w:rsidRPr="00794CCB">
        <w:rPr>
          <w:rFonts w:ascii="Times New Roman" w:hAnsi="Times New Roman" w:cs="Times New Roman"/>
          <w:i/>
          <w:sz w:val="24"/>
          <w:szCs w:val="24"/>
        </w:rPr>
        <w:t>One Way</w:t>
      </w:r>
      <w:r w:rsidRPr="00794CCB">
        <w:rPr>
          <w:rFonts w:ascii="Times New Roman" w:hAnsi="Times New Roman" w:cs="Times New Roman"/>
          <w:iCs/>
          <w:sz w:val="24"/>
          <w:szCs w:val="24"/>
        </w:rPr>
        <w:t xml:space="preserve"> Anova dilanjutkan uji </w:t>
      </w:r>
      <w:r w:rsidRPr="00794CCB">
        <w:rPr>
          <w:rFonts w:ascii="Times New Roman" w:hAnsi="Times New Roman" w:cs="Times New Roman"/>
          <w:i/>
          <w:iCs/>
          <w:sz w:val="24"/>
          <w:szCs w:val="24"/>
        </w:rPr>
        <w:t>post hoc</w:t>
      </w:r>
      <w:r w:rsidRPr="00794CCB">
        <w:rPr>
          <w:rFonts w:ascii="Times New Roman" w:hAnsi="Times New Roman" w:cs="Times New Roman"/>
          <w:sz w:val="24"/>
          <w:szCs w:val="24"/>
        </w:rPr>
        <w:t xml:space="preserve"> Games-Howell. </w:t>
      </w:r>
    </w:p>
    <w:p w:rsidR="00C84E79" w:rsidRDefault="00C84E79" w:rsidP="00A06C1B">
      <w:pPr>
        <w:spacing w:after="0" w:line="240" w:lineRule="auto"/>
        <w:ind w:firstLine="720"/>
        <w:jc w:val="both"/>
        <w:rPr>
          <w:rFonts w:ascii="Times New Roman" w:hAnsi="Times New Roman" w:cs="Times New Roman"/>
          <w:sz w:val="24"/>
          <w:szCs w:val="24"/>
        </w:rPr>
      </w:pPr>
    </w:p>
    <w:p w:rsidR="00C84E79" w:rsidRDefault="00C84E79" w:rsidP="00A06C1B">
      <w:pPr>
        <w:spacing w:after="0" w:line="240" w:lineRule="auto"/>
        <w:ind w:firstLine="720"/>
        <w:jc w:val="both"/>
        <w:rPr>
          <w:rFonts w:ascii="Times New Roman" w:hAnsi="Times New Roman" w:cs="Times New Roman"/>
          <w:sz w:val="24"/>
          <w:szCs w:val="24"/>
        </w:rPr>
      </w:pPr>
    </w:p>
    <w:p w:rsidR="00A06C1B" w:rsidRDefault="00A06C1B" w:rsidP="00A06C1B">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sz w:val="24"/>
          <w:szCs w:val="24"/>
        </w:rPr>
        <w:t xml:space="preserve">Tabel 1 memperlihatkan nilai rerata kekerasan (VHN) setelah perendaman selama 90 menit. Berdasarkan tabel nilai rerata tertinggi terdapat pada kelompok susu sapi, dilanjutkan dengan susu kedelai, dan nilai rerata terendah pada kelompok saliva buatan sebagai konrol.  </w:t>
      </w:r>
    </w:p>
    <w:p w:rsidR="00A06C1B" w:rsidRDefault="00A06C1B" w:rsidP="00A06C1B">
      <w:pPr>
        <w:jc w:val="both"/>
        <w:rPr>
          <w:rFonts w:ascii="Times New Roman" w:hAnsi="Times New Roman" w:cs="Times New Roman"/>
          <w:b/>
          <w:bCs/>
          <w:sz w:val="24"/>
          <w:szCs w:val="24"/>
        </w:rPr>
        <w:sectPr w:rsidR="00A06C1B" w:rsidSect="00C84E79">
          <w:type w:val="continuous"/>
          <w:pgSz w:w="11907" w:h="16840" w:code="9"/>
          <w:pgMar w:top="1440" w:right="1440" w:bottom="1440" w:left="1440" w:header="720" w:footer="720" w:gutter="0"/>
          <w:cols w:num="2" w:space="720"/>
          <w:docGrid w:linePitch="360"/>
        </w:sectPr>
      </w:pPr>
    </w:p>
    <w:p w:rsidR="00A06C1B" w:rsidRDefault="00A06C1B" w:rsidP="00A06C1B">
      <w:pPr>
        <w:jc w:val="both"/>
        <w:rPr>
          <w:rFonts w:ascii="Times New Roman" w:hAnsi="Times New Roman" w:cs="Times New Roman"/>
          <w:b/>
          <w:bCs/>
          <w:sz w:val="24"/>
          <w:szCs w:val="24"/>
        </w:rPr>
      </w:pPr>
      <w:r w:rsidRPr="003442BB">
        <w:rPr>
          <w:rFonts w:ascii="Times New Roman" w:hAnsi="Times New Roman" w:cs="Times New Roman"/>
          <w:b/>
          <w:bCs/>
          <w:sz w:val="24"/>
          <w:szCs w:val="24"/>
        </w:rPr>
        <w:lastRenderedPageBreak/>
        <w:t xml:space="preserve">Tabel 1. </w:t>
      </w:r>
      <w:r w:rsidRPr="003442BB">
        <w:rPr>
          <w:rFonts w:ascii="Times New Roman" w:hAnsi="Times New Roman" w:cs="Times New Roman"/>
          <w:sz w:val="24"/>
          <w:szCs w:val="24"/>
        </w:rPr>
        <w:t>Hasil rerata pengukuran nilai kekerasan permukaan email gigi</w:t>
      </w:r>
      <w:r w:rsidRPr="003442BB">
        <w:rPr>
          <w:rFonts w:ascii="Times New Roman" w:hAnsi="Times New Roman" w:cs="Times New Roman"/>
          <w:b/>
          <w:bCs/>
          <w:sz w:val="24"/>
          <w:szCs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130"/>
      </w:tblGrid>
      <w:tr w:rsidR="00A06C1B" w:rsidTr="00A06C1B">
        <w:tc>
          <w:tcPr>
            <w:tcW w:w="4897" w:type="dxa"/>
            <w:tcBorders>
              <w:top w:val="single" w:sz="4" w:space="0" w:color="auto"/>
              <w:bottom w:val="single" w:sz="4" w:space="0" w:color="auto"/>
            </w:tcBorders>
          </w:tcPr>
          <w:p w:rsidR="00A06C1B" w:rsidRPr="00B569E8" w:rsidRDefault="00A06C1B" w:rsidP="005A2283">
            <w:pPr>
              <w:spacing w:line="276" w:lineRule="auto"/>
              <w:jc w:val="center"/>
              <w:rPr>
                <w:b/>
                <w:bCs/>
                <w:lang w:val="en-US"/>
              </w:rPr>
            </w:pPr>
            <w:r>
              <w:rPr>
                <w:b/>
                <w:bCs/>
                <w:lang w:val="en-US"/>
              </w:rPr>
              <w:t>Kelompok</w:t>
            </w:r>
          </w:p>
        </w:tc>
        <w:tc>
          <w:tcPr>
            <w:tcW w:w="4130" w:type="dxa"/>
            <w:tcBorders>
              <w:top w:val="single" w:sz="4" w:space="0" w:color="auto"/>
              <w:bottom w:val="single" w:sz="4" w:space="0" w:color="auto"/>
            </w:tcBorders>
          </w:tcPr>
          <w:p w:rsidR="00A06C1B" w:rsidRDefault="00A06C1B" w:rsidP="005A2283">
            <w:pPr>
              <w:spacing w:line="276" w:lineRule="auto"/>
              <w:jc w:val="center"/>
              <w:rPr>
                <w:b/>
                <w:bCs/>
              </w:rPr>
            </w:pPr>
            <w:r>
              <w:rPr>
                <w:b/>
              </w:rPr>
              <w:t xml:space="preserve">Mean </w:t>
            </w:r>
            <w:r w:rsidRPr="0028136C">
              <w:rPr>
                <w:b/>
              </w:rPr>
              <w:t>±</w:t>
            </w:r>
            <w:r>
              <w:rPr>
                <w:b/>
              </w:rPr>
              <w:t xml:space="preserve"> SD</w:t>
            </w:r>
          </w:p>
        </w:tc>
      </w:tr>
      <w:tr w:rsidR="00A06C1B" w:rsidTr="00A06C1B">
        <w:tc>
          <w:tcPr>
            <w:tcW w:w="4897" w:type="dxa"/>
            <w:tcBorders>
              <w:top w:val="single" w:sz="4" w:space="0" w:color="auto"/>
              <w:bottom w:val="single" w:sz="4" w:space="0" w:color="auto"/>
            </w:tcBorders>
          </w:tcPr>
          <w:p w:rsidR="00A06C1B" w:rsidRPr="00B569E8" w:rsidRDefault="00A06C1B" w:rsidP="005A2283">
            <w:pPr>
              <w:spacing w:line="276" w:lineRule="auto"/>
              <w:jc w:val="center"/>
              <w:rPr>
                <w:lang w:val="en-US"/>
              </w:rPr>
            </w:pPr>
            <w:r w:rsidRPr="00B569E8">
              <w:rPr>
                <w:lang w:val="en-US"/>
              </w:rPr>
              <w:t>Saliva Buatan</w:t>
            </w:r>
          </w:p>
        </w:tc>
        <w:tc>
          <w:tcPr>
            <w:tcW w:w="4130" w:type="dxa"/>
            <w:tcBorders>
              <w:top w:val="single" w:sz="4" w:space="0" w:color="auto"/>
              <w:bottom w:val="single" w:sz="4" w:space="0" w:color="auto"/>
            </w:tcBorders>
          </w:tcPr>
          <w:p w:rsidR="00A06C1B" w:rsidRDefault="00A06C1B" w:rsidP="005A2283">
            <w:pPr>
              <w:spacing w:line="276" w:lineRule="auto"/>
              <w:jc w:val="center"/>
              <w:rPr>
                <w:b/>
                <w:bCs/>
              </w:rPr>
            </w:pPr>
            <w:r>
              <w:t xml:space="preserve">371,82 </w:t>
            </w:r>
            <w:r w:rsidRPr="00217F6A">
              <w:t>±</w:t>
            </w:r>
            <w:r>
              <w:t xml:space="preserve"> 9,08</w:t>
            </w:r>
          </w:p>
        </w:tc>
      </w:tr>
      <w:tr w:rsidR="00A06C1B" w:rsidTr="00A06C1B">
        <w:tc>
          <w:tcPr>
            <w:tcW w:w="4897" w:type="dxa"/>
            <w:tcBorders>
              <w:top w:val="single" w:sz="4" w:space="0" w:color="auto"/>
              <w:bottom w:val="single" w:sz="4" w:space="0" w:color="auto"/>
            </w:tcBorders>
          </w:tcPr>
          <w:p w:rsidR="00A06C1B" w:rsidRPr="00B569E8" w:rsidRDefault="00A06C1B" w:rsidP="005A2283">
            <w:pPr>
              <w:spacing w:line="276" w:lineRule="auto"/>
              <w:jc w:val="center"/>
              <w:rPr>
                <w:lang w:val="en-US"/>
              </w:rPr>
            </w:pPr>
            <w:r w:rsidRPr="00B569E8">
              <w:rPr>
                <w:lang w:val="en-US"/>
              </w:rPr>
              <w:t>Susu Sapi Murni</w:t>
            </w:r>
          </w:p>
        </w:tc>
        <w:tc>
          <w:tcPr>
            <w:tcW w:w="4130" w:type="dxa"/>
            <w:tcBorders>
              <w:top w:val="single" w:sz="4" w:space="0" w:color="auto"/>
              <w:bottom w:val="single" w:sz="4" w:space="0" w:color="auto"/>
            </w:tcBorders>
          </w:tcPr>
          <w:p w:rsidR="00A06C1B" w:rsidRDefault="00A06C1B" w:rsidP="005A2283">
            <w:pPr>
              <w:spacing w:line="276" w:lineRule="auto"/>
              <w:jc w:val="center"/>
              <w:rPr>
                <w:b/>
                <w:bCs/>
              </w:rPr>
            </w:pPr>
            <w:r>
              <w:t xml:space="preserve">398,07 </w:t>
            </w:r>
            <w:r w:rsidRPr="00217F6A">
              <w:t>±</w:t>
            </w:r>
            <w:r>
              <w:t xml:space="preserve"> 14,91</w:t>
            </w:r>
          </w:p>
        </w:tc>
      </w:tr>
      <w:tr w:rsidR="00A06C1B" w:rsidTr="00A06C1B">
        <w:tc>
          <w:tcPr>
            <w:tcW w:w="4897" w:type="dxa"/>
            <w:tcBorders>
              <w:top w:val="single" w:sz="4" w:space="0" w:color="auto"/>
            </w:tcBorders>
          </w:tcPr>
          <w:p w:rsidR="00A06C1B" w:rsidRPr="00B569E8" w:rsidRDefault="00A06C1B" w:rsidP="005A2283">
            <w:pPr>
              <w:spacing w:line="276" w:lineRule="auto"/>
              <w:jc w:val="center"/>
              <w:rPr>
                <w:lang w:val="en-US"/>
              </w:rPr>
            </w:pPr>
            <w:r w:rsidRPr="00B569E8">
              <w:rPr>
                <w:lang w:val="en-US"/>
              </w:rPr>
              <w:t>Susu Kedelai Murni</w:t>
            </w:r>
          </w:p>
        </w:tc>
        <w:tc>
          <w:tcPr>
            <w:tcW w:w="4130" w:type="dxa"/>
            <w:tcBorders>
              <w:top w:val="single" w:sz="4" w:space="0" w:color="auto"/>
            </w:tcBorders>
          </w:tcPr>
          <w:p w:rsidR="00A06C1B" w:rsidRDefault="00A06C1B" w:rsidP="005A2283">
            <w:pPr>
              <w:spacing w:line="276" w:lineRule="auto"/>
              <w:jc w:val="center"/>
              <w:rPr>
                <w:b/>
                <w:bCs/>
              </w:rPr>
            </w:pPr>
            <w:r>
              <w:t xml:space="preserve">388,78 </w:t>
            </w:r>
            <w:r w:rsidRPr="00217F6A">
              <w:t>±</w:t>
            </w:r>
            <w:r>
              <w:t xml:space="preserve"> 4,61</w:t>
            </w:r>
          </w:p>
        </w:tc>
      </w:tr>
    </w:tbl>
    <w:p w:rsidR="00A06C1B" w:rsidRDefault="00A06C1B" w:rsidP="00A06C1B">
      <w:pPr>
        <w:spacing w:after="0" w:line="240" w:lineRule="auto"/>
        <w:jc w:val="both"/>
        <w:rPr>
          <w:rFonts w:ascii="Times New Roman" w:hAnsi="Times New Roman" w:cs="Times New Roman"/>
          <w:sz w:val="24"/>
          <w:szCs w:val="24"/>
        </w:rPr>
      </w:pPr>
    </w:p>
    <w:p w:rsidR="00F84173" w:rsidRDefault="00F84173" w:rsidP="00A06C1B">
      <w:pPr>
        <w:spacing w:after="0" w:line="240" w:lineRule="auto"/>
        <w:jc w:val="both"/>
        <w:rPr>
          <w:rFonts w:ascii="Times New Roman" w:hAnsi="Times New Roman" w:cs="Times New Roman"/>
          <w:sz w:val="24"/>
          <w:szCs w:val="24"/>
        </w:rPr>
        <w:sectPr w:rsidR="00F84173" w:rsidSect="00C84E79">
          <w:type w:val="continuous"/>
          <w:pgSz w:w="11907" w:h="16840" w:code="9"/>
          <w:pgMar w:top="1440" w:right="1440" w:bottom="1440" w:left="1440" w:header="720" w:footer="720" w:gutter="0"/>
          <w:cols w:space="720"/>
          <w:docGrid w:linePitch="360"/>
        </w:sectPr>
      </w:pPr>
    </w:p>
    <w:p w:rsidR="00A06C1B" w:rsidRDefault="00A06C1B" w:rsidP="00A06C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2 memperlihatkan hasil uji </w:t>
      </w:r>
      <w:r w:rsidRPr="00044EBA">
        <w:rPr>
          <w:rFonts w:ascii="Times New Roman" w:hAnsi="Times New Roman" w:cs="Times New Roman"/>
          <w:i/>
          <w:iCs/>
          <w:sz w:val="24"/>
          <w:szCs w:val="24"/>
        </w:rPr>
        <w:t>One Way</w:t>
      </w:r>
      <w:r>
        <w:rPr>
          <w:rFonts w:ascii="Times New Roman" w:hAnsi="Times New Roman" w:cs="Times New Roman"/>
          <w:sz w:val="24"/>
          <w:szCs w:val="24"/>
        </w:rPr>
        <w:t xml:space="preserve"> Anova. Berdasarkan tabel nilai p&lt;0,05 yang menandakan terdapat perbedaan kekerasan yang signifikan dari selisih pada masing-masing kelompok uji. </w:t>
      </w:r>
    </w:p>
    <w:p w:rsidR="00A06C1B" w:rsidRDefault="00A06C1B" w:rsidP="00A06C1B">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Tabel 3 memperlihatkan hasil uji </w:t>
      </w:r>
      <w:r w:rsidRPr="005C0B89">
        <w:rPr>
          <w:rFonts w:ascii="Times New Roman" w:hAnsi="Times New Roman" w:cs="Times New Roman"/>
          <w:i/>
          <w:iCs/>
          <w:sz w:val="24"/>
          <w:szCs w:val="24"/>
        </w:rPr>
        <w:t>post hoc</w:t>
      </w:r>
      <w:r w:rsidRPr="008B3B20">
        <w:rPr>
          <w:rFonts w:ascii="Times New Roman" w:hAnsi="Times New Roman" w:cs="Times New Roman"/>
          <w:sz w:val="24"/>
          <w:szCs w:val="24"/>
        </w:rPr>
        <w:t xml:space="preserve"> Games-Howell</w:t>
      </w:r>
      <w:r>
        <w:rPr>
          <w:rFonts w:ascii="Times New Roman" w:hAnsi="Times New Roman" w:cs="Times New Roman"/>
          <w:sz w:val="24"/>
          <w:szCs w:val="24"/>
        </w:rPr>
        <w:t xml:space="preserve">. Hasil uji menunjukkan bahwa terdapat adanya perbedaan antara kelompok kontrol dengan </w:t>
      </w:r>
      <w:r>
        <w:rPr>
          <w:rFonts w:ascii="Times New Roman" w:hAnsi="Times New Roman" w:cs="Times New Roman"/>
          <w:sz w:val="24"/>
          <w:szCs w:val="24"/>
        </w:rPr>
        <w:lastRenderedPageBreak/>
        <w:t>kelompok perlakuan. Apabila perendaman susu sapi murni</w:t>
      </w:r>
      <w:r w:rsidR="00F34E0C">
        <w:rPr>
          <w:rFonts w:ascii="Times New Roman" w:hAnsi="Times New Roman" w:cs="Times New Roman"/>
          <w:sz w:val="24"/>
          <w:szCs w:val="24"/>
        </w:rPr>
        <w:t xml:space="preserve"> </w:t>
      </w:r>
      <w:r>
        <w:rPr>
          <w:rFonts w:ascii="Times New Roman" w:hAnsi="Times New Roman" w:cs="Times New Roman"/>
          <w:sz w:val="24"/>
          <w:szCs w:val="24"/>
        </w:rPr>
        <w:t>dibandingkan dengan perendaman pada susu kedelai murni terdapat keker</w:t>
      </w:r>
      <w:r w:rsidR="00F34E0C">
        <w:rPr>
          <w:rFonts w:ascii="Times New Roman" w:hAnsi="Times New Roman" w:cs="Times New Roman"/>
          <w:sz w:val="24"/>
          <w:szCs w:val="24"/>
        </w:rPr>
        <w:t>asan email yang hampi</w:t>
      </w:r>
      <w:r>
        <w:rPr>
          <w:rFonts w:ascii="Times New Roman" w:hAnsi="Times New Roman" w:cs="Times New Roman"/>
          <w:sz w:val="24"/>
          <w:szCs w:val="24"/>
        </w:rPr>
        <w:t>r sama, artinya perbedaan tidak siknifikan (p&gt;0,05). Namun jika dibandingkan dengan perendaman saliva buatan, keduanya menunjukkan perbedaan yang siknifikan (p&lt;0,05).</w:t>
      </w:r>
    </w:p>
    <w:p w:rsidR="00F84173" w:rsidRDefault="00F84173" w:rsidP="000B1D39">
      <w:pPr>
        <w:spacing w:line="240" w:lineRule="auto"/>
        <w:jc w:val="both"/>
        <w:rPr>
          <w:rFonts w:ascii="Times New Roman" w:hAnsi="Times New Roman" w:cs="Times New Roman"/>
        </w:rPr>
        <w:sectPr w:rsidR="00F84173" w:rsidSect="00C84E79">
          <w:type w:val="continuous"/>
          <w:pgSz w:w="11907" w:h="16840" w:code="9"/>
          <w:pgMar w:top="1440" w:right="1440" w:bottom="1440" w:left="1440" w:header="720" w:footer="720" w:gutter="0"/>
          <w:cols w:num="2" w:space="720"/>
          <w:docGrid w:linePitch="360"/>
        </w:sectPr>
      </w:pPr>
    </w:p>
    <w:p w:rsidR="00C84E79" w:rsidRDefault="00C84E79" w:rsidP="00C84E79">
      <w:pPr>
        <w:spacing w:after="0" w:line="240" w:lineRule="auto"/>
        <w:jc w:val="both"/>
        <w:rPr>
          <w:rFonts w:ascii="Times New Roman" w:hAnsi="Times New Roman" w:cs="Times New Roman"/>
          <w:b/>
          <w:bCs/>
          <w:sz w:val="24"/>
          <w:szCs w:val="24"/>
        </w:rPr>
        <w:sectPr w:rsidR="00C84E79" w:rsidSect="00C84E79">
          <w:type w:val="continuous"/>
          <w:pgSz w:w="11907" w:h="16840" w:code="9"/>
          <w:pgMar w:top="1440" w:right="1440" w:bottom="1440" w:left="1440" w:header="720" w:footer="720" w:gutter="0"/>
          <w:cols w:num="2" w:space="720"/>
          <w:docGrid w:linePitch="360"/>
        </w:sectPr>
      </w:pPr>
    </w:p>
    <w:p w:rsidR="00F84173" w:rsidRDefault="00F84173" w:rsidP="00F84173">
      <w:pPr>
        <w:spacing w:after="0" w:line="240" w:lineRule="auto"/>
        <w:ind w:hanging="11"/>
        <w:jc w:val="both"/>
        <w:rPr>
          <w:rFonts w:ascii="Times New Roman" w:hAnsi="Times New Roman" w:cs="Times New Roman"/>
          <w:sz w:val="24"/>
          <w:szCs w:val="24"/>
        </w:rPr>
      </w:pPr>
      <w:r w:rsidRPr="003442BB">
        <w:rPr>
          <w:rFonts w:ascii="Times New Roman" w:hAnsi="Times New Roman" w:cs="Times New Roman"/>
          <w:b/>
          <w:bCs/>
          <w:sz w:val="24"/>
          <w:szCs w:val="24"/>
        </w:rPr>
        <w:lastRenderedPageBreak/>
        <w:t xml:space="preserve">Tabel </w:t>
      </w:r>
      <w:r>
        <w:rPr>
          <w:rFonts w:ascii="Times New Roman" w:hAnsi="Times New Roman" w:cs="Times New Roman"/>
          <w:b/>
          <w:bCs/>
          <w:sz w:val="24"/>
          <w:szCs w:val="24"/>
        </w:rPr>
        <w:t xml:space="preserve">2. </w:t>
      </w:r>
      <w:r>
        <w:rPr>
          <w:rFonts w:ascii="Times New Roman" w:hAnsi="Times New Roman" w:cs="Times New Roman"/>
          <w:sz w:val="24"/>
          <w:szCs w:val="24"/>
        </w:rPr>
        <w:t xml:space="preserve">Hasil uji </w:t>
      </w:r>
      <w:r w:rsidRPr="00044EBA">
        <w:rPr>
          <w:rFonts w:ascii="Times New Roman" w:hAnsi="Times New Roman" w:cs="Times New Roman"/>
          <w:i/>
          <w:iCs/>
          <w:sz w:val="24"/>
          <w:szCs w:val="24"/>
        </w:rPr>
        <w:t>One Way</w:t>
      </w:r>
      <w:r>
        <w:rPr>
          <w:rFonts w:ascii="Times New Roman" w:hAnsi="Times New Roman" w:cs="Times New Roman"/>
          <w:sz w:val="24"/>
          <w:szCs w:val="24"/>
        </w:rPr>
        <w:t xml:space="preserve"> Anova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268"/>
        <w:gridCol w:w="1134"/>
        <w:gridCol w:w="997"/>
        <w:gridCol w:w="1604"/>
      </w:tblGrid>
      <w:tr w:rsidR="00F84173" w:rsidTr="00F84173">
        <w:tc>
          <w:tcPr>
            <w:tcW w:w="2835" w:type="dxa"/>
            <w:tcBorders>
              <w:top w:val="single" w:sz="4" w:space="0" w:color="auto"/>
              <w:bottom w:val="single" w:sz="4" w:space="0" w:color="auto"/>
            </w:tcBorders>
          </w:tcPr>
          <w:p w:rsidR="00F84173" w:rsidRDefault="00F84173" w:rsidP="005A2283">
            <w:pPr>
              <w:spacing w:line="276" w:lineRule="auto"/>
              <w:jc w:val="center"/>
            </w:pPr>
          </w:p>
        </w:tc>
        <w:tc>
          <w:tcPr>
            <w:tcW w:w="2268"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Sum of squares</w:t>
            </w:r>
          </w:p>
        </w:tc>
        <w:tc>
          <w:tcPr>
            <w:tcW w:w="1134"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Df</w:t>
            </w:r>
          </w:p>
        </w:tc>
        <w:tc>
          <w:tcPr>
            <w:tcW w:w="997"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F</w:t>
            </w:r>
          </w:p>
        </w:tc>
        <w:tc>
          <w:tcPr>
            <w:tcW w:w="1604"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Sig.</w:t>
            </w:r>
          </w:p>
        </w:tc>
      </w:tr>
      <w:tr w:rsidR="00F84173" w:rsidTr="00F84173">
        <w:tc>
          <w:tcPr>
            <w:tcW w:w="2835"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Antar Perlakuan</w:t>
            </w:r>
          </w:p>
        </w:tc>
        <w:tc>
          <w:tcPr>
            <w:tcW w:w="2268"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3187.636</w:t>
            </w:r>
          </w:p>
        </w:tc>
        <w:tc>
          <w:tcPr>
            <w:tcW w:w="1134"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2</w:t>
            </w:r>
          </w:p>
        </w:tc>
        <w:tc>
          <w:tcPr>
            <w:tcW w:w="997" w:type="dxa"/>
            <w:tcBorders>
              <w:top w:val="single" w:sz="4" w:space="0" w:color="auto"/>
              <w:bottom w:val="single" w:sz="4" w:space="0" w:color="auto"/>
            </w:tcBorders>
          </w:tcPr>
          <w:p w:rsidR="00F84173" w:rsidRDefault="00F84173" w:rsidP="005A2283">
            <w:pPr>
              <w:spacing w:line="276" w:lineRule="auto"/>
              <w:jc w:val="center"/>
            </w:pPr>
            <w:r>
              <w:rPr>
                <w:lang w:val="en-US"/>
              </w:rPr>
              <w:t>14.669</w:t>
            </w:r>
          </w:p>
        </w:tc>
        <w:tc>
          <w:tcPr>
            <w:tcW w:w="1604"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0.000</w:t>
            </w:r>
          </w:p>
        </w:tc>
      </w:tr>
      <w:tr w:rsidR="00F84173" w:rsidTr="00F84173">
        <w:tc>
          <w:tcPr>
            <w:tcW w:w="2835"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Dalam Perlakuan</w:t>
            </w:r>
          </w:p>
        </w:tc>
        <w:tc>
          <w:tcPr>
            <w:tcW w:w="2268"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2607.691</w:t>
            </w:r>
          </w:p>
        </w:tc>
        <w:tc>
          <w:tcPr>
            <w:tcW w:w="1134" w:type="dxa"/>
            <w:tcBorders>
              <w:top w:val="single" w:sz="4" w:space="0" w:color="auto"/>
              <w:bottom w:val="single" w:sz="4" w:space="0" w:color="auto"/>
            </w:tcBorders>
          </w:tcPr>
          <w:p w:rsidR="00F84173" w:rsidRPr="00B569E8" w:rsidRDefault="00F84173" w:rsidP="005A2283">
            <w:pPr>
              <w:spacing w:line="276" w:lineRule="auto"/>
              <w:jc w:val="center"/>
              <w:rPr>
                <w:lang w:val="en-US"/>
              </w:rPr>
            </w:pPr>
            <w:r>
              <w:rPr>
                <w:lang w:val="en-US"/>
              </w:rPr>
              <w:t>24</w:t>
            </w:r>
          </w:p>
        </w:tc>
        <w:tc>
          <w:tcPr>
            <w:tcW w:w="997" w:type="dxa"/>
            <w:tcBorders>
              <w:top w:val="single" w:sz="4" w:space="0" w:color="auto"/>
              <w:bottom w:val="single" w:sz="4" w:space="0" w:color="auto"/>
            </w:tcBorders>
          </w:tcPr>
          <w:p w:rsidR="00F84173" w:rsidRDefault="00F84173" w:rsidP="005A2283">
            <w:pPr>
              <w:spacing w:line="276" w:lineRule="auto"/>
              <w:jc w:val="center"/>
            </w:pPr>
          </w:p>
        </w:tc>
        <w:tc>
          <w:tcPr>
            <w:tcW w:w="1604" w:type="dxa"/>
            <w:tcBorders>
              <w:top w:val="single" w:sz="4" w:space="0" w:color="auto"/>
              <w:bottom w:val="single" w:sz="4" w:space="0" w:color="auto"/>
            </w:tcBorders>
          </w:tcPr>
          <w:p w:rsidR="00F84173" w:rsidRDefault="00F84173" w:rsidP="005A2283">
            <w:pPr>
              <w:spacing w:line="276" w:lineRule="auto"/>
              <w:jc w:val="center"/>
            </w:pPr>
          </w:p>
        </w:tc>
      </w:tr>
      <w:tr w:rsidR="00F84173" w:rsidTr="00F84173">
        <w:tc>
          <w:tcPr>
            <w:tcW w:w="2835" w:type="dxa"/>
            <w:tcBorders>
              <w:top w:val="single" w:sz="4" w:space="0" w:color="auto"/>
            </w:tcBorders>
          </w:tcPr>
          <w:p w:rsidR="00F84173" w:rsidRPr="00B569E8" w:rsidRDefault="00F84173" w:rsidP="005A2283">
            <w:pPr>
              <w:spacing w:line="276" w:lineRule="auto"/>
              <w:jc w:val="center"/>
              <w:rPr>
                <w:lang w:val="en-US"/>
              </w:rPr>
            </w:pPr>
            <w:r>
              <w:rPr>
                <w:lang w:val="en-US"/>
              </w:rPr>
              <w:t>Total</w:t>
            </w:r>
          </w:p>
        </w:tc>
        <w:tc>
          <w:tcPr>
            <w:tcW w:w="2268" w:type="dxa"/>
            <w:tcBorders>
              <w:top w:val="single" w:sz="4" w:space="0" w:color="auto"/>
            </w:tcBorders>
          </w:tcPr>
          <w:p w:rsidR="00F84173" w:rsidRPr="00B569E8" w:rsidRDefault="00F84173" w:rsidP="005A2283">
            <w:pPr>
              <w:spacing w:line="276" w:lineRule="auto"/>
              <w:jc w:val="center"/>
              <w:rPr>
                <w:lang w:val="en-US"/>
              </w:rPr>
            </w:pPr>
            <w:r>
              <w:rPr>
                <w:lang w:val="en-US"/>
              </w:rPr>
              <w:t>5795.327</w:t>
            </w:r>
          </w:p>
        </w:tc>
        <w:tc>
          <w:tcPr>
            <w:tcW w:w="1134" w:type="dxa"/>
            <w:tcBorders>
              <w:top w:val="single" w:sz="4" w:space="0" w:color="auto"/>
            </w:tcBorders>
          </w:tcPr>
          <w:p w:rsidR="00F84173" w:rsidRPr="00B569E8" w:rsidRDefault="00F84173" w:rsidP="005A2283">
            <w:pPr>
              <w:spacing w:line="276" w:lineRule="auto"/>
              <w:jc w:val="center"/>
              <w:rPr>
                <w:lang w:val="en-US"/>
              </w:rPr>
            </w:pPr>
            <w:r>
              <w:rPr>
                <w:lang w:val="en-US"/>
              </w:rPr>
              <w:t>26</w:t>
            </w:r>
          </w:p>
        </w:tc>
        <w:tc>
          <w:tcPr>
            <w:tcW w:w="997" w:type="dxa"/>
            <w:tcBorders>
              <w:top w:val="single" w:sz="4" w:space="0" w:color="auto"/>
            </w:tcBorders>
          </w:tcPr>
          <w:p w:rsidR="00F84173" w:rsidRDefault="00F84173" w:rsidP="005A2283">
            <w:pPr>
              <w:spacing w:line="276" w:lineRule="auto"/>
              <w:jc w:val="center"/>
            </w:pPr>
          </w:p>
        </w:tc>
        <w:tc>
          <w:tcPr>
            <w:tcW w:w="1604" w:type="dxa"/>
            <w:tcBorders>
              <w:top w:val="single" w:sz="4" w:space="0" w:color="auto"/>
            </w:tcBorders>
          </w:tcPr>
          <w:p w:rsidR="00F84173" w:rsidRDefault="00F84173" w:rsidP="005A2283">
            <w:pPr>
              <w:spacing w:line="276" w:lineRule="auto"/>
              <w:jc w:val="center"/>
            </w:pPr>
          </w:p>
        </w:tc>
      </w:tr>
    </w:tbl>
    <w:p w:rsidR="00F84173" w:rsidRPr="00F34E0C" w:rsidRDefault="00F34E0C" w:rsidP="00F34E0C">
      <w:pPr>
        <w:tabs>
          <w:tab w:val="left" w:pos="90"/>
        </w:tabs>
        <w:spacing w:after="0" w:line="240" w:lineRule="auto"/>
        <w:ind w:right="90"/>
        <w:rPr>
          <w:rFonts w:ascii="Times New Roman" w:hAnsi="Times New Roman"/>
          <w:sz w:val="24"/>
          <w:szCs w:val="24"/>
        </w:rPr>
      </w:pPr>
      <w:r w:rsidRPr="00007996">
        <w:rPr>
          <w:rFonts w:ascii="Times New Roman" w:hAnsi="Times New Roman"/>
          <w:sz w:val="24"/>
          <w:szCs w:val="24"/>
        </w:rPr>
        <w:t xml:space="preserve">*Signifikan: </w:t>
      </w:r>
      <w:r w:rsidRPr="00007996">
        <w:rPr>
          <w:rFonts w:ascii="Times New Roman" w:hAnsi="Times New Roman"/>
          <w:i/>
          <w:iCs/>
          <w:sz w:val="24"/>
          <w:szCs w:val="24"/>
        </w:rPr>
        <w:t>p</w:t>
      </w:r>
      <w:r w:rsidRPr="00007996">
        <w:rPr>
          <w:rFonts w:ascii="Times New Roman" w:hAnsi="Times New Roman"/>
          <w:sz w:val="24"/>
          <w:szCs w:val="24"/>
        </w:rPr>
        <w:t>&lt;0.05</w:t>
      </w:r>
    </w:p>
    <w:p w:rsidR="00F84173" w:rsidRDefault="00F84173" w:rsidP="00F34E0C">
      <w:pPr>
        <w:spacing w:after="0" w:line="276" w:lineRule="auto"/>
        <w:jc w:val="both"/>
        <w:rPr>
          <w:rFonts w:ascii="Times New Roman" w:hAnsi="Times New Roman" w:cs="Times New Roman"/>
          <w:sz w:val="24"/>
          <w:szCs w:val="24"/>
        </w:rPr>
      </w:pPr>
      <w:r w:rsidRPr="000B67EA">
        <w:rPr>
          <w:rFonts w:ascii="Times New Roman" w:hAnsi="Times New Roman" w:cs="Times New Roman"/>
          <w:b/>
          <w:bCs/>
          <w:sz w:val="24"/>
          <w:szCs w:val="24"/>
        </w:rPr>
        <w:lastRenderedPageBreak/>
        <w:t>Tabel 3.</w:t>
      </w:r>
      <w:r>
        <w:rPr>
          <w:rFonts w:ascii="Times New Roman" w:hAnsi="Times New Roman" w:cs="Times New Roman"/>
          <w:sz w:val="24"/>
          <w:szCs w:val="24"/>
        </w:rPr>
        <w:t xml:space="preserve"> Hasil </w:t>
      </w:r>
      <w:r w:rsidRPr="008B3B20">
        <w:rPr>
          <w:rFonts w:ascii="Times New Roman" w:hAnsi="Times New Roman" w:cs="Times New Roman"/>
          <w:sz w:val="24"/>
          <w:szCs w:val="24"/>
        </w:rPr>
        <w:t xml:space="preserve">uji </w:t>
      </w:r>
      <w:r w:rsidRPr="005C0B89">
        <w:rPr>
          <w:rFonts w:ascii="Times New Roman" w:hAnsi="Times New Roman" w:cs="Times New Roman"/>
          <w:i/>
          <w:iCs/>
          <w:sz w:val="24"/>
          <w:szCs w:val="24"/>
        </w:rPr>
        <w:t>post hoc</w:t>
      </w:r>
      <w:r w:rsidRPr="008B3B20">
        <w:rPr>
          <w:rFonts w:ascii="Times New Roman" w:hAnsi="Times New Roman" w:cs="Times New Roman"/>
          <w:sz w:val="24"/>
          <w:szCs w:val="24"/>
        </w:rPr>
        <w:t xml:space="preserve"> Games-Howell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127"/>
        <w:gridCol w:w="1875"/>
        <w:gridCol w:w="1996"/>
      </w:tblGrid>
      <w:tr w:rsidR="00F84173" w:rsidTr="00F84173">
        <w:tc>
          <w:tcPr>
            <w:tcW w:w="4957" w:type="dxa"/>
            <w:gridSpan w:val="2"/>
            <w:tcBorders>
              <w:top w:val="single" w:sz="4" w:space="0" w:color="auto"/>
              <w:bottom w:val="single" w:sz="4" w:space="0" w:color="auto"/>
            </w:tcBorders>
          </w:tcPr>
          <w:p w:rsidR="00F84173" w:rsidRPr="00A318D4" w:rsidRDefault="00F84173" w:rsidP="005A2283">
            <w:pPr>
              <w:spacing w:line="276" w:lineRule="auto"/>
              <w:jc w:val="center"/>
              <w:rPr>
                <w:b/>
                <w:bCs/>
              </w:rPr>
            </w:pPr>
            <w:r w:rsidRPr="00A318D4">
              <w:rPr>
                <w:b/>
                <w:bCs/>
                <w:lang w:val="en-US"/>
              </w:rPr>
              <w:t>Kelompok</w:t>
            </w:r>
          </w:p>
        </w:tc>
        <w:tc>
          <w:tcPr>
            <w:tcW w:w="1875" w:type="dxa"/>
            <w:vMerge w:val="restart"/>
            <w:tcBorders>
              <w:top w:val="single" w:sz="4" w:space="0" w:color="auto"/>
              <w:bottom w:val="single" w:sz="4" w:space="0" w:color="auto"/>
            </w:tcBorders>
          </w:tcPr>
          <w:p w:rsidR="00F84173" w:rsidRPr="00A318D4" w:rsidRDefault="00F84173" w:rsidP="005A2283">
            <w:pPr>
              <w:spacing w:line="276" w:lineRule="auto"/>
              <w:jc w:val="center"/>
              <w:rPr>
                <w:b/>
                <w:bCs/>
                <w:lang w:val="en-US"/>
              </w:rPr>
            </w:pPr>
            <w:r w:rsidRPr="00A318D4">
              <w:rPr>
                <w:b/>
                <w:bCs/>
                <w:lang w:val="en-US"/>
              </w:rPr>
              <w:t>p</w:t>
            </w:r>
          </w:p>
        </w:tc>
        <w:tc>
          <w:tcPr>
            <w:tcW w:w="1996" w:type="dxa"/>
            <w:vMerge w:val="restart"/>
            <w:tcBorders>
              <w:top w:val="single" w:sz="4" w:space="0" w:color="auto"/>
              <w:bottom w:val="single" w:sz="4" w:space="0" w:color="auto"/>
            </w:tcBorders>
          </w:tcPr>
          <w:p w:rsidR="00F84173" w:rsidRPr="00A318D4" w:rsidRDefault="00F84173" w:rsidP="005A2283">
            <w:pPr>
              <w:spacing w:line="276" w:lineRule="auto"/>
              <w:jc w:val="center"/>
              <w:rPr>
                <w:b/>
                <w:bCs/>
                <w:lang w:val="en-US"/>
              </w:rPr>
            </w:pPr>
            <w:r w:rsidRPr="00A318D4">
              <w:rPr>
                <w:b/>
                <w:bCs/>
                <w:lang w:val="en-US"/>
              </w:rPr>
              <w:t>Keterangan</w:t>
            </w:r>
          </w:p>
        </w:tc>
      </w:tr>
      <w:tr w:rsidR="00F84173" w:rsidTr="00F84173">
        <w:tc>
          <w:tcPr>
            <w:tcW w:w="2830" w:type="dxa"/>
            <w:tcBorders>
              <w:top w:val="single" w:sz="4" w:space="0" w:color="auto"/>
              <w:bottom w:val="single" w:sz="4" w:space="0" w:color="auto"/>
            </w:tcBorders>
          </w:tcPr>
          <w:p w:rsidR="00F84173" w:rsidRPr="00A318D4" w:rsidRDefault="00F84173" w:rsidP="005A2283">
            <w:pPr>
              <w:spacing w:line="276" w:lineRule="auto"/>
              <w:jc w:val="center"/>
              <w:rPr>
                <w:b/>
                <w:bCs/>
                <w:lang w:val="en-US"/>
              </w:rPr>
            </w:pPr>
            <w:r w:rsidRPr="00A318D4">
              <w:rPr>
                <w:b/>
                <w:bCs/>
                <w:lang w:val="en-US"/>
              </w:rPr>
              <w:t>I</w:t>
            </w:r>
          </w:p>
        </w:tc>
        <w:tc>
          <w:tcPr>
            <w:tcW w:w="2127" w:type="dxa"/>
            <w:tcBorders>
              <w:top w:val="single" w:sz="4" w:space="0" w:color="auto"/>
              <w:bottom w:val="single" w:sz="4" w:space="0" w:color="auto"/>
            </w:tcBorders>
          </w:tcPr>
          <w:p w:rsidR="00F84173" w:rsidRPr="00A318D4" w:rsidRDefault="00F84173" w:rsidP="005A2283">
            <w:pPr>
              <w:spacing w:line="276" w:lineRule="auto"/>
              <w:jc w:val="center"/>
              <w:rPr>
                <w:b/>
                <w:bCs/>
                <w:lang w:val="en-US"/>
              </w:rPr>
            </w:pPr>
            <w:r w:rsidRPr="00A318D4">
              <w:rPr>
                <w:b/>
                <w:bCs/>
                <w:lang w:val="en-US"/>
              </w:rPr>
              <w:t>II</w:t>
            </w:r>
          </w:p>
        </w:tc>
        <w:tc>
          <w:tcPr>
            <w:tcW w:w="1875" w:type="dxa"/>
            <w:vMerge/>
            <w:tcBorders>
              <w:top w:val="nil"/>
              <w:bottom w:val="single" w:sz="4" w:space="0" w:color="auto"/>
            </w:tcBorders>
          </w:tcPr>
          <w:p w:rsidR="00F84173" w:rsidRPr="00A318D4" w:rsidRDefault="00F84173" w:rsidP="005A2283">
            <w:pPr>
              <w:spacing w:line="276" w:lineRule="auto"/>
              <w:jc w:val="center"/>
              <w:rPr>
                <w:b/>
                <w:bCs/>
              </w:rPr>
            </w:pPr>
          </w:p>
        </w:tc>
        <w:tc>
          <w:tcPr>
            <w:tcW w:w="1996" w:type="dxa"/>
            <w:vMerge/>
            <w:tcBorders>
              <w:top w:val="nil"/>
              <w:bottom w:val="single" w:sz="4" w:space="0" w:color="auto"/>
            </w:tcBorders>
          </w:tcPr>
          <w:p w:rsidR="00F84173" w:rsidRPr="00A318D4" w:rsidRDefault="00F84173" w:rsidP="005A2283">
            <w:pPr>
              <w:spacing w:line="276" w:lineRule="auto"/>
              <w:jc w:val="center"/>
              <w:rPr>
                <w:b/>
                <w:bCs/>
              </w:rPr>
            </w:pPr>
          </w:p>
        </w:tc>
      </w:tr>
      <w:tr w:rsidR="00F84173" w:rsidTr="00F84173">
        <w:tc>
          <w:tcPr>
            <w:tcW w:w="2830" w:type="dxa"/>
            <w:tcBorders>
              <w:top w:val="single" w:sz="4" w:space="0" w:color="auto"/>
              <w:bottom w:val="nil"/>
            </w:tcBorders>
          </w:tcPr>
          <w:p w:rsidR="00F84173" w:rsidRPr="00A318D4" w:rsidRDefault="00F84173" w:rsidP="005A2283">
            <w:pPr>
              <w:spacing w:line="276" w:lineRule="auto"/>
              <w:jc w:val="both"/>
              <w:rPr>
                <w:lang w:val="en-US"/>
              </w:rPr>
            </w:pPr>
            <w:r>
              <w:rPr>
                <w:lang w:val="en-US"/>
              </w:rPr>
              <w:t>Saliva Buatan</w:t>
            </w:r>
          </w:p>
        </w:tc>
        <w:tc>
          <w:tcPr>
            <w:tcW w:w="2127" w:type="dxa"/>
            <w:tcBorders>
              <w:top w:val="single" w:sz="4" w:space="0" w:color="auto"/>
              <w:bottom w:val="nil"/>
            </w:tcBorders>
          </w:tcPr>
          <w:p w:rsidR="00F84173" w:rsidRPr="00A318D4" w:rsidRDefault="00F84173" w:rsidP="005A2283">
            <w:pPr>
              <w:spacing w:line="276" w:lineRule="auto"/>
              <w:jc w:val="both"/>
              <w:rPr>
                <w:lang w:val="en-US"/>
              </w:rPr>
            </w:pPr>
            <w:r>
              <w:rPr>
                <w:lang w:val="en-US"/>
              </w:rPr>
              <w:t>Susu Sapi</w:t>
            </w:r>
          </w:p>
        </w:tc>
        <w:tc>
          <w:tcPr>
            <w:tcW w:w="1875" w:type="dxa"/>
            <w:tcBorders>
              <w:top w:val="single" w:sz="4" w:space="0" w:color="auto"/>
              <w:bottom w:val="nil"/>
            </w:tcBorders>
          </w:tcPr>
          <w:p w:rsidR="00F84173" w:rsidRPr="00A318D4" w:rsidRDefault="00F84173" w:rsidP="005A2283">
            <w:pPr>
              <w:spacing w:line="276" w:lineRule="auto"/>
              <w:jc w:val="both"/>
              <w:rPr>
                <w:lang w:val="en-US"/>
              </w:rPr>
            </w:pPr>
            <w:r>
              <w:rPr>
                <w:lang w:val="en-US"/>
              </w:rPr>
              <w:t>0,002</w:t>
            </w:r>
          </w:p>
        </w:tc>
        <w:tc>
          <w:tcPr>
            <w:tcW w:w="1996" w:type="dxa"/>
            <w:tcBorders>
              <w:top w:val="single" w:sz="4" w:space="0" w:color="auto"/>
              <w:bottom w:val="nil"/>
            </w:tcBorders>
          </w:tcPr>
          <w:p w:rsidR="00F84173" w:rsidRDefault="00F84173" w:rsidP="005A2283">
            <w:pPr>
              <w:spacing w:line="276" w:lineRule="auto"/>
              <w:jc w:val="both"/>
            </w:pPr>
            <w:r w:rsidRPr="00810D92">
              <w:rPr>
                <w:sz w:val="22"/>
                <w:szCs w:val="22"/>
              </w:rPr>
              <w:t>Signifikan</w:t>
            </w:r>
          </w:p>
        </w:tc>
      </w:tr>
      <w:tr w:rsidR="00F84173" w:rsidTr="00F84173">
        <w:tc>
          <w:tcPr>
            <w:tcW w:w="2830" w:type="dxa"/>
            <w:tcBorders>
              <w:top w:val="nil"/>
              <w:bottom w:val="single" w:sz="4" w:space="0" w:color="auto"/>
            </w:tcBorders>
          </w:tcPr>
          <w:p w:rsidR="00F84173" w:rsidRPr="00A318D4" w:rsidRDefault="00F84173" w:rsidP="005A2283">
            <w:pPr>
              <w:spacing w:line="276" w:lineRule="auto"/>
              <w:jc w:val="both"/>
              <w:rPr>
                <w:lang w:val="en-US"/>
              </w:rPr>
            </w:pPr>
          </w:p>
        </w:tc>
        <w:tc>
          <w:tcPr>
            <w:tcW w:w="2127" w:type="dxa"/>
            <w:tcBorders>
              <w:top w:val="nil"/>
              <w:bottom w:val="single" w:sz="4" w:space="0" w:color="auto"/>
            </w:tcBorders>
          </w:tcPr>
          <w:p w:rsidR="00F84173" w:rsidRPr="00A318D4" w:rsidRDefault="00F84173" w:rsidP="005A2283">
            <w:pPr>
              <w:spacing w:line="276" w:lineRule="auto"/>
              <w:jc w:val="both"/>
              <w:rPr>
                <w:lang w:val="en-US"/>
              </w:rPr>
            </w:pPr>
            <w:r>
              <w:rPr>
                <w:lang w:val="en-US"/>
              </w:rPr>
              <w:t>Susu Kedelai Murni</w:t>
            </w:r>
          </w:p>
        </w:tc>
        <w:tc>
          <w:tcPr>
            <w:tcW w:w="1875" w:type="dxa"/>
            <w:tcBorders>
              <w:top w:val="nil"/>
              <w:bottom w:val="single" w:sz="4" w:space="0" w:color="auto"/>
            </w:tcBorders>
          </w:tcPr>
          <w:p w:rsidR="00F84173" w:rsidRPr="00A318D4" w:rsidRDefault="00F84173" w:rsidP="005A2283">
            <w:pPr>
              <w:spacing w:line="276" w:lineRule="auto"/>
              <w:jc w:val="both"/>
              <w:rPr>
                <w:lang w:val="en-US"/>
              </w:rPr>
            </w:pPr>
            <w:r>
              <w:rPr>
                <w:lang w:val="en-US"/>
              </w:rPr>
              <w:t>0,001</w:t>
            </w:r>
          </w:p>
        </w:tc>
        <w:tc>
          <w:tcPr>
            <w:tcW w:w="1996" w:type="dxa"/>
            <w:tcBorders>
              <w:top w:val="nil"/>
              <w:bottom w:val="single" w:sz="4" w:space="0" w:color="auto"/>
            </w:tcBorders>
          </w:tcPr>
          <w:p w:rsidR="00F84173" w:rsidRDefault="00F84173" w:rsidP="005A2283">
            <w:pPr>
              <w:spacing w:line="276" w:lineRule="auto"/>
              <w:jc w:val="both"/>
            </w:pPr>
            <w:r w:rsidRPr="00810D92">
              <w:rPr>
                <w:sz w:val="22"/>
                <w:szCs w:val="22"/>
              </w:rPr>
              <w:t>Signifikan</w:t>
            </w:r>
          </w:p>
        </w:tc>
      </w:tr>
      <w:tr w:rsidR="00F84173" w:rsidTr="00F84173">
        <w:tc>
          <w:tcPr>
            <w:tcW w:w="2830" w:type="dxa"/>
            <w:tcBorders>
              <w:top w:val="single" w:sz="4" w:space="0" w:color="auto"/>
            </w:tcBorders>
          </w:tcPr>
          <w:p w:rsidR="00F84173" w:rsidRPr="00A318D4" w:rsidRDefault="00F84173" w:rsidP="005A2283">
            <w:pPr>
              <w:spacing w:line="276" w:lineRule="auto"/>
              <w:jc w:val="both"/>
              <w:rPr>
                <w:lang w:val="en-US"/>
              </w:rPr>
            </w:pPr>
            <w:r>
              <w:rPr>
                <w:lang w:val="en-US"/>
              </w:rPr>
              <w:t>Susu Sapi Murni</w:t>
            </w:r>
          </w:p>
        </w:tc>
        <w:tc>
          <w:tcPr>
            <w:tcW w:w="2127" w:type="dxa"/>
            <w:tcBorders>
              <w:top w:val="single" w:sz="4" w:space="0" w:color="auto"/>
            </w:tcBorders>
          </w:tcPr>
          <w:p w:rsidR="00F84173" w:rsidRPr="00A318D4" w:rsidRDefault="00F84173" w:rsidP="005A2283">
            <w:pPr>
              <w:spacing w:line="276" w:lineRule="auto"/>
              <w:jc w:val="both"/>
              <w:rPr>
                <w:lang w:val="en-US"/>
              </w:rPr>
            </w:pPr>
            <w:r>
              <w:rPr>
                <w:lang w:val="en-US"/>
              </w:rPr>
              <w:t>Susu Kedelai Murni</w:t>
            </w:r>
          </w:p>
        </w:tc>
        <w:tc>
          <w:tcPr>
            <w:tcW w:w="1875" w:type="dxa"/>
            <w:tcBorders>
              <w:top w:val="single" w:sz="4" w:space="0" w:color="auto"/>
            </w:tcBorders>
          </w:tcPr>
          <w:p w:rsidR="00F84173" w:rsidRPr="00A318D4" w:rsidRDefault="00F84173" w:rsidP="005A2283">
            <w:pPr>
              <w:spacing w:line="276" w:lineRule="auto"/>
              <w:jc w:val="both"/>
              <w:rPr>
                <w:lang w:val="en-US"/>
              </w:rPr>
            </w:pPr>
            <w:r>
              <w:rPr>
                <w:lang w:val="en-US"/>
              </w:rPr>
              <w:t>0,226</w:t>
            </w:r>
          </w:p>
        </w:tc>
        <w:tc>
          <w:tcPr>
            <w:tcW w:w="1996" w:type="dxa"/>
            <w:tcBorders>
              <w:top w:val="single" w:sz="4" w:space="0" w:color="auto"/>
            </w:tcBorders>
          </w:tcPr>
          <w:p w:rsidR="00F84173" w:rsidRDefault="00F84173" w:rsidP="005A2283">
            <w:pPr>
              <w:spacing w:line="276" w:lineRule="auto"/>
              <w:jc w:val="both"/>
            </w:pPr>
            <w:r w:rsidRPr="00810D92">
              <w:rPr>
                <w:sz w:val="22"/>
                <w:szCs w:val="22"/>
              </w:rPr>
              <w:t>Tidak signifikan</w:t>
            </w:r>
          </w:p>
        </w:tc>
      </w:tr>
    </w:tbl>
    <w:p w:rsidR="00B37470" w:rsidRPr="00F34E0C" w:rsidRDefault="00B37470" w:rsidP="00B37470">
      <w:pPr>
        <w:tabs>
          <w:tab w:val="left" w:pos="90"/>
        </w:tabs>
        <w:spacing w:after="0" w:line="240" w:lineRule="auto"/>
        <w:ind w:right="90"/>
        <w:rPr>
          <w:rFonts w:ascii="Times New Roman" w:hAnsi="Times New Roman"/>
          <w:sz w:val="24"/>
          <w:szCs w:val="24"/>
        </w:rPr>
      </w:pPr>
      <w:r w:rsidRPr="00007996">
        <w:rPr>
          <w:rFonts w:ascii="Times New Roman" w:hAnsi="Times New Roman"/>
          <w:sz w:val="24"/>
          <w:szCs w:val="24"/>
        </w:rPr>
        <w:t xml:space="preserve">*Signifikan: </w:t>
      </w:r>
      <w:r w:rsidRPr="00007996">
        <w:rPr>
          <w:rFonts w:ascii="Times New Roman" w:hAnsi="Times New Roman"/>
          <w:i/>
          <w:iCs/>
          <w:sz w:val="24"/>
          <w:szCs w:val="24"/>
        </w:rPr>
        <w:t>p</w:t>
      </w:r>
      <w:r w:rsidRPr="00007996">
        <w:rPr>
          <w:rFonts w:ascii="Times New Roman" w:hAnsi="Times New Roman"/>
          <w:sz w:val="24"/>
          <w:szCs w:val="24"/>
        </w:rPr>
        <w:t>&lt;0.05</w:t>
      </w:r>
    </w:p>
    <w:p w:rsidR="00F84173" w:rsidRDefault="00F84173" w:rsidP="000B1D39">
      <w:pPr>
        <w:spacing w:line="240" w:lineRule="auto"/>
        <w:jc w:val="both"/>
        <w:rPr>
          <w:rFonts w:ascii="Times New Roman" w:hAnsi="Times New Roman" w:cs="Times New Roman"/>
        </w:rPr>
      </w:pPr>
    </w:p>
    <w:p w:rsidR="00F84173" w:rsidRDefault="00F84173" w:rsidP="000B1D39">
      <w:pPr>
        <w:spacing w:line="240" w:lineRule="auto"/>
        <w:jc w:val="both"/>
        <w:rPr>
          <w:rFonts w:ascii="Times New Roman" w:hAnsi="Times New Roman" w:cs="Times New Roman"/>
        </w:rPr>
        <w:sectPr w:rsidR="00F84173" w:rsidSect="00C84E79">
          <w:type w:val="continuous"/>
          <w:pgSz w:w="11907" w:h="16840" w:code="9"/>
          <w:pgMar w:top="1440" w:right="1440" w:bottom="1440" w:left="1440" w:header="720" w:footer="720" w:gutter="0"/>
          <w:cols w:space="720"/>
          <w:docGrid w:linePitch="360"/>
        </w:sectPr>
      </w:pPr>
    </w:p>
    <w:p w:rsidR="00F84173" w:rsidRPr="00F84173" w:rsidRDefault="00F84173" w:rsidP="00F84173">
      <w:pPr>
        <w:tabs>
          <w:tab w:val="left" w:pos="90"/>
        </w:tabs>
        <w:spacing w:after="0" w:line="240" w:lineRule="auto"/>
        <w:ind w:right="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lastRenderedPageBreak/>
        <w:t>PEM</w:t>
      </w:r>
      <w:r w:rsidRPr="00720689">
        <w:rPr>
          <w:rFonts w:ascii="Times New Roman" w:hAnsi="Times New Roman" w:cs="Times New Roman"/>
          <w:b/>
          <w:color w:val="000000" w:themeColor="text1"/>
          <w:sz w:val="24"/>
          <w:szCs w:val="24"/>
        </w:rPr>
        <w:t>BAHASAN</w:t>
      </w:r>
    </w:p>
    <w:p w:rsidR="00F84173" w:rsidRPr="00794CCB" w:rsidRDefault="00F84173" w:rsidP="00F84173">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iCs/>
          <w:sz w:val="24"/>
          <w:szCs w:val="24"/>
        </w:rPr>
        <w:t xml:space="preserve">Penelitian ini bersifat eksperimental laboratoris yang bertujuan untuk </w:t>
      </w:r>
      <w:r w:rsidRPr="00794CCB">
        <w:rPr>
          <w:rFonts w:ascii="Times New Roman" w:hAnsi="Times New Roman" w:cs="Times New Roman"/>
          <w:sz w:val="24"/>
          <w:szCs w:val="24"/>
        </w:rPr>
        <w:t xml:space="preserve">mengetahui perbedaan perendaman susu sapi dan susu kedelai murni terhadap kekerasan email gigi. Sampel yang digunakan pada penelitian ini adalah gigi premolar satu rahang bawah yang bebas karies. </w:t>
      </w:r>
    </w:p>
    <w:p w:rsidR="00F84173" w:rsidRPr="00794CCB" w:rsidRDefault="00F84173" w:rsidP="00F84173">
      <w:pPr>
        <w:spacing w:after="0" w:line="240" w:lineRule="auto"/>
        <w:ind w:firstLine="720"/>
        <w:jc w:val="both"/>
        <w:rPr>
          <w:rFonts w:ascii="Times New Roman" w:hAnsi="Times New Roman" w:cs="Times New Roman"/>
          <w:sz w:val="24"/>
          <w:szCs w:val="24"/>
          <w:vertAlign w:val="superscript"/>
        </w:rPr>
      </w:pPr>
      <w:r w:rsidRPr="00794CCB">
        <w:rPr>
          <w:rFonts w:ascii="Times New Roman" w:hAnsi="Times New Roman" w:cs="Times New Roman"/>
          <w:iCs/>
          <w:sz w:val="24"/>
          <w:szCs w:val="24"/>
        </w:rPr>
        <w:t xml:space="preserve">Sampel dibagi menjadi tiga kelompok. </w:t>
      </w:r>
      <w:r w:rsidRPr="00794CCB">
        <w:rPr>
          <w:rFonts w:ascii="Times New Roman" w:hAnsi="Times New Roman" w:cs="Times New Roman"/>
          <w:sz w:val="24"/>
          <w:szCs w:val="24"/>
        </w:rPr>
        <w:t>Kelompok pertama direndam didalam saliva buatan sebagai kontrol. Kelompok kedua direndam didalam susu sapi murni, dan kelompok ketiga direndam dalam susu kedelai murni. Perendaman dilakukan selama 90 menit (dengan asumsi konsumsi susu sapi/susu kedelai murni selama 3 bulan /1 satu kali konsumsi selama 1 menit) di dalam inkubator dengan suhu 37</w:t>
      </w:r>
      <w:r w:rsidRPr="00794CCB">
        <w:rPr>
          <w:rFonts w:ascii="Times New Roman" w:hAnsi="Times New Roman" w:cs="Times New Roman"/>
          <w:sz w:val="24"/>
          <w:szCs w:val="24"/>
          <w:vertAlign w:val="superscript"/>
        </w:rPr>
        <w:t>0</w:t>
      </w:r>
      <w:r w:rsidRPr="00794CCB">
        <w:rPr>
          <w:rFonts w:ascii="Times New Roman" w:hAnsi="Times New Roman" w:cs="Times New Roman"/>
          <w:sz w:val="24"/>
          <w:szCs w:val="24"/>
        </w:rPr>
        <w:t>C.</w:t>
      </w:r>
      <w:r w:rsidR="000C6FF0">
        <w:rPr>
          <w:rFonts w:ascii="Times New Roman" w:hAnsi="Times New Roman" w:cs="Times New Roman"/>
          <w:sz w:val="24"/>
          <w:szCs w:val="24"/>
          <w:vertAlign w:val="superscript"/>
        </w:rPr>
        <w:t>8</w:t>
      </w:r>
    </w:p>
    <w:p w:rsidR="00F84173" w:rsidRPr="00794CCB" w:rsidRDefault="00F84173" w:rsidP="00F84173">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sz w:val="24"/>
          <w:szCs w:val="24"/>
        </w:rPr>
        <w:t>Saliva buatan digunakan sebagai kontrol karena mengandung kalsium klorida, natrium klorida, magnesium klorida, dipotassium hydrogen orthofosfat, dan kalium fosfat yang adekuat dalam mendukung terjadinya remineralisasi.</w:t>
      </w:r>
      <w:r w:rsidR="000C6FF0">
        <w:rPr>
          <w:rFonts w:ascii="Times New Roman" w:hAnsi="Times New Roman" w:cs="Times New Roman"/>
          <w:sz w:val="24"/>
          <w:szCs w:val="24"/>
          <w:vertAlign w:val="superscript"/>
        </w:rPr>
        <w:t>8</w:t>
      </w:r>
      <w:r w:rsidRPr="00794CCB">
        <w:rPr>
          <w:rFonts w:ascii="Times New Roman" w:hAnsi="Times New Roman" w:cs="Times New Roman"/>
          <w:sz w:val="24"/>
          <w:szCs w:val="24"/>
          <w:vertAlign w:val="superscript"/>
        </w:rPr>
        <w:t xml:space="preserve"> </w:t>
      </w:r>
      <w:r w:rsidRPr="00794CCB">
        <w:rPr>
          <w:rFonts w:ascii="Times New Roman" w:hAnsi="Times New Roman" w:cs="Times New Roman"/>
          <w:sz w:val="24"/>
          <w:szCs w:val="24"/>
        </w:rPr>
        <w:t xml:space="preserve">Komponen anorganik ini sama dengan kandungan saliva normal, seperti  </w:t>
      </w:r>
      <w:r w:rsidRPr="00794CCB">
        <w:rPr>
          <w:rFonts w:ascii="Times New Roman" w:hAnsi="Times New Roman" w:cs="Times New Roman"/>
          <w:color w:val="000000"/>
          <w:sz w:val="24"/>
          <w:szCs w:val="24"/>
        </w:rPr>
        <w:t>Na+, K+, Ca2+, Mg2+, Cl-, HCO3-dan fosfat</w:t>
      </w:r>
      <w:r w:rsidRPr="00794CCB">
        <w:rPr>
          <w:rFonts w:ascii="Times New Roman" w:hAnsi="Times New Roman" w:cs="Times New Roman"/>
          <w:sz w:val="24"/>
          <w:szCs w:val="24"/>
        </w:rPr>
        <w:t>.</w:t>
      </w:r>
      <w:r w:rsidR="000C6FF0">
        <w:rPr>
          <w:rFonts w:ascii="Times New Roman" w:hAnsi="Times New Roman" w:cs="Times New Roman"/>
          <w:sz w:val="24"/>
          <w:szCs w:val="24"/>
          <w:vertAlign w:val="superscript"/>
        </w:rPr>
        <w:t>11</w:t>
      </w:r>
      <w:r w:rsidRPr="00794CCB">
        <w:rPr>
          <w:rFonts w:ascii="Times New Roman" w:hAnsi="Times New Roman" w:cs="Times New Roman"/>
          <w:sz w:val="24"/>
          <w:szCs w:val="24"/>
        </w:rPr>
        <w:t xml:space="preserve"> Hal ini sesuai dengan penelitian yang dilakukan Rezvani, Karimi, Akhavan, dan Haghgoo (2015) yang menggunakan saliva buatan sebagai kontrol.</w:t>
      </w:r>
      <w:r w:rsidR="000204B6">
        <w:rPr>
          <w:rFonts w:ascii="Times New Roman" w:hAnsi="Times New Roman" w:cs="Times New Roman"/>
          <w:sz w:val="24"/>
          <w:szCs w:val="24"/>
          <w:vertAlign w:val="superscript"/>
        </w:rPr>
        <w:t>12</w:t>
      </w:r>
      <w:r w:rsidRPr="00794CCB">
        <w:rPr>
          <w:rFonts w:ascii="Times New Roman" w:hAnsi="Times New Roman" w:cs="Times New Roman"/>
          <w:sz w:val="24"/>
          <w:szCs w:val="24"/>
        </w:rPr>
        <w:t xml:space="preserve"> Kekerasan email yang tinggi pada kelompok kontrol disebabkan karena kandungan mineral yang terdapat di saliva buatan adekuat untuk terjadinya remineralisasi.</w:t>
      </w:r>
      <w:r w:rsidR="000204B6">
        <w:rPr>
          <w:rFonts w:ascii="Times New Roman" w:hAnsi="Times New Roman" w:cs="Times New Roman"/>
          <w:sz w:val="24"/>
          <w:szCs w:val="24"/>
          <w:vertAlign w:val="superscript"/>
        </w:rPr>
        <w:t>8</w:t>
      </w:r>
    </w:p>
    <w:p w:rsidR="00C84E79" w:rsidRDefault="00F84173" w:rsidP="00F84173">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sz w:val="24"/>
          <w:szCs w:val="24"/>
        </w:rPr>
        <w:t xml:space="preserve">Berdasarkan hasil penelitian kelompok kontrol memiliki rerata kekerasan email sebesar 371,82, sedangkan </w:t>
      </w:r>
    </w:p>
    <w:p w:rsidR="00C84E79" w:rsidRDefault="00C84E79" w:rsidP="00F84173">
      <w:pPr>
        <w:spacing w:after="0" w:line="240" w:lineRule="auto"/>
        <w:ind w:firstLine="720"/>
        <w:jc w:val="both"/>
        <w:rPr>
          <w:rFonts w:ascii="Times New Roman" w:hAnsi="Times New Roman" w:cs="Times New Roman"/>
          <w:sz w:val="24"/>
          <w:szCs w:val="24"/>
        </w:rPr>
      </w:pPr>
    </w:p>
    <w:p w:rsidR="00B37470" w:rsidRDefault="00B37470" w:rsidP="00C84E79">
      <w:pPr>
        <w:spacing w:after="0" w:line="240" w:lineRule="auto"/>
        <w:jc w:val="both"/>
        <w:rPr>
          <w:rFonts w:ascii="Times New Roman" w:hAnsi="Times New Roman" w:cs="Times New Roman"/>
          <w:sz w:val="24"/>
          <w:szCs w:val="24"/>
        </w:rPr>
      </w:pPr>
    </w:p>
    <w:p w:rsidR="00F34E0C" w:rsidRDefault="00F84173" w:rsidP="00C84E79">
      <w:pPr>
        <w:spacing w:after="0" w:line="240" w:lineRule="auto"/>
        <w:jc w:val="both"/>
        <w:rPr>
          <w:rFonts w:ascii="Times New Roman" w:hAnsi="Times New Roman" w:cs="Times New Roman"/>
          <w:sz w:val="24"/>
          <w:szCs w:val="24"/>
        </w:rPr>
      </w:pPr>
      <w:r w:rsidRPr="00794CCB">
        <w:rPr>
          <w:rFonts w:ascii="Times New Roman" w:hAnsi="Times New Roman" w:cs="Times New Roman"/>
          <w:sz w:val="24"/>
          <w:szCs w:val="24"/>
        </w:rPr>
        <w:t xml:space="preserve">pada kelompok perendaman susu sapi sebesar 398,07 dan perendaman pada susu kedelai sebesar 388,78. Hasil nilai rerata kelompok susu sapi dan kelompok susu </w:t>
      </w:r>
    </w:p>
    <w:p w:rsidR="00F34E0C" w:rsidRDefault="00F34E0C" w:rsidP="00C84E79">
      <w:pPr>
        <w:spacing w:after="0" w:line="240" w:lineRule="auto"/>
        <w:jc w:val="both"/>
        <w:rPr>
          <w:rFonts w:ascii="Times New Roman" w:hAnsi="Times New Roman" w:cs="Times New Roman"/>
          <w:sz w:val="24"/>
          <w:szCs w:val="24"/>
        </w:rPr>
      </w:pPr>
    </w:p>
    <w:p w:rsidR="00F84173" w:rsidRPr="00794CCB" w:rsidRDefault="00F84173" w:rsidP="00C84E79">
      <w:pPr>
        <w:spacing w:after="0" w:line="240" w:lineRule="auto"/>
        <w:jc w:val="both"/>
        <w:rPr>
          <w:rFonts w:ascii="Times New Roman" w:hAnsi="Times New Roman" w:cs="Times New Roman"/>
          <w:sz w:val="24"/>
          <w:szCs w:val="24"/>
          <w:vertAlign w:val="superscript"/>
        </w:rPr>
      </w:pPr>
      <w:r w:rsidRPr="00794CCB">
        <w:rPr>
          <w:rFonts w:ascii="Times New Roman" w:hAnsi="Times New Roman" w:cs="Times New Roman"/>
          <w:sz w:val="24"/>
          <w:szCs w:val="24"/>
        </w:rPr>
        <w:t xml:space="preserve">kedelai memiliki nilai kekerasan yang lebih tinggi dibandingkan saliva buatan. Magalhães, dkk (2014) dalam penelitiannya membuktikan bahwa secara </w:t>
      </w:r>
      <w:r w:rsidRPr="00794CCB">
        <w:rPr>
          <w:rFonts w:ascii="Times New Roman" w:hAnsi="Times New Roman" w:cs="Times New Roman"/>
          <w:i/>
          <w:iCs/>
          <w:sz w:val="24"/>
          <w:szCs w:val="24"/>
        </w:rPr>
        <w:t xml:space="preserve">in vitro </w:t>
      </w:r>
      <w:r w:rsidRPr="00794CCB">
        <w:rPr>
          <w:rFonts w:ascii="Times New Roman" w:hAnsi="Times New Roman" w:cs="Times New Roman"/>
          <w:sz w:val="24"/>
          <w:szCs w:val="24"/>
        </w:rPr>
        <w:t>susu dapat mengurangi erosi pada email secara siknifikan.</w:t>
      </w:r>
      <w:r w:rsidR="000204B6">
        <w:rPr>
          <w:rFonts w:ascii="Times New Roman" w:hAnsi="Times New Roman" w:cs="Times New Roman"/>
          <w:sz w:val="24"/>
          <w:szCs w:val="24"/>
          <w:vertAlign w:val="superscript"/>
        </w:rPr>
        <w:t>13</w:t>
      </w:r>
      <w:r w:rsidRPr="00794CCB">
        <w:rPr>
          <w:rFonts w:ascii="Times New Roman" w:hAnsi="Times New Roman" w:cs="Times New Roman"/>
          <w:sz w:val="24"/>
          <w:szCs w:val="24"/>
        </w:rPr>
        <w:t xml:space="preserve"> Hal ini juga sesuai dengan penelitian Liesma Dzulfia (2016) yang menunjukkan hasil peningkatan kekerasan email pada kelompok perendaman susu sapi maupun whey lebih tinggi daripada kelompok kontrol.</w:t>
      </w:r>
      <w:r w:rsidR="000204B6">
        <w:rPr>
          <w:rFonts w:ascii="Times New Roman" w:hAnsi="Times New Roman" w:cs="Times New Roman"/>
          <w:sz w:val="24"/>
          <w:szCs w:val="24"/>
          <w:vertAlign w:val="superscript"/>
        </w:rPr>
        <w:t>8</w:t>
      </w:r>
    </w:p>
    <w:p w:rsidR="00F84173" w:rsidRPr="00794CCB" w:rsidRDefault="00F84173" w:rsidP="00F84173">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sz w:val="24"/>
          <w:szCs w:val="24"/>
        </w:rPr>
        <w:t>Susu memiliki sifat yang menyerupai larutan remineralisasi.</w:t>
      </w:r>
      <w:r w:rsidR="000204B6">
        <w:rPr>
          <w:rFonts w:ascii="Times New Roman" w:hAnsi="Times New Roman" w:cs="Times New Roman"/>
          <w:sz w:val="24"/>
          <w:szCs w:val="24"/>
          <w:vertAlign w:val="superscript"/>
        </w:rPr>
        <w:t>11</w:t>
      </w:r>
      <w:r w:rsidRPr="00794CCB">
        <w:rPr>
          <w:rFonts w:ascii="Times New Roman" w:hAnsi="Times New Roman" w:cs="Times New Roman"/>
          <w:sz w:val="24"/>
          <w:szCs w:val="24"/>
        </w:rPr>
        <w:t xml:space="preserve"> Proses remineralisasi dapat terjadi jika pH netral dan terdapat ion Ca2+ dan PO43- dalam jumlah yang cukup.</w:t>
      </w:r>
      <w:r w:rsidR="009F5D66">
        <w:rPr>
          <w:rFonts w:ascii="Times New Roman" w:hAnsi="Times New Roman" w:cs="Times New Roman"/>
          <w:sz w:val="24"/>
          <w:szCs w:val="24"/>
          <w:vertAlign w:val="superscript"/>
        </w:rPr>
        <w:t>14</w:t>
      </w:r>
      <w:r w:rsidRPr="00794CCB">
        <w:rPr>
          <w:rFonts w:ascii="Times New Roman" w:hAnsi="Times New Roman" w:cs="Times New Roman"/>
          <w:sz w:val="24"/>
          <w:szCs w:val="24"/>
        </w:rPr>
        <w:t xml:space="preserve"> Pada penelitian ini susu sapi memiliki pH 6,6 dan dalam 100 gram susu sapi murni mengandung 276 mg kalsium dan 842 mg fosfor. Sedangkan pada susu kedelai (pH 6,3), dalam tiap 100 gram biji kedelai mengandung 196 mg kalsium dan 506 mg.</w:t>
      </w:r>
      <w:r w:rsidR="009F5D66">
        <w:rPr>
          <w:rFonts w:ascii="Times New Roman" w:hAnsi="Times New Roman" w:cs="Times New Roman"/>
          <w:sz w:val="24"/>
          <w:szCs w:val="24"/>
          <w:vertAlign w:val="superscript"/>
        </w:rPr>
        <w:t>11.15</w:t>
      </w:r>
      <w:r w:rsidRPr="00794CCB">
        <w:rPr>
          <w:rFonts w:ascii="Times New Roman" w:hAnsi="Times New Roman" w:cs="Times New Roman"/>
          <w:sz w:val="24"/>
          <w:szCs w:val="24"/>
        </w:rPr>
        <w:t xml:space="preserve"> </w:t>
      </w:r>
    </w:p>
    <w:p w:rsidR="00F84173" w:rsidRPr="00794CCB" w:rsidRDefault="00F84173" w:rsidP="00F84173">
      <w:pPr>
        <w:spacing w:after="0" w:line="240" w:lineRule="auto"/>
        <w:ind w:firstLine="720"/>
        <w:jc w:val="both"/>
        <w:rPr>
          <w:rFonts w:ascii="Times New Roman" w:hAnsi="Times New Roman" w:cs="Times New Roman"/>
          <w:sz w:val="24"/>
          <w:szCs w:val="24"/>
          <w:vertAlign w:val="superscript"/>
        </w:rPr>
      </w:pPr>
      <w:r w:rsidRPr="00794CCB">
        <w:rPr>
          <w:rFonts w:ascii="Times New Roman" w:hAnsi="Times New Roman" w:cs="Times New Roman"/>
          <w:sz w:val="24"/>
          <w:szCs w:val="24"/>
        </w:rPr>
        <w:t>Pada mulanya mineral kalsium dan fosfor akan terdeposit pada lapisan permukaan mikroporositas, kemudian mineral berdifusi masuk ke dalam mikroporositas email. Mineral yang masuk dapat berdifusi ke segala arah diantara kristal enamel kemudian diserap oleh hypomineralizedenamel, yaitu enamel yang sebelumnya mengalami demineralisasi.</w:t>
      </w:r>
      <w:r w:rsidR="009F5D66">
        <w:rPr>
          <w:rFonts w:ascii="Times New Roman" w:hAnsi="Times New Roman" w:cs="Times New Roman"/>
          <w:sz w:val="24"/>
          <w:szCs w:val="24"/>
          <w:vertAlign w:val="superscript"/>
        </w:rPr>
        <w:t>11.16</w:t>
      </w:r>
      <w:r w:rsidRPr="00794CCB">
        <w:rPr>
          <w:rFonts w:ascii="Times New Roman" w:hAnsi="Times New Roman" w:cs="Times New Roman"/>
          <w:sz w:val="24"/>
          <w:szCs w:val="24"/>
          <w:vertAlign w:val="superscript"/>
        </w:rPr>
        <w:t xml:space="preserve"> </w:t>
      </w:r>
      <w:r w:rsidRPr="00794CCB">
        <w:rPr>
          <w:rFonts w:ascii="Times New Roman" w:hAnsi="Times New Roman" w:cs="Times New Roman"/>
          <w:sz w:val="24"/>
          <w:szCs w:val="24"/>
        </w:rPr>
        <w:t xml:space="preserve">Selain itu kandungan fluor dalam susu dapat berikatan dengan hidroksiapatit </w:t>
      </w:r>
      <w:r w:rsidRPr="00794CCB">
        <w:rPr>
          <w:rFonts w:ascii="Times New Roman" w:hAnsi="Times New Roman" w:cs="Times New Roman"/>
          <w:sz w:val="24"/>
          <w:szCs w:val="24"/>
        </w:rPr>
        <w:lastRenderedPageBreak/>
        <w:t xml:space="preserve">secara kimia sehingga membentuk </w:t>
      </w:r>
      <w:r w:rsidRPr="00794CCB">
        <w:rPr>
          <w:rFonts w:ascii="Times New Roman" w:hAnsi="Times New Roman" w:cs="Times New Roman"/>
          <w:i/>
          <w:iCs/>
          <w:sz w:val="24"/>
          <w:szCs w:val="24"/>
        </w:rPr>
        <w:t>fluoroapatit.</w:t>
      </w:r>
      <w:r w:rsidR="00694F0E">
        <w:rPr>
          <w:rFonts w:ascii="Times New Roman" w:hAnsi="Times New Roman" w:cs="Times New Roman"/>
          <w:sz w:val="24"/>
          <w:szCs w:val="24"/>
          <w:vertAlign w:val="superscript"/>
        </w:rPr>
        <w:t>8</w:t>
      </w:r>
    </w:p>
    <w:p w:rsidR="00F84173" w:rsidRPr="00794CCB" w:rsidRDefault="00F84173" w:rsidP="00F84173">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sz w:val="24"/>
          <w:szCs w:val="24"/>
        </w:rPr>
        <w:t>Proses remineralisasi merupakan proses penting yang memiliki pengaruh secara signifikan pada kekerasan dan kekuatan gigi.   Susu merupakan agen remineralisasi yang baik karena memiliki kandungan kalsium dan fosfor.</w:t>
      </w:r>
      <w:r w:rsidRPr="00794CCB">
        <w:rPr>
          <w:rFonts w:ascii="Times New Roman" w:hAnsi="Times New Roman" w:cs="Times New Roman"/>
          <w:sz w:val="24"/>
          <w:szCs w:val="24"/>
          <w:vertAlign w:val="superscript"/>
        </w:rPr>
        <w:t xml:space="preserve">1 </w:t>
      </w:r>
      <w:r w:rsidRPr="00794CCB">
        <w:rPr>
          <w:rFonts w:ascii="Times New Roman" w:hAnsi="Times New Roman" w:cs="Times New Roman"/>
          <w:sz w:val="24"/>
          <w:szCs w:val="24"/>
        </w:rPr>
        <w:t>Susu kedelai merupakan produk hasil ekstraksi kedelai dengan menggunakan air, yang mempunyai penampakan dan nilai gizi mirip dengan susu sapi. Susu kedelai mengandung serat kasar dan tidak mengandung kolestrol sehingga cukup baik bagi kesehatan. Selain itu susu kedelai tidak mengandung laksota sehingga dapat dikonsumsi oleh penderita intoleran pada laktosa</w:t>
      </w:r>
      <w:r w:rsidRPr="00794CCB">
        <w:rPr>
          <w:rFonts w:ascii="Times New Roman" w:hAnsi="Times New Roman" w:cs="Times New Roman"/>
          <w:iCs/>
          <w:sz w:val="24"/>
          <w:szCs w:val="24"/>
        </w:rPr>
        <w:t>.</w:t>
      </w:r>
      <w:r w:rsidR="00694F0E">
        <w:rPr>
          <w:rFonts w:ascii="Times New Roman" w:hAnsi="Times New Roman" w:cs="Times New Roman"/>
          <w:iCs/>
          <w:sz w:val="24"/>
          <w:szCs w:val="24"/>
          <w:vertAlign w:val="superscript"/>
        </w:rPr>
        <w:t>17-18</w:t>
      </w:r>
    </w:p>
    <w:p w:rsidR="00F84173" w:rsidRPr="00794CCB" w:rsidRDefault="00F84173" w:rsidP="00F84173">
      <w:pPr>
        <w:spacing w:after="0" w:line="240" w:lineRule="auto"/>
        <w:ind w:firstLine="720"/>
        <w:jc w:val="both"/>
        <w:rPr>
          <w:rFonts w:ascii="Times New Roman" w:hAnsi="Times New Roman" w:cs="Times New Roman"/>
          <w:iCs/>
          <w:sz w:val="24"/>
          <w:szCs w:val="24"/>
        </w:rPr>
      </w:pPr>
      <w:r w:rsidRPr="00794CCB">
        <w:rPr>
          <w:rFonts w:ascii="Times New Roman" w:hAnsi="Times New Roman" w:cs="Times New Roman"/>
          <w:iCs/>
          <w:sz w:val="24"/>
          <w:szCs w:val="24"/>
        </w:rPr>
        <w:t xml:space="preserve">Berdasarkan uji </w:t>
      </w:r>
      <w:r w:rsidRPr="00794CCB">
        <w:rPr>
          <w:rFonts w:ascii="Times New Roman" w:hAnsi="Times New Roman" w:cs="Times New Roman"/>
          <w:i/>
          <w:sz w:val="24"/>
          <w:szCs w:val="24"/>
        </w:rPr>
        <w:t xml:space="preserve">One Way </w:t>
      </w:r>
      <w:r w:rsidRPr="00794CCB">
        <w:rPr>
          <w:rFonts w:ascii="Times New Roman" w:hAnsi="Times New Roman" w:cs="Times New Roman"/>
          <w:iCs/>
          <w:sz w:val="24"/>
          <w:szCs w:val="24"/>
        </w:rPr>
        <w:t>Anova  menunjukkan terdapat perbedaan siknifikan pada ketiga kelompok. Hal ini disebabkan karena saliva buatan, susu sapi, dan susu kedelai murni memiliki kandungan mineral yang dapat mempengaruhi kekerasan email gigi melalui siklus remineralisasi.</w:t>
      </w:r>
    </w:p>
    <w:p w:rsidR="00F84173" w:rsidRPr="00794CCB" w:rsidRDefault="00F84173" w:rsidP="00F84173">
      <w:pPr>
        <w:spacing w:after="0" w:line="240" w:lineRule="auto"/>
        <w:ind w:firstLine="720"/>
        <w:jc w:val="both"/>
        <w:rPr>
          <w:rFonts w:ascii="Times New Roman" w:hAnsi="Times New Roman" w:cs="Times New Roman"/>
          <w:iCs/>
          <w:sz w:val="24"/>
          <w:szCs w:val="24"/>
        </w:rPr>
      </w:pPr>
      <w:r w:rsidRPr="00794CCB">
        <w:rPr>
          <w:rFonts w:ascii="Times New Roman" w:hAnsi="Times New Roman" w:cs="Times New Roman"/>
          <w:iCs/>
          <w:sz w:val="24"/>
          <w:szCs w:val="24"/>
        </w:rPr>
        <w:t xml:space="preserve">Pengujian dilanjutkan dengan uji </w:t>
      </w:r>
      <w:r w:rsidRPr="00794CCB">
        <w:rPr>
          <w:rFonts w:ascii="Times New Roman" w:hAnsi="Times New Roman" w:cs="Times New Roman"/>
          <w:i/>
          <w:sz w:val="24"/>
          <w:szCs w:val="24"/>
        </w:rPr>
        <w:t xml:space="preserve">post hoc </w:t>
      </w:r>
      <w:r w:rsidRPr="00794CCB">
        <w:rPr>
          <w:rFonts w:ascii="Times New Roman" w:hAnsi="Times New Roman" w:cs="Times New Roman"/>
          <w:iCs/>
          <w:sz w:val="24"/>
          <w:szCs w:val="24"/>
        </w:rPr>
        <w:t xml:space="preserve">Games-Howell. Berdasarkan uji </w:t>
      </w:r>
      <w:r w:rsidRPr="00794CCB">
        <w:rPr>
          <w:rFonts w:ascii="Times New Roman" w:hAnsi="Times New Roman" w:cs="Times New Roman"/>
          <w:i/>
          <w:sz w:val="24"/>
          <w:szCs w:val="24"/>
        </w:rPr>
        <w:t xml:space="preserve">post hoc </w:t>
      </w:r>
      <w:r w:rsidRPr="00794CCB">
        <w:rPr>
          <w:rFonts w:ascii="Times New Roman" w:hAnsi="Times New Roman" w:cs="Times New Roman"/>
          <w:iCs/>
          <w:sz w:val="24"/>
          <w:szCs w:val="24"/>
        </w:rPr>
        <w:t xml:space="preserve">Games-Howell didapatkan hasil pada kelompok perlakuan susu sapi dan susu kedelai menunjukkan perbedaannya tidak siknifikan atau sama (p&gt;0,05). Akan tetapi antara kelompok susu sapi dengan saliva buatan menunjukkan perbedaan yang siknifikan (p&lt;0,05). Begitu juga antara kelompok yang direndam susu kedelai dengan saliva buatan menunjukkan perbedaan yang siknifikan (p&lt;0,05). </w:t>
      </w:r>
    </w:p>
    <w:p w:rsidR="00F84173" w:rsidRPr="00794CCB" w:rsidRDefault="00F84173" w:rsidP="00F84173">
      <w:pPr>
        <w:spacing w:after="0" w:line="240" w:lineRule="auto"/>
        <w:ind w:firstLine="720"/>
        <w:jc w:val="both"/>
        <w:rPr>
          <w:rFonts w:ascii="Times New Roman" w:hAnsi="Times New Roman" w:cs="Times New Roman"/>
          <w:iCs/>
          <w:sz w:val="24"/>
          <w:szCs w:val="24"/>
        </w:rPr>
      </w:pPr>
      <w:r w:rsidRPr="00794CCB">
        <w:rPr>
          <w:rFonts w:ascii="Times New Roman" w:hAnsi="Times New Roman" w:cs="Times New Roman"/>
          <w:iCs/>
          <w:sz w:val="24"/>
          <w:szCs w:val="24"/>
        </w:rPr>
        <w:t xml:space="preserve">Penelitian yang dilakukan </w:t>
      </w:r>
      <w:r w:rsidRPr="00794CCB">
        <w:rPr>
          <w:rFonts w:ascii="Times New Roman" w:hAnsi="Times New Roman" w:cs="Times New Roman"/>
          <w:sz w:val="24"/>
          <w:szCs w:val="24"/>
        </w:rPr>
        <w:t>Liesma Dzulfia (2016) menunjukkan bahwa terdapat perbedaan yang siknifikan pada kelompok perendaman saliva buatan dengan susu sapi maupun protein whey tetapi pada kelompok susu sapi dengan protein whey menunjukkan hasil yan</w:t>
      </w:r>
      <w:r w:rsidR="00694F0E">
        <w:rPr>
          <w:rFonts w:ascii="Times New Roman" w:hAnsi="Times New Roman" w:cs="Times New Roman"/>
          <w:sz w:val="24"/>
          <w:szCs w:val="24"/>
        </w:rPr>
        <w:t>g tidak siknifikan.</w:t>
      </w:r>
      <w:r w:rsidR="00694F0E">
        <w:rPr>
          <w:rFonts w:ascii="Times New Roman" w:hAnsi="Times New Roman" w:cs="Times New Roman"/>
          <w:sz w:val="24"/>
          <w:szCs w:val="24"/>
          <w:vertAlign w:val="superscript"/>
        </w:rPr>
        <w:t>8</w:t>
      </w:r>
      <w:r w:rsidR="00694F0E">
        <w:rPr>
          <w:rFonts w:ascii="Times New Roman" w:hAnsi="Times New Roman" w:cs="Times New Roman"/>
          <w:sz w:val="24"/>
          <w:szCs w:val="24"/>
        </w:rPr>
        <w:t xml:space="preserve"> </w:t>
      </w:r>
      <w:r w:rsidRPr="00794CCB">
        <w:rPr>
          <w:rFonts w:ascii="Times New Roman" w:hAnsi="Times New Roman" w:cs="Times New Roman"/>
          <w:sz w:val="24"/>
          <w:szCs w:val="24"/>
        </w:rPr>
        <w:t>Selain itu, penelitian Putri Puspa Kencana (2017) juga menunjukkan perbedaan kekerasan email gigi yang tidak signifikan karena perbedaan pH yang tidak berbeda jauh.</w:t>
      </w:r>
      <w:r w:rsidR="00694F0E">
        <w:rPr>
          <w:rFonts w:ascii="Times New Roman" w:hAnsi="Times New Roman" w:cs="Times New Roman"/>
          <w:sz w:val="24"/>
          <w:szCs w:val="24"/>
          <w:vertAlign w:val="superscript"/>
        </w:rPr>
        <w:t>19</w:t>
      </w:r>
      <w:r w:rsidRPr="00794CCB">
        <w:rPr>
          <w:rFonts w:ascii="Times New Roman" w:hAnsi="Times New Roman" w:cs="Times New Roman"/>
          <w:sz w:val="24"/>
          <w:szCs w:val="24"/>
        </w:rPr>
        <w:t xml:space="preserve"> Adanya </w:t>
      </w:r>
      <w:r>
        <w:rPr>
          <w:rFonts w:ascii="Times New Roman" w:hAnsi="Times New Roman" w:cs="Times New Roman"/>
          <w:sz w:val="24"/>
          <w:szCs w:val="24"/>
        </w:rPr>
        <w:t xml:space="preserve">perbedaan yang </w:t>
      </w:r>
      <w:r>
        <w:rPr>
          <w:rFonts w:ascii="Times New Roman" w:hAnsi="Times New Roman" w:cs="Times New Roman"/>
          <w:sz w:val="24"/>
          <w:szCs w:val="24"/>
        </w:rPr>
        <w:lastRenderedPageBreak/>
        <w:t xml:space="preserve">tidak siknifikan </w:t>
      </w:r>
      <w:r w:rsidRPr="00794CCB">
        <w:rPr>
          <w:rFonts w:ascii="Times New Roman" w:hAnsi="Times New Roman" w:cs="Times New Roman"/>
          <w:iCs/>
          <w:sz w:val="24"/>
          <w:szCs w:val="24"/>
        </w:rPr>
        <w:t xml:space="preserve">dimungkinkan karena kandungan mineral dan pH pada kedua susu tidak berbeda jauh. </w:t>
      </w:r>
    </w:p>
    <w:p w:rsidR="000C6FF0" w:rsidRDefault="000C6FF0" w:rsidP="000B1D39">
      <w:pPr>
        <w:spacing w:line="240" w:lineRule="auto"/>
        <w:jc w:val="both"/>
        <w:rPr>
          <w:rFonts w:ascii="Times New Roman" w:hAnsi="Times New Roman" w:cs="Times New Roman"/>
        </w:rPr>
      </w:pPr>
    </w:p>
    <w:p w:rsidR="000C6FF0" w:rsidRPr="00720689" w:rsidRDefault="000C6FF0" w:rsidP="000C6FF0">
      <w:pPr>
        <w:tabs>
          <w:tab w:val="left" w:pos="90"/>
        </w:tabs>
        <w:spacing w:after="0" w:line="240" w:lineRule="auto"/>
        <w:ind w:right="90"/>
        <w:jc w:val="both"/>
        <w:rPr>
          <w:rFonts w:ascii="Times New Roman" w:hAnsi="Times New Roman" w:cs="Times New Roman"/>
          <w:b/>
          <w:color w:val="000000" w:themeColor="text1"/>
          <w:sz w:val="24"/>
          <w:szCs w:val="24"/>
        </w:rPr>
      </w:pPr>
      <w:r w:rsidRPr="00720689">
        <w:rPr>
          <w:rFonts w:ascii="Times New Roman" w:hAnsi="Times New Roman" w:cs="Times New Roman"/>
          <w:b/>
          <w:color w:val="000000" w:themeColor="text1"/>
          <w:sz w:val="24"/>
          <w:szCs w:val="24"/>
        </w:rPr>
        <w:t>SIMPULAN</w:t>
      </w:r>
    </w:p>
    <w:p w:rsidR="000C6FF0" w:rsidRDefault="000C6FF0" w:rsidP="000C6FF0">
      <w:pPr>
        <w:spacing w:after="0" w:line="240" w:lineRule="auto"/>
        <w:ind w:firstLine="720"/>
        <w:jc w:val="both"/>
        <w:rPr>
          <w:rFonts w:ascii="Times New Roman" w:hAnsi="Times New Roman" w:cs="Times New Roman"/>
          <w:sz w:val="24"/>
          <w:szCs w:val="24"/>
        </w:rPr>
      </w:pPr>
      <w:r w:rsidRPr="00794CCB">
        <w:rPr>
          <w:rFonts w:ascii="Times New Roman" w:hAnsi="Times New Roman" w:cs="Times New Roman"/>
          <w:sz w:val="24"/>
          <w:szCs w:val="24"/>
        </w:rPr>
        <w:t xml:space="preserve">Berdasarkan penelitian ini didapatkan kesimpulan bahwa susu sapi dan susu kedelai murni sama-sama memiliki kandungan mineral yang tinggi sehingga keduanya dapat menjadi agen remineralisasi untuk meningkatkan kekerasan email gigi. </w:t>
      </w:r>
    </w:p>
    <w:p w:rsidR="000C6FF0" w:rsidRDefault="000C6FF0" w:rsidP="000C6FF0">
      <w:pPr>
        <w:spacing w:after="0" w:line="240" w:lineRule="auto"/>
        <w:ind w:firstLine="720"/>
        <w:jc w:val="both"/>
        <w:rPr>
          <w:rFonts w:ascii="Times New Roman" w:hAnsi="Times New Roman" w:cs="Times New Roman"/>
          <w:sz w:val="24"/>
          <w:szCs w:val="24"/>
        </w:rPr>
      </w:pPr>
    </w:p>
    <w:p w:rsidR="000C6FF0" w:rsidRDefault="000C6FF0" w:rsidP="000C6FF0">
      <w:pPr>
        <w:spacing w:after="0" w:line="240" w:lineRule="auto"/>
        <w:ind w:firstLine="720"/>
        <w:jc w:val="both"/>
        <w:rPr>
          <w:rFonts w:ascii="Times New Roman" w:hAnsi="Times New Roman" w:cs="Times New Roman"/>
          <w:sz w:val="24"/>
          <w:szCs w:val="24"/>
        </w:rPr>
      </w:pPr>
    </w:p>
    <w:p w:rsidR="000C6FF0" w:rsidRPr="00720689" w:rsidRDefault="000C6FF0" w:rsidP="000C6FF0">
      <w:pPr>
        <w:tabs>
          <w:tab w:val="left" w:pos="90"/>
        </w:tabs>
        <w:spacing w:after="0" w:line="240" w:lineRule="auto"/>
        <w:ind w:right="90"/>
        <w:jc w:val="both"/>
        <w:rPr>
          <w:rFonts w:ascii="Times New Roman" w:hAnsi="Times New Roman" w:cs="Times New Roman"/>
          <w:b/>
          <w:color w:val="000000" w:themeColor="text1"/>
          <w:sz w:val="24"/>
          <w:szCs w:val="24"/>
        </w:rPr>
      </w:pPr>
      <w:r w:rsidRPr="00720689">
        <w:rPr>
          <w:rFonts w:ascii="Times New Roman" w:hAnsi="Times New Roman" w:cs="Times New Roman"/>
          <w:b/>
          <w:color w:val="000000" w:themeColor="text1"/>
          <w:sz w:val="24"/>
          <w:szCs w:val="24"/>
        </w:rPr>
        <w:t>KONFLIK KEPENTINGAN</w:t>
      </w:r>
    </w:p>
    <w:p w:rsidR="000C6FF0" w:rsidRDefault="000C6FF0" w:rsidP="000C6FF0">
      <w:pPr>
        <w:tabs>
          <w:tab w:val="left" w:pos="90"/>
        </w:tabs>
        <w:spacing w:after="0" w:line="240" w:lineRule="auto"/>
        <w:ind w:righ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20689">
        <w:rPr>
          <w:rFonts w:ascii="Times New Roman" w:hAnsi="Times New Roman" w:cs="Times New Roman"/>
          <w:color w:val="000000" w:themeColor="text1"/>
          <w:sz w:val="24"/>
          <w:szCs w:val="24"/>
        </w:rPr>
        <w:t>Penulis menyatakan tidak ada konflik kepentingan dalam penelitian ini.</w:t>
      </w:r>
    </w:p>
    <w:p w:rsidR="000C6FF0" w:rsidRDefault="000C6FF0" w:rsidP="000C6FF0">
      <w:pPr>
        <w:tabs>
          <w:tab w:val="left" w:pos="90"/>
        </w:tabs>
        <w:spacing w:after="0" w:line="240" w:lineRule="auto"/>
        <w:ind w:right="90"/>
        <w:jc w:val="both"/>
        <w:rPr>
          <w:rFonts w:ascii="Times New Roman" w:hAnsi="Times New Roman" w:cs="Times New Roman"/>
          <w:color w:val="000000" w:themeColor="text1"/>
          <w:sz w:val="24"/>
          <w:szCs w:val="24"/>
        </w:rPr>
      </w:pPr>
    </w:p>
    <w:p w:rsidR="000C6FF0" w:rsidRDefault="000C6FF0" w:rsidP="000C6FF0">
      <w:pPr>
        <w:spacing w:after="0" w:line="240" w:lineRule="auto"/>
        <w:ind w:firstLine="720"/>
        <w:jc w:val="both"/>
        <w:rPr>
          <w:rFonts w:ascii="Times New Roman" w:hAnsi="Times New Roman" w:cs="Times New Roman"/>
          <w:sz w:val="24"/>
          <w:szCs w:val="24"/>
        </w:rPr>
      </w:pPr>
    </w:p>
    <w:p w:rsidR="000C6FF0" w:rsidRPr="00BC59FB" w:rsidRDefault="000C6FF0" w:rsidP="000C6FF0">
      <w:pPr>
        <w:tabs>
          <w:tab w:val="left" w:pos="90"/>
        </w:tabs>
        <w:spacing w:after="0" w:line="240" w:lineRule="auto"/>
        <w:ind w:right="90"/>
        <w:jc w:val="both"/>
        <w:rPr>
          <w:rFonts w:ascii="Times New Roman" w:hAnsi="Times New Roman" w:cs="Times New Roman"/>
          <w:b/>
          <w:color w:val="000000" w:themeColor="text1"/>
          <w:sz w:val="24"/>
          <w:szCs w:val="24"/>
        </w:rPr>
      </w:pPr>
      <w:r w:rsidRPr="00BC59FB">
        <w:rPr>
          <w:rFonts w:ascii="Times New Roman" w:hAnsi="Times New Roman" w:cs="Times New Roman"/>
          <w:b/>
          <w:color w:val="000000" w:themeColor="text1"/>
          <w:sz w:val="24"/>
          <w:szCs w:val="24"/>
        </w:rPr>
        <w:t>UCAPAN TERIMAKASIH</w:t>
      </w:r>
    </w:p>
    <w:p w:rsidR="000C6FF0" w:rsidRDefault="000C6FF0" w:rsidP="000C6FF0">
      <w:pPr>
        <w:tabs>
          <w:tab w:val="left" w:pos="90"/>
        </w:tabs>
        <w:spacing w:after="0" w:line="240" w:lineRule="auto"/>
        <w:ind w:right="90"/>
        <w:jc w:val="both"/>
        <w:rPr>
          <w:rFonts w:ascii="Times New Roman" w:eastAsia="Times New Roman" w:hAnsi="Times New Roman"/>
          <w:bCs/>
          <w:sz w:val="24"/>
          <w:szCs w:val="24"/>
          <w:lang w:val="en-ID" w:eastAsia="id-ID"/>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BC59FB">
        <w:rPr>
          <w:rFonts w:ascii="Times New Roman" w:hAnsi="Times New Roman" w:cs="Times New Roman"/>
          <w:color w:val="000000" w:themeColor="text1"/>
          <w:sz w:val="24"/>
          <w:szCs w:val="24"/>
        </w:rPr>
        <w:t xml:space="preserve">Ucapan terimakasih disampaikan pada semua pihak yang telah terlibat dalam penelitian </w:t>
      </w:r>
      <w:r>
        <w:rPr>
          <w:rFonts w:ascii="Times New Roman" w:hAnsi="Times New Roman" w:cs="Times New Roman"/>
          <w:sz w:val="24"/>
          <w:szCs w:val="24"/>
        </w:rPr>
        <w:t>Perbedaan Perendaman Susu Sapi dan Susu Kedelai Murni t</w:t>
      </w:r>
      <w:r w:rsidRPr="00794CCB">
        <w:rPr>
          <w:rFonts w:ascii="Times New Roman" w:hAnsi="Times New Roman" w:cs="Times New Roman"/>
          <w:sz w:val="24"/>
          <w:szCs w:val="24"/>
        </w:rPr>
        <w:t>erhadap Kekerasan Email Gigi</w:t>
      </w:r>
      <w:r w:rsidRPr="00BC59FB">
        <w:rPr>
          <w:rFonts w:ascii="Times New Roman" w:hAnsi="Times New Roman"/>
          <w:sz w:val="24"/>
          <w:szCs w:val="24"/>
        </w:rPr>
        <w:t xml:space="preserve"> di </w:t>
      </w:r>
      <w:r w:rsidRPr="00BC59FB">
        <w:rPr>
          <w:rFonts w:ascii="Times New Roman" w:eastAsia="Times New Roman" w:hAnsi="Times New Roman"/>
          <w:bCs/>
          <w:sz w:val="24"/>
          <w:szCs w:val="24"/>
          <w:lang w:val="en-ID" w:eastAsia="id-ID"/>
        </w:rPr>
        <w:t xml:space="preserve">Laboratorium </w:t>
      </w:r>
      <w:r>
        <w:rPr>
          <w:rFonts w:ascii="Times New Roman" w:eastAsia="Times New Roman" w:hAnsi="Times New Roman"/>
          <w:bCs/>
          <w:sz w:val="24"/>
          <w:szCs w:val="24"/>
          <w:lang w:val="en-ID" w:eastAsia="id-ID"/>
        </w:rPr>
        <w:t>Terpadu</w:t>
      </w:r>
      <w:r w:rsidRPr="00BC59FB">
        <w:rPr>
          <w:rFonts w:ascii="Times New Roman" w:eastAsia="Times New Roman" w:hAnsi="Times New Roman"/>
          <w:bCs/>
          <w:sz w:val="24"/>
          <w:szCs w:val="24"/>
          <w:lang w:val="en-ID" w:eastAsia="id-ID"/>
        </w:rPr>
        <w:t xml:space="preserve"> Universitas Diponegoro, Semarang, sehingga hasil dari penelitian ini dapat dituangkan dalam bentuk artikel </w:t>
      </w:r>
      <w:r>
        <w:rPr>
          <w:rFonts w:ascii="Times New Roman" w:eastAsia="Times New Roman" w:hAnsi="Times New Roman"/>
          <w:bCs/>
          <w:sz w:val="24"/>
          <w:szCs w:val="24"/>
          <w:lang w:val="en-ID" w:eastAsia="id-ID"/>
        </w:rPr>
        <w:t>ilmiah ini.</w:t>
      </w:r>
    </w:p>
    <w:p w:rsidR="000C6FF0" w:rsidRDefault="000C6FF0" w:rsidP="000C6FF0">
      <w:pPr>
        <w:spacing w:after="0" w:line="240" w:lineRule="auto"/>
        <w:ind w:firstLine="720"/>
        <w:jc w:val="both"/>
        <w:rPr>
          <w:rFonts w:ascii="Times New Roman" w:hAnsi="Times New Roman" w:cs="Times New Roman"/>
          <w:sz w:val="24"/>
          <w:szCs w:val="24"/>
        </w:rPr>
      </w:pPr>
    </w:p>
    <w:p w:rsidR="000C6FF0" w:rsidRPr="00EA7C80" w:rsidRDefault="000C6FF0" w:rsidP="000C6FF0">
      <w:pPr>
        <w:tabs>
          <w:tab w:val="left" w:pos="90"/>
        </w:tabs>
        <w:spacing w:after="0" w:line="240" w:lineRule="auto"/>
        <w:ind w:right="90"/>
        <w:jc w:val="both"/>
        <w:rPr>
          <w:rFonts w:ascii="Times New Roman" w:hAnsi="Times New Roman"/>
          <w:sz w:val="24"/>
          <w:szCs w:val="24"/>
        </w:rPr>
      </w:pPr>
      <w:r w:rsidRPr="00720689">
        <w:rPr>
          <w:rFonts w:ascii="Times New Roman" w:hAnsi="Times New Roman" w:cs="Times New Roman"/>
          <w:b/>
          <w:color w:val="000000" w:themeColor="text1"/>
          <w:sz w:val="24"/>
          <w:szCs w:val="24"/>
        </w:rPr>
        <w:t>DAFTAR PUSTAKA</w:t>
      </w:r>
    </w:p>
    <w:p w:rsidR="00694F0E" w:rsidRPr="00C84E79" w:rsidRDefault="00694F0E" w:rsidP="00694F0E">
      <w:pPr>
        <w:pStyle w:val="Default"/>
        <w:numPr>
          <w:ilvl w:val="0"/>
          <w:numId w:val="1"/>
        </w:numPr>
        <w:ind w:left="426"/>
        <w:jc w:val="both"/>
        <w:rPr>
          <w:color w:val="auto"/>
        </w:rPr>
      </w:pPr>
      <w:r w:rsidRPr="00D21B5D">
        <w:rPr>
          <w:color w:val="auto"/>
        </w:rPr>
        <w:t xml:space="preserve">Putri AD, Rahmawati AD. </w:t>
      </w:r>
      <w:r w:rsidRPr="00D21B5D">
        <w:rPr>
          <w:bCs/>
          <w:color w:val="auto"/>
        </w:rPr>
        <w:t>Perbedaan Kekerasan Email Gigi Desidui antara Sebelum dan Sesudah Perendaman dengan Beberapa Jenis Sediaan Susu. Ilmu Kesehatan Universitas Muha</w:t>
      </w:r>
      <w:r w:rsidRPr="00C84E79">
        <w:rPr>
          <w:bCs/>
          <w:color w:val="auto"/>
        </w:rPr>
        <w:t>mmadiyah Yogyakarta. 2016</w:t>
      </w:r>
    </w:p>
    <w:p w:rsidR="00694F0E" w:rsidRPr="00C84E79" w:rsidRDefault="00694F0E" w:rsidP="00694F0E">
      <w:pPr>
        <w:pStyle w:val="Default"/>
        <w:numPr>
          <w:ilvl w:val="0"/>
          <w:numId w:val="1"/>
        </w:numPr>
        <w:ind w:left="426"/>
        <w:jc w:val="both"/>
        <w:rPr>
          <w:color w:val="auto"/>
        </w:rPr>
      </w:pPr>
      <w:r w:rsidRPr="00C84E79">
        <w:rPr>
          <w:color w:val="auto"/>
        </w:rPr>
        <w:t>Depkes RI. 2010. Laporan Hasil RISKESDAS Indonesia Tahun 2010.</w:t>
      </w:r>
    </w:p>
    <w:p w:rsidR="00694F0E" w:rsidRPr="00C84E79" w:rsidRDefault="00694F0E" w:rsidP="00694F0E">
      <w:pPr>
        <w:pStyle w:val="Default"/>
        <w:numPr>
          <w:ilvl w:val="0"/>
          <w:numId w:val="1"/>
        </w:numPr>
        <w:ind w:left="426"/>
        <w:jc w:val="both"/>
        <w:rPr>
          <w:color w:val="auto"/>
        </w:rPr>
      </w:pPr>
      <w:r w:rsidRPr="00C84E79">
        <w:rPr>
          <w:color w:val="auto"/>
        </w:rPr>
        <w:t>Depkes RI. 2013. Laporan Hasil RISKESDAS Indonesia Tahun 2013. Jakarta: Badan Penelitian dan Pengembangan Kesehatan.</w:t>
      </w:r>
    </w:p>
    <w:p w:rsidR="00694F0E" w:rsidRPr="00C84E79" w:rsidRDefault="00694F0E" w:rsidP="00694F0E">
      <w:pPr>
        <w:pStyle w:val="Default"/>
        <w:numPr>
          <w:ilvl w:val="0"/>
          <w:numId w:val="1"/>
        </w:numPr>
        <w:ind w:left="426"/>
        <w:jc w:val="both"/>
        <w:rPr>
          <w:color w:val="auto"/>
        </w:rPr>
      </w:pPr>
      <w:r w:rsidRPr="00C84E79">
        <w:rPr>
          <w:color w:val="auto"/>
        </w:rPr>
        <w:t xml:space="preserve">Lynnerup N, et al. </w:t>
      </w:r>
      <w:hyperlink r:id="rId13" w:history="1">
        <w:r w:rsidRPr="00C84E79">
          <w:rPr>
            <w:rStyle w:val="anchor-text"/>
            <w:color w:val="auto"/>
          </w:rPr>
          <w:t>Ortner's Identification of Pathological Conditions in Human Skeletal Remains (Third Edition</w:t>
        </w:r>
      </w:hyperlink>
      <w:r w:rsidRPr="00C84E79">
        <w:rPr>
          <w:color w:val="auto"/>
        </w:rPr>
        <w:t xml:space="preserve">). Elsevier. 2019 </w:t>
      </w:r>
    </w:p>
    <w:p w:rsidR="00694F0E" w:rsidRPr="00C84E79" w:rsidRDefault="00694F0E" w:rsidP="00694F0E">
      <w:pPr>
        <w:pStyle w:val="Default"/>
        <w:numPr>
          <w:ilvl w:val="0"/>
          <w:numId w:val="1"/>
        </w:numPr>
        <w:ind w:left="426"/>
        <w:jc w:val="both"/>
        <w:rPr>
          <w:color w:val="auto"/>
        </w:rPr>
      </w:pPr>
      <w:r w:rsidRPr="00C84E79">
        <w:rPr>
          <w:color w:val="auto"/>
        </w:rPr>
        <w:t xml:space="preserve">Hamzah Z, Indriana T, Indahyani DE, Barid I. Sistem Stomatognati </w:t>
      </w:r>
      <w:r w:rsidRPr="00C84E79">
        <w:rPr>
          <w:color w:val="auto"/>
        </w:rPr>
        <w:lastRenderedPageBreak/>
        <w:t>(Pengunyahan, Penelanan, dan Bicara). Yogyakarta: Penerbit Deepublish, 2020.</w:t>
      </w:r>
    </w:p>
    <w:p w:rsidR="00694F0E" w:rsidRPr="00C84E79" w:rsidRDefault="00694F0E" w:rsidP="00694F0E">
      <w:pPr>
        <w:pStyle w:val="Default"/>
        <w:numPr>
          <w:ilvl w:val="0"/>
          <w:numId w:val="1"/>
        </w:numPr>
        <w:ind w:left="426"/>
        <w:jc w:val="both"/>
        <w:rPr>
          <w:color w:val="auto"/>
        </w:rPr>
      </w:pPr>
      <w:r w:rsidRPr="00C84E79">
        <w:rPr>
          <w:iCs/>
          <w:color w:val="auto"/>
        </w:rPr>
        <w:t>Rahayu F. Perubahan Kekerasan Email pada Permukaan Gigi Setelah Direndam Soft Drink Berkarbonasi. Jurnal Wiyata. 2017; 4(1)</w:t>
      </w:r>
    </w:p>
    <w:p w:rsidR="00694F0E" w:rsidRPr="00C84E79" w:rsidRDefault="00694F0E" w:rsidP="00694F0E">
      <w:pPr>
        <w:pStyle w:val="Default"/>
        <w:numPr>
          <w:ilvl w:val="0"/>
          <w:numId w:val="1"/>
        </w:numPr>
        <w:ind w:left="426"/>
        <w:jc w:val="both"/>
        <w:rPr>
          <w:color w:val="auto"/>
        </w:rPr>
      </w:pPr>
      <w:r w:rsidRPr="00C84E79">
        <w:rPr>
          <w:color w:val="auto"/>
        </w:rPr>
        <w:t xml:space="preserve">Asmawati. </w:t>
      </w:r>
      <w:r w:rsidRPr="00C84E79">
        <w:rPr>
          <w:bCs/>
          <w:color w:val="auto"/>
        </w:rPr>
        <w:t>Potensi cangkang udang (</w:t>
      </w:r>
      <w:r w:rsidRPr="00C84E79">
        <w:rPr>
          <w:bCs/>
          <w:i/>
          <w:iCs/>
          <w:color w:val="auto"/>
        </w:rPr>
        <w:t xml:space="preserve">Litopenaeus vannamei) </w:t>
      </w:r>
      <w:r w:rsidRPr="00C84E79">
        <w:rPr>
          <w:bCs/>
          <w:color w:val="auto"/>
        </w:rPr>
        <w:t xml:space="preserve">sebagai bahan remineralisasi gigi. </w:t>
      </w:r>
      <w:r w:rsidRPr="00C84E79">
        <w:rPr>
          <w:color w:val="auto"/>
        </w:rPr>
        <w:t xml:space="preserve">Makassar Dent J. 2018; 7(1): 46-49. </w:t>
      </w:r>
    </w:p>
    <w:p w:rsidR="00694F0E" w:rsidRPr="00C84E79" w:rsidRDefault="00694F0E" w:rsidP="00694F0E">
      <w:pPr>
        <w:pStyle w:val="Default"/>
        <w:numPr>
          <w:ilvl w:val="0"/>
          <w:numId w:val="1"/>
        </w:numPr>
        <w:ind w:left="426"/>
        <w:jc w:val="both"/>
        <w:rPr>
          <w:color w:val="auto"/>
        </w:rPr>
      </w:pPr>
      <w:r w:rsidRPr="00C84E79">
        <w:rPr>
          <w:color w:val="auto"/>
        </w:rPr>
        <w:t xml:space="preserve">Dzulfia L, Damiyanti M, Herda E. </w:t>
      </w:r>
      <w:r w:rsidRPr="00C84E79">
        <w:rPr>
          <w:bCs/>
          <w:color w:val="auto"/>
        </w:rPr>
        <w:t>Pengaruh Susu Sapi dan Protein Whey terhadap</w:t>
      </w:r>
      <w:r w:rsidRPr="00C84E79">
        <w:rPr>
          <w:color w:val="auto"/>
        </w:rPr>
        <w:t xml:space="preserve"> </w:t>
      </w:r>
      <w:r w:rsidRPr="00C84E79">
        <w:rPr>
          <w:bCs/>
          <w:color w:val="auto"/>
        </w:rPr>
        <w:t>Kekerasan Email Gigi setelah Demineralisasi. Jurnal Material Kedokteran Gigi. 2016; 2(5): 28-35.</w:t>
      </w:r>
    </w:p>
    <w:p w:rsidR="00694F0E" w:rsidRPr="00C84E79" w:rsidRDefault="00694F0E" w:rsidP="00694F0E">
      <w:pPr>
        <w:pStyle w:val="ListParagraph"/>
        <w:numPr>
          <w:ilvl w:val="0"/>
          <w:numId w:val="1"/>
        </w:numPr>
        <w:autoSpaceDE w:val="0"/>
        <w:autoSpaceDN w:val="0"/>
        <w:adjustRightInd w:val="0"/>
        <w:spacing w:after="0" w:line="240" w:lineRule="auto"/>
        <w:ind w:left="426"/>
        <w:jc w:val="both"/>
        <w:rPr>
          <w:rFonts w:ascii="Times New Roman" w:hAnsi="Times New Roman" w:cs="Times New Roman"/>
          <w:sz w:val="24"/>
          <w:szCs w:val="24"/>
        </w:rPr>
      </w:pPr>
      <w:r w:rsidRPr="00C84E79">
        <w:rPr>
          <w:rFonts w:ascii="Times New Roman" w:hAnsi="Times New Roman" w:cs="Times New Roman"/>
          <w:sz w:val="24"/>
          <w:szCs w:val="24"/>
        </w:rPr>
        <w:t>Sibarani YA. Under gigi dan mulut : demineralisasi, demineralisasi gigi, remineralisasi. 2011</w:t>
      </w:r>
    </w:p>
    <w:p w:rsidR="00694F0E" w:rsidRPr="00C84E79" w:rsidRDefault="00694F0E" w:rsidP="00694F0E">
      <w:pPr>
        <w:pStyle w:val="Default"/>
        <w:numPr>
          <w:ilvl w:val="0"/>
          <w:numId w:val="1"/>
        </w:numPr>
        <w:ind w:left="426"/>
        <w:jc w:val="both"/>
        <w:rPr>
          <w:color w:val="auto"/>
        </w:rPr>
      </w:pPr>
      <w:r w:rsidRPr="00C84E79">
        <w:rPr>
          <w:bCs/>
          <w:color w:val="auto"/>
        </w:rPr>
        <w:t xml:space="preserve">Zulsantritus, Edrizal , Busman. Potensi Remineralisasi pada Pasta Gigi Berflorida dan Tidak Berflorida. </w:t>
      </w:r>
      <w:r w:rsidRPr="00C84E79">
        <w:rPr>
          <w:iCs/>
          <w:color w:val="auto"/>
        </w:rPr>
        <w:t>Jurnal B-Dent. 2016; 3( 2) 139 – 144</w:t>
      </w:r>
    </w:p>
    <w:p w:rsidR="00694F0E" w:rsidRPr="00C84E79" w:rsidRDefault="00694F0E" w:rsidP="00694F0E">
      <w:pPr>
        <w:pStyle w:val="Default"/>
        <w:numPr>
          <w:ilvl w:val="0"/>
          <w:numId w:val="1"/>
        </w:numPr>
        <w:ind w:left="426"/>
        <w:jc w:val="both"/>
        <w:rPr>
          <w:color w:val="auto"/>
        </w:rPr>
      </w:pPr>
      <w:r w:rsidRPr="00C84E79">
        <w:rPr>
          <w:color w:val="auto"/>
        </w:rPr>
        <w:t>Widyaningtyas V, Rahayu YC, Barid I. Analisis Peningkatan Remineralisasi Enamel Gigi setelah Direndam dalam Susu Kedelai Murni (</w:t>
      </w:r>
      <w:r w:rsidRPr="00C84E79">
        <w:rPr>
          <w:i/>
          <w:iCs/>
          <w:color w:val="auto"/>
        </w:rPr>
        <w:t>Glycine max</w:t>
      </w:r>
      <w:r w:rsidRPr="00C84E79">
        <w:rPr>
          <w:color w:val="auto"/>
        </w:rPr>
        <w:t xml:space="preserve">(L.) Merill) Menggunakan </w:t>
      </w:r>
      <w:r w:rsidRPr="00C84E79">
        <w:rPr>
          <w:i/>
          <w:iCs/>
          <w:color w:val="auto"/>
        </w:rPr>
        <w:t>Scanning Electron Microscope</w:t>
      </w:r>
      <w:r w:rsidRPr="00C84E79">
        <w:rPr>
          <w:color w:val="auto"/>
        </w:rPr>
        <w:t>(SEM). Jurnal Pustaka Kesehatan. 2014; 2(2)</w:t>
      </w:r>
    </w:p>
    <w:p w:rsidR="00694F0E" w:rsidRPr="00C84E79" w:rsidRDefault="00694F0E" w:rsidP="00694F0E">
      <w:pPr>
        <w:pStyle w:val="Default"/>
        <w:numPr>
          <w:ilvl w:val="0"/>
          <w:numId w:val="1"/>
        </w:numPr>
        <w:ind w:left="426"/>
        <w:jc w:val="both"/>
        <w:rPr>
          <w:color w:val="auto"/>
        </w:rPr>
      </w:pPr>
      <w:r w:rsidRPr="00C84E79">
        <w:rPr>
          <w:rFonts w:eastAsia="Verdana"/>
          <w:color w:val="auto"/>
          <w:spacing w:val="-5"/>
        </w:rPr>
        <w:t>R</w:t>
      </w:r>
      <w:r w:rsidRPr="00C84E79">
        <w:rPr>
          <w:rFonts w:eastAsia="Verdana"/>
          <w:color w:val="auto"/>
        </w:rPr>
        <w:t>ez</w:t>
      </w:r>
      <w:r w:rsidRPr="00C84E79">
        <w:rPr>
          <w:rFonts w:eastAsia="Verdana"/>
          <w:color w:val="auto"/>
          <w:spacing w:val="-4"/>
        </w:rPr>
        <w:t>v</w:t>
      </w:r>
      <w:r w:rsidRPr="00C84E79">
        <w:rPr>
          <w:rFonts w:eastAsia="Verdana"/>
          <w:color w:val="auto"/>
        </w:rPr>
        <w:t>ani</w:t>
      </w:r>
      <w:r w:rsidRPr="00C84E79">
        <w:rPr>
          <w:rFonts w:eastAsia="Verdana"/>
          <w:color w:val="auto"/>
          <w:spacing w:val="42"/>
        </w:rPr>
        <w:t xml:space="preserve"> </w:t>
      </w:r>
      <w:r w:rsidRPr="00C84E79">
        <w:rPr>
          <w:rFonts w:eastAsia="Verdana"/>
          <w:color w:val="auto"/>
        </w:rPr>
        <w:t>M</w:t>
      </w:r>
      <w:r w:rsidRPr="00C84E79">
        <w:rPr>
          <w:rFonts w:eastAsia="Verdana"/>
          <w:color w:val="auto"/>
          <w:spacing w:val="-2"/>
        </w:rPr>
        <w:t>B</w:t>
      </w:r>
      <w:r w:rsidRPr="00C84E79">
        <w:rPr>
          <w:rFonts w:eastAsia="Verdana"/>
          <w:color w:val="auto"/>
        </w:rPr>
        <w:t>,</w:t>
      </w:r>
      <w:r w:rsidRPr="00C84E79">
        <w:rPr>
          <w:rFonts w:eastAsia="Verdana"/>
          <w:color w:val="auto"/>
          <w:spacing w:val="42"/>
        </w:rPr>
        <w:t xml:space="preserve"> </w:t>
      </w:r>
      <w:r w:rsidRPr="00C84E79">
        <w:rPr>
          <w:rFonts w:eastAsia="Verdana"/>
          <w:color w:val="auto"/>
          <w:spacing w:val="-6"/>
        </w:rPr>
        <w:t>K</w:t>
      </w:r>
      <w:r w:rsidRPr="00C84E79">
        <w:rPr>
          <w:rFonts w:eastAsia="Verdana"/>
          <w:color w:val="auto"/>
        </w:rPr>
        <w:t>arimi</w:t>
      </w:r>
      <w:r w:rsidRPr="00C84E79">
        <w:rPr>
          <w:rFonts w:eastAsia="Verdana"/>
          <w:color w:val="auto"/>
          <w:spacing w:val="42"/>
        </w:rPr>
        <w:t xml:space="preserve"> </w:t>
      </w:r>
      <w:r w:rsidRPr="00C84E79">
        <w:rPr>
          <w:rFonts w:eastAsia="Verdana"/>
          <w:color w:val="auto"/>
        </w:rPr>
        <w:t>M,</w:t>
      </w:r>
      <w:r w:rsidRPr="00C84E79">
        <w:rPr>
          <w:rFonts w:eastAsia="Verdana"/>
          <w:color w:val="auto"/>
          <w:spacing w:val="42"/>
        </w:rPr>
        <w:t xml:space="preserve"> </w:t>
      </w:r>
      <w:r w:rsidRPr="00C84E79">
        <w:rPr>
          <w:rFonts w:eastAsia="Verdana"/>
          <w:color w:val="auto"/>
        </w:rPr>
        <w:t>Akh</w:t>
      </w:r>
      <w:r w:rsidRPr="00C84E79">
        <w:rPr>
          <w:rFonts w:eastAsia="Verdana"/>
          <w:color w:val="auto"/>
          <w:spacing w:val="-2"/>
        </w:rPr>
        <w:t>a</w:t>
      </w:r>
      <w:r w:rsidRPr="00C84E79">
        <w:rPr>
          <w:rFonts w:eastAsia="Verdana"/>
          <w:color w:val="auto"/>
          <w:spacing w:val="-4"/>
        </w:rPr>
        <w:t>v</w:t>
      </w:r>
      <w:r w:rsidRPr="00C84E79">
        <w:rPr>
          <w:rFonts w:eastAsia="Verdana"/>
          <w:color w:val="auto"/>
        </w:rPr>
        <w:t>an</w:t>
      </w:r>
      <w:r w:rsidRPr="00C84E79">
        <w:rPr>
          <w:rFonts w:eastAsia="Verdana"/>
          <w:color w:val="auto"/>
          <w:spacing w:val="42"/>
        </w:rPr>
        <w:t xml:space="preserve"> </w:t>
      </w:r>
      <w:r w:rsidRPr="00C84E79">
        <w:rPr>
          <w:rFonts w:eastAsia="Verdana"/>
          <w:color w:val="auto"/>
        </w:rPr>
        <w:t>R, Haghgoo</w:t>
      </w:r>
      <w:r w:rsidRPr="00C84E79">
        <w:rPr>
          <w:rFonts w:eastAsia="Verdana"/>
          <w:color w:val="auto"/>
        </w:rPr>
        <w:tab/>
        <w:t xml:space="preserve">R.  </w:t>
      </w:r>
      <w:r w:rsidRPr="00C84E79">
        <w:rPr>
          <w:rFonts w:eastAsia="Verdana"/>
          <w:color w:val="auto"/>
          <w:spacing w:val="44"/>
        </w:rPr>
        <w:t xml:space="preserve"> </w:t>
      </w:r>
      <w:r w:rsidRPr="00C84E79">
        <w:rPr>
          <w:rFonts w:eastAsia="Verdana"/>
          <w:color w:val="auto"/>
        </w:rPr>
        <w:t xml:space="preserve">2015.  </w:t>
      </w:r>
      <w:r w:rsidRPr="00C84E79">
        <w:rPr>
          <w:rFonts w:eastAsia="Verdana"/>
          <w:color w:val="auto"/>
          <w:spacing w:val="44"/>
        </w:rPr>
        <w:t xml:space="preserve"> </w:t>
      </w:r>
      <w:r w:rsidRPr="00C84E79">
        <w:rPr>
          <w:rFonts w:eastAsia="Verdana"/>
          <w:color w:val="auto"/>
        </w:rPr>
        <w:t xml:space="preserve">Comparing  </w:t>
      </w:r>
      <w:r w:rsidRPr="00C84E79">
        <w:rPr>
          <w:rFonts w:eastAsia="Verdana"/>
          <w:color w:val="auto"/>
          <w:spacing w:val="44"/>
        </w:rPr>
        <w:t xml:space="preserve"> </w:t>
      </w:r>
      <w:r w:rsidRPr="00C84E79">
        <w:rPr>
          <w:rFonts w:eastAsia="Verdana"/>
          <w:color w:val="auto"/>
        </w:rPr>
        <w:t>the Effects</w:t>
      </w:r>
      <w:r w:rsidRPr="00C84E79">
        <w:rPr>
          <w:rFonts w:eastAsia="Verdana"/>
          <w:color w:val="auto"/>
          <w:spacing w:val="1"/>
        </w:rPr>
        <w:t xml:space="preserve"> </w:t>
      </w:r>
      <w:r w:rsidRPr="00C84E79">
        <w:rPr>
          <w:rFonts w:eastAsia="Verdana"/>
          <w:color w:val="auto"/>
        </w:rPr>
        <w:t>of Whey Ext</w:t>
      </w:r>
      <w:r w:rsidRPr="00C84E79">
        <w:rPr>
          <w:rFonts w:eastAsia="Verdana"/>
          <w:color w:val="auto"/>
          <w:spacing w:val="-4"/>
        </w:rPr>
        <w:t>r</w:t>
      </w:r>
      <w:r w:rsidRPr="00C84E79">
        <w:rPr>
          <w:rFonts w:eastAsia="Verdana"/>
          <w:color w:val="auto"/>
        </w:rPr>
        <w:t>act and Case in Phosphopeptide-</w:t>
      </w:r>
      <w:r w:rsidRPr="00C84E79">
        <w:rPr>
          <w:rFonts w:eastAsia="Verdana"/>
          <w:color w:val="auto"/>
        </w:rPr>
        <w:tab/>
        <w:t xml:space="preserve">Amorphous  </w:t>
      </w:r>
      <w:r w:rsidRPr="00C84E79">
        <w:rPr>
          <w:rFonts w:eastAsia="Verdana"/>
          <w:color w:val="auto"/>
          <w:spacing w:val="40"/>
        </w:rPr>
        <w:t xml:space="preserve"> </w:t>
      </w:r>
      <w:r w:rsidRPr="00C84E79">
        <w:rPr>
          <w:rFonts w:eastAsia="Verdana"/>
          <w:color w:val="auto"/>
        </w:rPr>
        <w:t>Calcium Phosphate</w:t>
      </w:r>
      <w:r w:rsidRPr="00C84E79">
        <w:rPr>
          <w:rFonts w:eastAsia="Verdana"/>
          <w:color w:val="auto"/>
        </w:rPr>
        <w:tab/>
        <w:t xml:space="preserve"> (CPP</w:t>
      </w:r>
      <w:r w:rsidRPr="00C84E79">
        <w:rPr>
          <w:rFonts w:eastAsia="Verdana"/>
          <w:color w:val="auto"/>
          <w:spacing w:val="-5"/>
        </w:rPr>
        <w:t>-</w:t>
      </w:r>
      <w:r w:rsidRPr="00C84E79">
        <w:rPr>
          <w:rFonts w:eastAsia="Verdana"/>
          <w:color w:val="auto"/>
        </w:rPr>
        <w:t xml:space="preserve">ACP)   </w:t>
      </w:r>
      <w:r w:rsidRPr="00C84E79">
        <w:rPr>
          <w:rFonts w:eastAsia="Verdana"/>
          <w:color w:val="auto"/>
          <w:spacing w:val="66"/>
        </w:rPr>
        <w:t xml:space="preserve"> </w:t>
      </w:r>
      <w:r w:rsidRPr="00C84E79">
        <w:rPr>
          <w:rFonts w:eastAsia="Verdana"/>
          <w:color w:val="auto"/>
        </w:rPr>
        <w:t xml:space="preserve">on   </w:t>
      </w:r>
      <w:r w:rsidRPr="00C84E79">
        <w:rPr>
          <w:rFonts w:eastAsia="Verdana"/>
          <w:color w:val="auto"/>
          <w:spacing w:val="66"/>
        </w:rPr>
        <w:t xml:space="preserve"> </w:t>
      </w:r>
      <w:r w:rsidRPr="00C84E79">
        <w:rPr>
          <w:rFonts w:eastAsia="Verdana"/>
          <w:color w:val="auto"/>
        </w:rPr>
        <w:t xml:space="preserve">Enamel Microhardness. </w:t>
      </w:r>
      <w:r w:rsidRPr="00C84E79">
        <w:rPr>
          <w:rFonts w:eastAsia="Verdana"/>
          <w:i/>
          <w:color w:val="auto"/>
        </w:rPr>
        <w:t xml:space="preserve">J Dent Shiraz Univ Med Sci. </w:t>
      </w:r>
      <w:r w:rsidRPr="00C84E79">
        <w:rPr>
          <w:rFonts w:eastAsia="Verdana"/>
          <w:color w:val="auto"/>
        </w:rPr>
        <w:t>16 (1):49–53.</w:t>
      </w:r>
    </w:p>
    <w:p w:rsidR="00694F0E" w:rsidRPr="00C84E79" w:rsidRDefault="00694F0E" w:rsidP="00694F0E">
      <w:pPr>
        <w:pStyle w:val="ListParagraph"/>
        <w:numPr>
          <w:ilvl w:val="0"/>
          <w:numId w:val="1"/>
        </w:numPr>
        <w:spacing w:line="240" w:lineRule="auto"/>
        <w:ind w:left="426" w:right="81"/>
        <w:jc w:val="both"/>
        <w:rPr>
          <w:rFonts w:ascii="Times New Roman" w:eastAsia="Verdana" w:hAnsi="Times New Roman" w:cs="Times New Roman"/>
          <w:sz w:val="24"/>
          <w:szCs w:val="24"/>
        </w:rPr>
      </w:pPr>
      <w:r w:rsidRPr="00C84E79">
        <w:rPr>
          <w:rFonts w:ascii="Times New Roman" w:eastAsia="Verdana" w:hAnsi="Times New Roman" w:cs="Times New Roman"/>
          <w:sz w:val="24"/>
          <w:szCs w:val="24"/>
        </w:rPr>
        <w:t>Magalhães</w:t>
      </w:r>
      <w:r w:rsidRPr="00C84E79">
        <w:rPr>
          <w:rFonts w:ascii="Times New Roman" w:eastAsia="Verdana" w:hAnsi="Times New Roman" w:cs="Times New Roman"/>
          <w:spacing w:val="35"/>
          <w:sz w:val="24"/>
          <w:szCs w:val="24"/>
        </w:rPr>
        <w:t xml:space="preserve"> </w:t>
      </w:r>
      <w:r w:rsidRPr="00C84E79">
        <w:rPr>
          <w:rFonts w:ascii="Times New Roman" w:eastAsia="Verdana" w:hAnsi="Times New Roman" w:cs="Times New Roman"/>
          <w:sz w:val="24"/>
          <w:szCs w:val="24"/>
        </w:rPr>
        <w:t>A</w:t>
      </w:r>
      <w:r w:rsidRPr="00C84E79">
        <w:rPr>
          <w:rFonts w:ascii="Times New Roman" w:eastAsia="Verdana" w:hAnsi="Times New Roman" w:cs="Times New Roman"/>
          <w:spacing w:val="35"/>
          <w:sz w:val="24"/>
          <w:szCs w:val="24"/>
        </w:rPr>
        <w:t xml:space="preserve"> </w:t>
      </w:r>
      <w:r w:rsidRPr="00C84E79">
        <w:rPr>
          <w:rFonts w:ascii="Times New Roman" w:eastAsia="Verdana" w:hAnsi="Times New Roman" w:cs="Times New Roman"/>
          <w:sz w:val="24"/>
          <w:szCs w:val="24"/>
        </w:rPr>
        <w:t>et</w:t>
      </w:r>
      <w:r w:rsidRPr="00C84E79">
        <w:rPr>
          <w:rFonts w:ascii="Times New Roman" w:eastAsia="Verdana" w:hAnsi="Times New Roman" w:cs="Times New Roman"/>
          <w:spacing w:val="35"/>
          <w:sz w:val="24"/>
          <w:szCs w:val="24"/>
        </w:rPr>
        <w:t xml:space="preserve"> </w:t>
      </w:r>
      <w:r w:rsidRPr="00C84E79">
        <w:rPr>
          <w:rFonts w:ascii="Times New Roman" w:eastAsia="Verdana" w:hAnsi="Times New Roman" w:cs="Times New Roman"/>
          <w:sz w:val="24"/>
          <w:szCs w:val="24"/>
        </w:rPr>
        <w:t>al.</w:t>
      </w:r>
      <w:r w:rsidRPr="00C84E79">
        <w:rPr>
          <w:rFonts w:ascii="Times New Roman" w:eastAsia="Verdana" w:hAnsi="Times New Roman" w:cs="Times New Roman"/>
          <w:spacing w:val="35"/>
          <w:sz w:val="24"/>
          <w:szCs w:val="24"/>
        </w:rPr>
        <w:t xml:space="preserve"> </w:t>
      </w:r>
      <w:r w:rsidRPr="00C84E79">
        <w:rPr>
          <w:rFonts w:ascii="Times New Roman" w:eastAsia="Verdana" w:hAnsi="Times New Roman" w:cs="Times New Roman"/>
          <w:sz w:val="24"/>
          <w:szCs w:val="24"/>
        </w:rPr>
        <w:t>2014.</w:t>
      </w:r>
      <w:r w:rsidRPr="00C84E79">
        <w:rPr>
          <w:rFonts w:ascii="Times New Roman" w:eastAsia="Verdana" w:hAnsi="Times New Roman" w:cs="Times New Roman"/>
          <w:spacing w:val="35"/>
          <w:sz w:val="24"/>
          <w:szCs w:val="24"/>
        </w:rPr>
        <w:t xml:space="preserve"> </w:t>
      </w:r>
      <w:r w:rsidRPr="00C84E79">
        <w:rPr>
          <w:rFonts w:ascii="Times New Roman" w:eastAsia="Verdana" w:hAnsi="Times New Roman" w:cs="Times New Roman"/>
          <w:sz w:val="24"/>
          <w:szCs w:val="24"/>
        </w:rPr>
        <w:t>Inhibition</w:t>
      </w:r>
      <w:r w:rsidRPr="00C84E79">
        <w:rPr>
          <w:rFonts w:ascii="Times New Roman" w:eastAsia="Verdana" w:hAnsi="Times New Roman" w:cs="Times New Roman"/>
          <w:spacing w:val="35"/>
          <w:sz w:val="24"/>
          <w:szCs w:val="24"/>
        </w:rPr>
        <w:t xml:space="preserve"> </w:t>
      </w:r>
      <w:r w:rsidRPr="00C84E79">
        <w:rPr>
          <w:rFonts w:ascii="Times New Roman" w:eastAsia="Verdana" w:hAnsi="Times New Roman" w:cs="Times New Roman"/>
          <w:sz w:val="24"/>
          <w:szCs w:val="24"/>
        </w:rPr>
        <w:t>of tooth</w:t>
      </w:r>
      <w:r w:rsidRPr="00C84E79">
        <w:rPr>
          <w:rFonts w:ascii="Times New Roman" w:eastAsia="Verdana" w:hAnsi="Times New Roman" w:cs="Times New Roman"/>
          <w:spacing w:val="-9"/>
          <w:sz w:val="24"/>
          <w:szCs w:val="24"/>
        </w:rPr>
        <w:t xml:space="preserve"> </w:t>
      </w:r>
      <w:r w:rsidRPr="00C84E79">
        <w:rPr>
          <w:rFonts w:ascii="Times New Roman" w:eastAsia="Verdana" w:hAnsi="Times New Roman" w:cs="Times New Roman"/>
          <w:sz w:val="24"/>
          <w:szCs w:val="24"/>
        </w:rPr>
        <w:t>erosion</w:t>
      </w:r>
      <w:r w:rsidRPr="00C84E79">
        <w:rPr>
          <w:rFonts w:ascii="Times New Roman" w:eastAsia="Verdana" w:hAnsi="Times New Roman" w:cs="Times New Roman"/>
          <w:spacing w:val="-9"/>
          <w:sz w:val="24"/>
          <w:szCs w:val="24"/>
        </w:rPr>
        <w:t xml:space="preserve"> </w:t>
      </w:r>
      <w:r w:rsidRPr="00C84E79">
        <w:rPr>
          <w:rFonts w:ascii="Times New Roman" w:eastAsia="Verdana" w:hAnsi="Times New Roman" w:cs="Times New Roman"/>
          <w:sz w:val="24"/>
          <w:szCs w:val="24"/>
        </w:rPr>
        <w:t>by</w:t>
      </w:r>
      <w:r w:rsidRPr="00C84E79">
        <w:rPr>
          <w:rFonts w:ascii="Times New Roman" w:eastAsia="Verdana" w:hAnsi="Times New Roman" w:cs="Times New Roman"/>
          <w:spacing w:val="-9"/>
          <w:sz w:val="24"/>
          <w:szCs w:val="24"/>
        </w:rPr>
        <w:t xml:space="preserve"> </w:t>
      </w:r>
      <w:r w:rsidRPr="00C84E79">
        <w:rPr>
          <w:rFonts w:ascii="Times New Roman" w:eastAsia="Verdana" w:hAnsi="Times New Roman" w:cs="Times New Roman"/>
          <w:sz w:val="24"/>
          <w:szCs w:val="24"/>
        </w:rPr>
        <w:t>milk</w:t>
      </w:r>
      <w:r w:rsidRPr="00C84E79">
        <w:rPr>
          <w:rFonts w:ascii="Times New Roman" w:eastAsia="Verdana" w:hAnsi="Times New Roman" w:cs="Times New Roman"/>
          <w:spacing w:val="-9"/>
          <w:sz w:val="24"/>
          <w:szCs w:val="24"/>
        </w:rPr>
        <w:t xml:space="preserve"> </w:t>
      </w:r>
      <w:r w:rsidRPr="00C84E79">
        <w:rPr>
          <w:rFonts w:ascii="Times New Roman" w:eastAsia="Verdana" w:hAnsi="Times New Roman" w:cs="Times New Roman"/>
          <w:sz w:val="24"/>
          <w:szCs w:val="24"/>
        </w:rPr>
        <w:t>containing</w:t>
      </w:r>
      <w:r w:rsidRPr="00C84E79">
        <w:rPr>
          <w:rFonts w:ascii="Times New Roman" w:eastAsia="Verdana" w:hAnsi="Times New Roman" w:cs="Times New Roman"/>
          <w:spacing w:val="-9"/>
          <w:sz w:val="24"/>
          <w:szCs w:val="24"/>
        </w:rPr>
        <w:t xml:space="preserve"> </w:t>
      </w:r>
      <w:r w:rsidRPr="00C84E79">
        <w:rPr>
          <w:rFonts w:ascii="Times New Roman" w:eastAsia="Verdana" w:hAnsi="Times New Roman" w:cs="Times New Roman"/>
          <w:sz w:val="24"/>
          <w:szCs w:val="24"/>
        </w:rPr>
        <w:t>different fluor concent</w:t>
      </w:r>
      <w:r w:rsidRPr="00C84E79">
        <w:rPr>
          <w:rFonts w:ascii="Times New Roman" w:eastAsia="Verdana" w:hAnsi="Times New Roman" w:cs="Times New Roman"/>
          <w:spacing w:val="-4"/>
          <w:sz w:val="24"/>
          <w:szCs w:val="24"/>
        </w:rPr>
        <w:t>r</w:t>
      </w:r>
      <w:r w:rsidRPr="00C84E79">
        <w:rPr>
          <w:rFonts w:ascii="Times New Roman" w:eastAsia="Verdana" w:hAnsi="Times New Roman" w:cs="Times New Roman"/>
          <w:sz w:val="24"/>
          <w:szCs w:val="24"/>
        </w:rPr>
        <w:t>ations: An in vitro stud</w:t>
      </w:r>
      <w:r w:rsidRPr="00C84E79">
        <w:rPr>
          <w:rFonts w:ascii="Times New Roman" w:eastAsia="Verdana" w:hAnsi="Times New Roman" w:cs="Times New Roman"/>
          <w:spacing w:val="-19"/>
          <w:sz w:val="24"/>
          <w:szCs w:val="24"/>
        </w:rPr>
        <w:t>y</w:t>
      </w:r>
      <w:r w:rsidRPr="00C84E79">
        <w:rPr>
          <w:rFonts w:ascii="Times New Roman" w:eastAsia="Verdana" w:hAnsi="Times New Roman" w:cs="Times New Roman"/>
          <w:sz w:val="24"/>
          <w:szCs w:val="24"/>
        </w:rPr>
        <w:t xml:space="preserve">. </w:t>
      </w:r>
      <w:r w:rsidRPr="00C84E79">
        <w:rPr>
          <w:rFonts w:ascii="Times New Roman" w:eastAsia="Verdana" w:hAnsi="Times New Roman" w:cs="Times New Roman"/>
          <w:i/>
          <w:sz w:val="24"/>
          <w:szCs w:val="24"/>
        </w:rPr>
        <w:t>Journal of Dentistr</w:t>
      </w:r>
      <w:r w:rsidRPr="00C84E79">
        <w:rPr>
          <w:rFonts w:ascii="Times New Roman" w:eastAsia="Verdana" w:hAnsi="Times New Roman" w:cs="Times New Roman"/>
          <w:i/>
          <w:spacing w:val="-1"/>
          <w:sz w:val="24"/>
          <w:szCs w:val="24"/>
        </w:rPr>
        <w:t>y</w:t>
      </w:r>
      <w:r w:rsidRPr="00C84E79">
        <w:rPr>
          <w:rFonts w:ascii="Times New Roman" w:eastAsia="Verdana" w:hAnsi="Times New Roman" w:cs="Times New Roman"/>
          <w:sz w:val="24"/>
          <w:szCs w:val="24"/>
        </w:rPr>
        <w:t>. 42(4): 498-502.</w:t>
      </w:r>
    </w:p>
    <w:p w:rsidR="00694F0E" w:rsidRPr="00D21B5D" w:rsidRDefault="00694F0E" w:rsidP="00694F0E">
      <w:pPr>
        <w:pStyle w:val="ListParagraph"/>
        <w:numPr>
          <w:ilvl w:val="0"/>
          <w:numId w:val="1"/>
        </w:numPr>
        <w:spacing w:line="240" w:lineRule="auto"/>
        <w:ind w:left="426" w:right="81"/>
        <w:jc w:val="both"/>
        <w:rPr>
          <w:rFonts w:ascii="Times New Roman" w:eastAsia="Verdana" w:hAnsi="Times New Roman" w:cs="Times New Roman"/>
          <w:sz w:val="24"/>
          <w:szCs w:val="24"/>
        </w:rPr>
      </w:pPr>
      <w:r w:rsidRPr="00C84E79">
        <w:rPr>
          <w:rFonts w:ascii="Times New Roman" w:hAnsi="Times New Roman" w:cs="Times New Roman"/>
          <w:bCs/>
          <w:sz w:val="24"/>
          <w:szCs w:val="24"/>
        </w:rPr>
        <w:t xml:space="preserve">Kathleen J et al. 2017. Kemampuan Bioaktif Glass (Novamin) dan Casein Peptide Amorphous Calcium Phosphate (CPP-ACP) terhadap Demineralisasi Enamel.  </w:t>
      </w:r>
      <w:r w:rsidRPr="00C84E79">
        <w:rPr>
          <w:rFonts w:ascii="Times New Roman" w:hAnsi="Times New Roman" w:cs="Times New Roman"/>
          <w:sz w:val="24"/>
          <w:szCs w:val="24"/>
        </w:rPr>
        <w:t>Conservative Dentistry Journal. 7(2): 111-119.</w:t>
      </w:r>
    </w:p>
    <w:p w:rsidR="00694F0E" w:rsidRPr="00D21B5D" w:rsidRDefault="00694F0E" w:rsidP="00694F0E">
      <w:pPr>
        <w:pStyle w:val="ListParagraph"/>
        <w:numPr>
          <w:ilvl w:val="0"/>
          <w:numId w:val="1"/>
        </w:numPr>
        <w:autoSpaceDE w:val="0"/>
        <w:autoSpaceDN w:val="0"/>
        <w:adjustRightInd w:val="0"/>
        <w:spacing w:after="0" w:line="240" w:lineRule="auto"/>
        <w:ind w:left="426"/>
        <w:jc w:val="both"/>
        <w:rPr>
          <w:rFonts w:ascii="Times New Roman" w:eastAsia="TimesNewRomanPSMT" w:hAnsi="Times New Roman" w:cs="Times New Roman"/>
          <w:iCs/>
          <w:sz w:val="24"/>
          <w:szCs w:val="24"/>
        </w:rPr>
      </w:pPr>
      <w:r w:rsidRPr="00D21B5D">
        <w:rPr>
          <w:rFonts w:ascii="Times New Roman" w:eastAsia="TimesNewRomanPSMT" w:hAnsi="Times New Roman" w:cs="Times New Roman"/>
          <w:sz w:val="24"/>
          <w:szCs w:val="24"/>
        </w:rPr>
        <w:lastRenderedPageBreak/>
        <w:t>Rukmana, Rahmat. Kacang Hijau dan Budi Daya Pasca Panen. Yogyakarta: Kanisisus. 1997.</w:t>
      </w:r>
    </w:p>
    <w:p w:rsidR="00694F0E" w:rsidRPr="00D21B5D" w:rsidRDefault="00694F0E" w:rsidP="00694F0E">
      <w:pPr>
        <w:pStyle w:val="ListParagraph"/>
        <w:numPr>
          <w:ilvl w:val="0"/>
          <w:numId w:val="1"/>
        </w:numPr>
        <w:autoSpaceDE w:val="0"/>
        <w:autoSpaceDN w:val="0"/>
        <w:adjustRightInd w:val="0"/>
        <w:spacing w:after="0" w:line="240" w:lineRule="auto"/>
        <w:ind w:left="426"/>
        <w:jc w:val="both"/>
        <w:rPr>
          <w:rFonts w:ascii="Times New Roman" w:eastAsia="TimesNewRomanPSMT" w:hAnsi="Times New Roman" w:cs="Times New Roman"/>
          <w:iCs/>
          <w:sz w:val="24"/>
          <w:szCs w:val="24"/>
        </w:rPr>
      </w:pPr>
      <w:r w:rsidRPr="00D21B5D">
        <w:rPr>
          <w:rFonts w:ascii="Times New Roman" w:eastAsia="TimesNewRomanPSMT" w:hAnsi="Times New Roman" w:cs="Times New Roman"/>
          <w:sz w:val="24"/>
          <w:szCs w:val="24"/>
        </w:rPr>
        <w:t>Barbakow F, Imfeld T, Lutz F. Enamel Remineralization: How to Explain it to Patientes. Journal of Preventive Dentistry Quintessence Internasional. 1991; 22(5): 14.</w:t>
      </w:r>
    </w:p>
    <w:p w:rsidR="00694F0E" w:rsidRPr="00D21B5D" w:rsidRDefault="00694F0E" w:rsidP="00694F0E">
      <w:pPr>
        <w:pStyle w:val="ListParagraph"/>
        <w:numPr>
          <w:ilvl w:val="0"/>
          <w:numId w:val="1"/>
        </w:numPr>
        <w:autoSpaceDE w:val="0"/>
        <w:autoSpaceDN w:val="0"/>
        <w:adjustRightInd w:val="0"/>
        <w:spacing w:after="0" w:line="240" w:lineRule="auto"/>
        <w:ind w:left="426"/>
        <w:jc w:val="both"/>
        <w:rPr>
          <w:rFonts w:ascii="Times New Roman" w:hAnsi="Times New Roman" w:cs="Times New Roman"/>
          <w:sz w:val="24"/>
          <w:szCs w:val="24"/>
        </w:rPr>
      </w:pPr>
      <w:r w:rsidRPr="00D21B5D">
        <w:rPr>
          <w:rFonts w:ascii="Times New Roman" w:hAnsi="Times New Roman" w:cs="Times New Roman"/>
          <w:sz w:val="24"/>
          <w:szCs w:val="24"/>
        </w:rPr>
        <w:t>Tuhumury HCD. Effect of Water Addition in the Processing of Soya Milk. Jurnal Teknologi Pertanian. 2015; 4(1)</w:t>
      </w:r>
    </w:p>
    <w:p w:rsidR="00694F0E" w:rsidRPr="00D21B5D" w:rsidRDefault="00694F0E" w:rsidP="00694F0E">
      <w:pPr>
        <w:pStyle w:val="ListParagraph"/>
        <w:numPr>
          <w:ilvl w:val="0"/>
          <w:numId w:val="1"/>
        </w:numPr>
        <w:autoSpaceDE w:val="0"/>
        <w:autoSpaceDN w:val="0"/>
        <w:adjustRightInd w:val="0"/>
        <w:spacing w:after="0" w:line="240" w:lineRule="auto"/>
        <w:ind w:left="426"/>
        <w:jc w:val="both"/>
        <w:rPr>
          <w:rFonts w:ascii="Times New Roman" w:hAnsi="Times New Roman" w:cs="Times New Roman"/>
          <w:sz w:val="24"/>
          <w:szCs w:val="24"/>
        </w:rPr>
      </w:pPr>
      <w:r w:rsidRPr="00D21B5D">
        <w:rPr>
          <w:rFonts w:ascii="Times New Roman" w:hAnsi="Times New Roman" w:cs="Times New Roman"/>
          <w:sz w:val="24"/>
          <w:szCs w:val="24"/>
        </w:rPr>
        <w:t>Muawannah A. Pengaruh Lama Inkubasi dan Variasi Jenis Starter terhadap Kadar Gula, Asam Laktat, Total Asam dan pH Yoghurt Susu Kedelai. Media Neliti Com. 2015</w:t>
      </w:r>
    </w:p>
    <w:p w:rsidR="00694F0E" w:rsidRPr="00D21B5D" w:rsidRDefault="00694F0E" w:rsidP="00694F0E">
      <w:pPr>
        <w:pStyle w:val="ListParagraph"/>
        <w:numPr>
          <w:ilvl w:val="0"/>
          <w:numId w:val="1"/>
        </w:numPr>
        <w:autoSpaceDE w:val="0"/>
        <w:autoSpaceDN w:val="0"/>
        <w:adjustRightInd w:val="0"/>
        <w:spacing w:after="0" w:line="240" w:lineRule="auto"/>
        <w:ind w:left="426"/>
        <w:jc w:val="both"/>
        <w:rPr>
          <w:rFonts w:ascii="Times New Roman" w:eastAsia="TimesNewRomanPSMT" w:hAnsi="Times New Roman" w:cs="Times New Roman"/>
          <w:iCs/>
          <w:sz w:val="24"/>
          <w:szCs w:val="24"/>
        </w:rPr>
      </w:pPr>
      <w:r w:rsidRPr="00D21B5D">
        <w:rPr>
          <w:rFonts w:ascii="Times New Roman" w:eastAsia="TimesNewRomanPSMT" w:hAnsi="Times New Roman" w:cs="Times New Roman"/>
          <w:sz w:val="24"/>
          <w:szCs w:val="24"/>
        </w:rPr>
        <w:t>Kencana PP. Perbedaan Kekerasan Email Gigi yang Direndam Air Perasan Nanas dan Air Perasan Jeruk Siam secara In Vitro. FKG Undalas. 2017</w:t>
      </w:r>
    </w:p>
    <w:p w:rsidR="000C6FF0" w:rsidRPr="00794CCB" w:rsidRDefault="000C6FF0" w:rsidP="00694F0E">
      <w:pPr>
        <w:spacing w:after="0" w:line="240" w:lineRule="auto"/>
        <w:jc w:val="both"/>
        <w:rPr>
          <w:rFonts w:ascii="Times New Roman" w:hAnsi="Times New Roman" w:cs="Times New Roman"/>
          <w:sz w:val="24"/>
          <w:szCs w:val="24"/>
        </w:rPr>
      </w:pPr>
    </w:p>
    <w:p w:rsidR="000C6FF0" w:rsidRPr="000B1D39" w:rsidRDefault="000C6FF0" w:rsidP="000B1D39">
      <w:pPr>
        <w:spacing w:line="240" w:lineRule="auto"/>
        <w:jc w:val="both"/>
        <w:rPr>
          <w:rFonts w:ascii="Times New Roman" w:hAnsi="Times New Roman" w:cs="Times New Roman"/>
        </w:rPr>
      </w:pPr>
    </w:p>
    <w:sectPr w:rsidR="000C6FF0" w:rsidRPr="000B1D39" w:rsidSect="00C84E79">
      <w:type w:val="continuous"/>
      <w:pgSz w:w="11907" w:h="16840"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Arial Unicode MS"/>
    <w:panose1 w:val="00000000000000000000"/>
    <w:charset w:val="81"/>
    <w:family w:val="auto"/>
    <w:notTrueType/>
    <w:pitch w:val="default"/>
    <w:sig w:usb0="00000003" w:usb1="09070000" w:usb2="00000010" w:usb3="00000000" w:csb0="000A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D42ED"/>
    <w:multiLevelType w:val="hybridMultilevel"/>
    <w:tmpl w:val="A47495E2"/>
    <w:lvl w:ilvl="0" w:tplc="0409000F">
      <w:start w:val="1"/>
      <w:numFmt w:val="decimal"/>
      <w:lvlText w:val="%1."/>
      <w:lvlJc w:val="left"/>
      <w:pPr>
        <w:ind w:left="1733" w:hanging="360"/>
      </w:pPr>
    </w:lvl>
    <w:lvl w:ilvl="1" w:tplc="04090019" w:tentative="1">
      <w:start w:val="1"/>
      <w:numFmt w:val="lowerLetter"/>
      <w:lvlText w:val="%2."/>
      <w:lvlJc w:val="left"/>
      <w:pPr>
        <w:ind w:left="2453" w:hanging="360"/>
      </w:pPr>
    </w:lvl>
    <w:lvl w:ilvl="2" w:tplc="0409001B" w:tentative="1">
      <w:start w:val="1"/>
      <w:numFmt w:val="lowerRoman"/>
      <w:lvlText w:val="%3."/>
      <w:lvlJc w:val="right"/>
      <w:pPr>
        <w:ind w:left="3173" w:hanging="180"/>
      </w:pPr>
    </w:lvl>
    <w:lvl w:ilvl="3" w:tplc="0409000F" w:tentative="1">
      <w:start w:val="1"/>
      <w:numFmt w:val="decimal"/>
      <w:lvlText w:val="%4."/>
      <w:lvlJc w:val="left"/>
      <w:pPr>
        <w:ind w:left="3893" w:hanging="360"/>
      </w:pPr>
    </w:lvl>
    <w:lvl w:ilvl="4" w:tplc="04090019" w:tentative="1">
      <w:start w:val="1"/>
      <w:numFmt w:val="lowerLetter"/>
      <w:lvlText w:val="%5."/>
      <w:lvlJc w:val="left"/>
      <w:pPr>
        <w:ind w:left="4613" w:hanging="360"/>
      </w:pPr>
    </w:lvl>
    <w:lvl w:ilvl="5" w:tplc="0409001B" w:tentative="1">
      <w:start w:val="1"/>
      <w:numFmt w:val="lowerRoman"/>
      <w:lvlText w:val="%6."/>
      <w:lvlJc w:val="right"/>
      <w:pPr>
        <w:ind w:left="5333" w:hanging="180"/>
      </w:pPr>
    </w:lvl>
    <w:lvl w:ilvl="6" w:tplc="0409000F" w:tentative="1">
      <w:start w:val="1"/>
      <w:numFmt w:val="decimal"/>
      <w:lvlText w:val="%7."/>
      <w:lvlJc w:val="left"/>
      <w:pPr>
        <w:ind w:left="6053" w:hanging="360"/>
      </w:pPr>
    </w:lvl>
    <w:lvl w:ilvl="7" w:tplc="04090019" w:tentative="1">
      <w:start w:val="1"/>
      <w:numFmt w:val="lowerLetter"/>
      <w:lvlText w:val="%8."/>
      <w:lvlJc w:val="left"/>
      <w:pPr>
        <w:ind w:left="6773" w:hanging="360"/>
      </w:pPr>
    </w:lvl>
    <w:lvl w:ilvl="8" w:tplc="0409001B" w:tentative="1">
      <w:start w:val="1"/>
      <w:numFmt w:val="lowerRoman"/>
      <w:lvlText w:val="%9."/>
      <w:lvlJc w:val="right"/>
      <w:pPr>
        <w:ind w:left="74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39"/>
    <w:rsid w:val="000204B6"/>
    <w:rsid w:val="000B1D39"/>
    <w:rsid w:val="000C6FF0"/>
    <w:rsid w:val="00150299"/>
    <w:rsid w:val="002C57C1"/>
    <w:rsid w:val="003B5BB8"/>
    <w:rsid w:val="00675292"/>
    <w:rsid w:val="00694F0E"/>
    <w:rsid w:val="007F4F0D"/>
    <w:rsid w:val="009F5D66"/>
    <w:rsid w:val="00A06C1B"/>
    <w:rsid w:val="00AC105F"/>
    <w:rsid w:val="00B37470"/>
    <w:rsid w:val="00BC07A4"/>
    <w:rsid w:val="00C84E79"/>
    <w:rsid w:val="00C91B5E"/>
    <w:rsid w:val="00E43217"/>
    <w:rsid w:val="00F34E0C"/>
    <w:rsid w:val="00F8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24A9"/>
  <w15:chartTrackingRefBased/>
  <w15:docId w15:val="{CCAB85C1-6FEE-47D5-9D2B-C4F426F5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D39"/>
    <w:rPr>
      <w:color w:val="0563C1" w:themeColor="hyperlink"/>
      <w:u w:val="single"/>
    </w:rPr>
  </w:style>
  <w:style w:type="paragraph" w:styleId="ListParagraph">
    <w:name w:val="List Paragraph"/>
    <w:basedOn w:val="Normal"/>
    <w:link w:val="ListParagraphChar"/>
    <w:uiPriority w:val="34"/>
    <w:qFormat/>
    <w:rsid w:val="00AC105F"/>
    <w:pPr>
      <w:ind w:left="720"/>
      <w:contextualSpacing/>
    </w:pPr>
  </w:style>
  <w:style w:type="character" w:customStyle="1" w:styleId="ListParagraphChar">
    <w:name w:val="List Paragraph Char"/>
    <w:basedOn w:val="DefaultParagraphFont"/>
    <w:link w:val="ListParagraph"/>
    <w:uiPriority w:val="34"/>
    <w:locked/>
    <w:rsid w:val="00AC105F"/>
  </w:style>
  <w:style w:type="table" w:styleId="TableGrid">
    <w:name w:val="Table Grid"/>
    <w:basedOn w:val="TableNormal"/>
    <w:uiPriority w:val="59"/>
    <w:rsid w:val="00A06C1B"/>
    <w:pPr>
      <w:spacing w:after="0" w:line="240" w:lineRule="auto"/>
    </w:pPr>
    <w:rPr>
      <w:rFonts w:ascii="Times New Roman" w:hAnsi="Times New Roman" w:cs="Times New Roman"/>
      <w:sz w:val="24"/>
      <w:szCs w:val="24"/>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94F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chor-text">
    <w:name w:val="anchor-text"/>
    <w:basedOn w:val="DefaultParagraphFont"/>
    <w:rsid w:val="00694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947145">
      <w:bodyDiv w:val="1"/>
      <w:marLeft w:val="0"/>
      <w:marRight w:val="0"/>
      <w:marTop w:val="0"/>
      <w:marBottom w:val="0"/>
      <w:divBdr>
        <w:top w:val="none" w:sz="0" w:space="0" w:color="auto"/>
        <w:left w:val="none" w:sz="0" w:space="0" w:color="auto"/>
        <w:bottom w:val="none" w:sz="0" w:space="0" w:color="auto"/>
        <w:right w:val="none" w:sz="0" w:space="0" w:color="auto"/>
      </w:divBdr>
      <w:divsChild>
        <w:div w:id="1498767234">
          <w:marLeft w:val="0"/>
          <w:marRight w:val="0"/>
          <w:marTop w:val="0"/>
          <w:marBottom w:val="0"/>
          <w:divBdr>
            <w:top w:val="none" w:sz="0" w:space="0" w:color="auto"/>
            <w:left w:val="none" w:sz="0" w:space="0" w:color="auto"/>
            <w:bottom w:val="none" w:sz="0" w:space="0" w:color="auto"/>
            <w:right w:val="none" w:sz="0" w:space="0" w:color="auto"/>
          </w:divBdr>
        </w:div>
        <w:div w:id="47988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ciencedirect.com/book/9780128097380/ortners-identification-of-pathological-conditions-in-human-skeletal-remain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audianh@gmail.com"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7</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E203NAH</dc:creator>
  <cp:keywords/>
  <dc:description/>
  <cp:lastModifiedBy>ASUS E203NAH</cp:lastModifiedBy>
  <cp:revision>6</cp:revision>
  <dcterms:created xsi:type="dcterms:W3CDTF">2021-08-30T05:38:00Z</dcterms:created>
  <dcterms:modified xsi:type="dcterms:W3CDTF">2021-08-31T05:29:00Z</dcterms:modified>
</cp:coreProperties>
</file>