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6BB59" w14:textId="02F8D01A" w:rsidR="002623A6" w:rsidRPr="00D75A9E" w:rsidRDefault="00F32533" w:rsidP="00D75A9E">
      <w:pPr>
        <w:spacing w:after="0" w:line="240" w:lineRule="auto"/>
        <w:rPr>
          <w:rFonts w:ascii="Times New Roman" w:hAnsi="Times New Roman" w:cs="Times New Roman"/>
        </w:rPr>
      </w:pPr>
      <w:r w:rsidRPr="00D75A9E">
        <w:rPr>
          <w:rFonts w:ascii="Times New Roman" w:hAnsi="Times New Roman" w:cs="Times New Roman"/>
          <w:noProof/>
        </w:rPr>
        <mc:AlternateContent>
          <mc:Choice Requires="wps">
            <w:drawing>
              <wp:anchor distT="0" distB="0" distL="114300" distR="114300" simplePos="0" relativeHeight="251626496" behindDoc="0" locked="0" layoutInCell="1" allowOverlap="1" wp14:anchorId="68295CB8" wp14:editId="1F1CE71E">
                <wp:simplePos x="0" y="0"/>
                <wp:positionH relativeFrom="column">
                  <wp:posOffset>4684679</wp:posOffset>
                </wp:positionH>
                <wp:positionV relativeFrom="paragraph">
                  <wp:posOffset>194256</wp:posOffset>
                </wp:positionV>
                <wp:extent cx="1838960" cy="651753"/>
                <wp:effectExtent l="0" t="0" r="8890" b="0"/>
                <wp:wrapNone/>
                <wp:docPr id="4" name="Text Box 4"/>
                <wp:cNvGraphicFramePr/>
                <a:graphic xmlns:a="http://schemas.openxmlformats.org/drawingml/2006/main">
                  <a:graphicData uri="http://schemas.microsoft.com/office/word/2010/wordprocessingShape">
                    <wps:wsp>
                      <wps:cNvSpPr txBox="1"/>
                      <wps:spPr>
                        <a:xfrm>
                          <a:off x="0" y="0"/>
                          <a:ext cx="1838960" cy="6517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3BB29" w14:textId="77777777" w:rsidR="00D6564C" w:rsidRDefault="00D6564C">
                            <w:pPr>
                              <w:rPr>
                                <w:rFonts w:ascii="Arial" w:hAnsi="Arial" w:cs="Arial"/>
                                <w:b/>
                              </w:rPr>
                            </w:pPr>
                            <w:r>
                              <w:rPr>
                                <w:rFonts w:ascii="Arial" w:hAnsi="Arial" w:cs="Arial"/>
                                <w:b/>
                              </w:rPr>
                              <w:t xml:space="preserve">            </w:t>
                            </w:r>
                            <w:proofErr w:type="gramStart"/>
                            <w:r w:rsidRPr="003F2312">
                              <w:rPr>
                                <w:rFonts w:ascii="Arial" w:hAnsi="Arial" w:cs="Arial"/>
                                <w:b/>
                              </w:rPr>
                              <w:t>ISSN :</w:t>
                            </w:r>
                            <w:proofErr w:type="gramEnd"/>
                            <w:r w:rsidRPr="003F2312">
                              <w:rPr>
                                <w:rFonts w:ascii="Arial" w:hAnsi="Arial" w:cs="Arial"/>
                                <w:b/>
                              </w:rPr>
                              <w:t xml:space="preserve"> 2356-3966</w:t>
                            </w:r>
                          </w:p>
                          <w:p w14:paraId="57800D81" w14:textId="72577048" w:rsidR="00D6564C" w:rsidRPr="008A5097" w:rsidRDefault="00D6564C" w:rsidP="003F2312">
                            <w:pPr>
                              <w:jc w:val="center"/>
                              <w:rPr>
                                <w:rFonts w:ascii="Arial" w:hAnsi="Arial" w:cs="Arial"/>
                                <w:b/>
                                <w:lang w:val="id-ID"/>
                              </w:rPr>
                            </w:pPr>
                            <w:r>
                              <w:rPr>
                                <w:rFonts w:ascii="Arial" w:hAnsi="Arial" w:cs="Arial"/>
                                <w:b/>
                              </w:rPr>
                              <w:t xml:space="preserve">                         Vol.</w:t>
                            </w:r>
                            <w:r w:rsidR="008A5097">
                              <w:rPr>
                                <w:rFonts w:ascii="Arial" w:hAnsi="Arial" w:cs="Arial"/>
                                <w:b/>
                                <w:lang w:val="id-ID"/>
                              </w:rPr>
                              <w:t>7</w:t>
                            </w:r>
                            <w:r>
                              <w:rPr>
                                <w:rFonts w:ascii="Arial" w:hAnsi="Arial" w:cs="Arial"/>
                                <w:b/>
                              </w:rPr>
                              <w:t xml:space="preserve"> No.</w:t>
                            </w:r>
                            <w:r w:rsidR="008A5097">
                              <w:rPr>
                                <w:rFonts w:ascii="Arial" w:hAnsi="Arial" w:cs="Arial"/>
                                <w:b/>
                                <w:lang w:val="id-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95CB8" id="_x0000_t202" coordsize="21600,21600" o:spt="202" path="m,l,21600r21600,l21600,xe">
                <v:stroke joinstyle="miter"/>
                <v:path gradientshapeok="t" o:connecttype="rect"/>
              </v:shapetype>
              <v:shape id="Text Box 4" o:spid="_x0000_s1026" type="#_x0000_t202" style="position:absolute;margin-left:368.85pt;margin-top:15.3pt;width:144.8pt;height:51.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" fillcolor="white [3201]" stroked="f" strokeweight=".5pt">
                <v:textbox>
                  <w:txbxContent>
                    <w:p w14:paraId="6D93BB29" w14:textId="77777777" w:rsidR="00D6564C" w:rsidRDefault="00D6564C">
                      <w:pPr>
                        <w:rPr>
                          <w:rFonts w:ascii="Arial" w:hAnsi="Arial" w:cs="Arial"/>
                          <w:b/>
                        </w:rPr>
                      </w:pPr>
                      <w:r>
                        <w:rPr>
                          <w:rFonts w:ascii="Arial" w:hAnsi="Arial" w:cs="Arial"/>
                          <w:b/>
                        </w:rPr>
                        <w:t xml:space="preserve">            </w:t>
                      </w:r>
                      <w:proofErr w:type="gramStart"/>
                      <w:r w:rsidRPr="003F2312">
                        <w:rPr>
                          <w:rFonts w:ascii="Arial" w:hAnsi="Arial" w:cs="Arial"/>
                          <w:b/>
                        </w:rPr>
                        <w:t>ISSN :</w:t>
                      </w:r>
                      <w:proofErr w:type="gramEnd"/>
                      <w:r w:rsidRPr="003F2312">
                        <w:rPr>
                          <w:rFonts w:ascii="Arial" w:hAnsi="Arial" w:cs="Arial"/>
                          <w:b/>
                        </w:rPr>
                        <w:t xml:space="preserve"> 2356-3966</w:t>
                      </w:r>
                    </w:p>
                    <w:p w14:paraId="57800D81" w14:textId="72577048" w:rsidR="00D6564C" w:rsidRPr="008A5097" w:rsidRDefault="00D6564C" w:rsidP="003F2312">
                      <w:pPr>
                        <w:jc w:val="center"/>
                        <w:rPr>
                          <w:rFonts w:ascii="Arial" w:hAnsi="Arial" w:cs="Arial"/>
                          <w:b/>
                          <w:lang w:val="id-ID"/>
                        </w:rPr>
                      </w:pPr>
                      <w:r>
                        <w:rPr>
                          <w:rFonts w:ascii="Arial" w:hAnsi="Arial" w:cs="Arial"/>
                          <w:b/>
                        </w:rPr>
                        <w:t xml:space="preserve">                         Vol.</w:t>
                      </w:r>
                      <w:r w:rsidR="008A5097">
                        <w:rPr>
                          <w:rFonts w:ascii="Arial" w:hAnsi="Arial" w:cs="Arial"/>
                          <w:b/>
                          <w:lang w:val="id-ID"/>
                        </w:rPr>
                        <w:t>7</w:t>
                      </w:r>
                      <w:r>
                        <w:rPr>
                          <w:rFonts w:ascii="Arial" w:hAnsi="Arial" w:cs="Arial"/>
                          <w:b/>
                        </w:rPr>
                        <w:t xml:space="preserve"> No.</w:t>
                      </w:r>
                      <w:r w:rsidR="008A5097">
                        <w:rPr>
                          <w:rFonts w:ascii="Arial" w:hAnsi="Arial" w:cs="Arial"/>
                          <w:b/>
                          <w:lang w:val="id-ID"/>
                        </w:rPr>
                        <w:t>3</w:t>
                      </w:r>
                    </w:p>
                  </w:txbxContent>
                </v:textbox>
              </v:shape>
            </w:pict>
          </mc:Fallback>
        </mc:AlternateContent>
      </w:r>
      <w:r w:rsidR="007875FE" w:rsidRPr="00D75A9E">
        <w:rPr>
          <w:rFonts w:ascii="Times New Roman" w:hAnsi="Times New Roman" w:cs="Times New Roman"/>
          <w:noProof/>
        </w:rPr>
        <mc:AlternateContent>
          <mc:Choice Requires="wps">
            <w:drawing>
              <wp:anchor distT="0" distB="0" distL="114300" distR="114300" simplePos="0" relativeHeight="251625472" behindDoc="0" locked="0" layoutInCell="1" allowOverlap="1" wp14:anchorId="6FFE2F54" wp14:editId="056A9471">
                <wp:simplePos x="0" y="0"/>
                <wp:positionH relativeFrom="column">
                  <wp:posOffset>-1411</wp:posOffset>
                </wp:positionH>
                <wp:positionV relativeFrom="paragraph">
                  <wp:posOffset>161361</wp:posOffset>
                </wp:positionV>
                <wp:extent cx="6524978"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52497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AF921" id="Straight Connector 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2.7pt" to="513.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" strokecolor="black [3040]" strokeweight="1.5pt"/>
            </w:pict>
          </mc:Fallback>
        </mc:AlternateContent>
      </w:r>
    </w:p>
    <w:p w14:paraId="228E1402" w14:textId="55067315" w:rsidR="003F2312" w:rsidRPr="00D75A9E" w:rsidRDefault="00FD15F7" w:rsidP="00D75A9E">
      <w:pPr>
        <w:spacing w:after="0" w:line="240" w:lineRule="auto"/>
        <w:rPr>
          <w:rFonts w:ascii="Times New Roman" w:hAnsi="Times New Roman" w:cs="Times New Roman"/>
        </w:rPr>
      </w:pPr>
      <w:r w:rsidRPr="00D75A9E">
        <w:rPr>
          <w:rFonts w:ascii="Times New Roman" w:hAnsi="Times New Roman" w:cs="Times New Roman"/>
          <w:noProof/>
        </w:rPr>
        <mc:AlternateContent>
          <mc:Choice Requires="wps">
            <w:drawing>
              <wp:anchor distT="0" distB="0" distL="114300" distR="114300" simplePos="0" relativeHeight="251628544" behindDoc="0" locked="0" layoutInCell="1" allowOverlap="1" wp14:anchorId="3AC3D5F3" wp14:editId="640B6459">
                <wp:simplePos x="0" y="0"/>
                <wp:positionH relativeFrom="column">
                  <wp:posOffset>27305</wp:posOffset>
                </wp:positionH>
                <wp:positionV relativeFrom="paragraph">
                  <wp:posOffset>75950</wp:posOffset>
                </wp:positionV>
                <wp:extent cx="4048125" cy="485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048125" cy="485775"/>
                        </a:xfrm>
                        <a:prstGeom prst="rect">
                          <a:avLst/>
                        </a:prstGeom>
                        <a:solidFill>
                          <a:schemeClr val="lt1"/>
                        </a:solidFill>
                        <a:ln w="6350">
                          <a:solidFill>
                            <a:schemeClr val="bg1"/>
                          </a:solidFill>
                        </a:ln>
                      </wps:spPr>
                      <wps:txbx>
                        <w:txbxContent>
                          <w:p w14:paraId="4B994843" w14:textId="6F00721B" w:rsidR="00D6564C" w:rsidRPr="00BA6F12" w:rsidRDefault="00D6564C" w:rsidP="00D6564C">
                            <w:pPr>
                              <w:spacing w:after="0"/>
                              <w:rPr>
                                <w:rFonts w:ascii="League Spartan" w:hAnsi="League Spartan" w:cs="Arial"/>
                                <w:b/>
                                <w:bCs/>
                              </w:rPr>
                            </w:pPr>
                            <w:r w:rsidRPr="00BA6F12">
                              <w:rPr>
                                <w:rFonts w:ascii="League Spartan" w:hAnsi="League Spartan" w:cs="Arial"/>
                                <w:b/>
                                <w:bCs/>
                              </w:rPr>
                              <w:t xml:space="preserve">JURNAL ILMIAH MANAJEMEN BISNIS DAN INOVASI </w:t>
                            </w:r>
                          </w:p>
                          <w:p w14:paraId="7F2666B9" w14:textId="4C0AC03E" w:rsidR="00D6564C" w:rsidRPr="00BA6F12" w:rsidRDefault="00D6564C" w:rsidP="00D6564C">
                            <w:pPr>
                              <w:spacing w:after="0"/>
                              <w:rPr>
                                <w:rFonts w:ascii="League Spartan" w:hAnsi="League Spartan" w:cs="Arial"/>
                                <w:b/>
                                <w:bCs/>
                              </w:rPr>
                            </w:pPr>
                            <w:r w:rsidRPr="00BA6F12">
                              <w:rPr>
                                <w:rFonts w:ascii="League Spartan" w:hAnsi="League Spartan" w:cs="Arial"/>
                                <w:b/>
                                <w:bCs/>
                              </w:rPr>
                              <w:t>UNIVERSITAS SAM RATULANGI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D5F3" id="Text Box 1" o:spid="_x0000_s1027" type="#_x0000_t202" style="position:absolute;margin-left:2.15pt;margin-top:6pt;width:318.75pt;height:3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" fillcolor="white [3201]" strokecolor="white [3212]" strokeweight=".5pt">
                <v:textbox>
                  <w:txbxContent>
                    <w:p w14:paraId="4B994843" w14:textId="6F00721B" w:rsidR="00D6564C" w:rsidRPr="00BA6F12" w:rsidRDefault="00D6564C" w:rsidP="00D6564C">
                      <w:pPr>
                        <w:spacing w:after="0"/>
                        <w:rPr>
                          <w:rFonts w:ascii="League Spartan" w:hAnsi="League Spartan" w:cs="Arial"/>
                          <w:b/>
                          <w:bCs/>
                        </w:rPr>
                      </w:pPr>
                      <w:r w:rsidRPr="00BA6F12">
                        <w:rPr>
                          <w:rFonts w:ascii="League Spartan" w:hAnsi="League Spartan" w:cs="Arial"/>
                          <w:b/>
                          <w:bCs/>
                        </w:rPr>
                        <w:t xml:space="preserve">JURNAL ILMIAH MANAJEMEN BISNIS DAN INOVASI </w:t>
                      </w:r>
                    </w:p>
                    <w:p w14:paraId="7F2666B9" w14:textId="4C0AC03E" w:rsidR="00D6564C" w:rsidRPr="00BA6F12" w:rsidRDefault="00D6564C" w:rsidP="00D6564C">
                      <w:pPr>
                        <w:spacing w:after="0"/>
                        <w:rPr>
                          <w:rFonts w:ascii="League Spartan" w:hAnsi="League Spartan" w:cs="Arial"/>
                          <w:b/>
                          <w:bCs/>
                        </w:rPr>
                      </w:pPr>
                      <w:r w:rsidRPr="00BA6F12">
                        <w:rPr>
                          <w:rFonts w:ascii="League Spartan" w:hAnsi="League Spartan" w:cs="Arial"/>
                          <w:b/>
                          <w:bCs/>
                        </w:rPr>
                        <w:t>UNIVERSITAS SAM RATULANGI</w:t>
                      </w:r>
                    </w:p>
                  </w:txbxContent>
                </v:textbox>
              </v:shape>
            </w:pict>
          </mc:Fallback>
        </mc:AlternateContent>
      </w:r>
    </w:p>
    <w:p w14:paraId="553CD46B" w14:textId="7BF7307F" w:rsidR="00FD15F7" w:rsidRPr="00D75A9E" w:rsidRDefault="00FD15F7" w:rsidP="00D75A9E">
      <w:pPr>
        <w:spacing w:after="0" w:line="240" w:lineRule="auto"/>
        <w:rPr>
          <w:rFonts w:ascii="Times New Roman" w:hAnsi="Times New Roman" w:cs="Times New Roman"/>
        </w:rPr>
      </w:pPr>
    </w:p>
    <w:p w14:paraId="414A50D7" w14:textId="77777777" w:rsidR="00FD15F7" w:rsidRPr="00D75A9E" w:rsidRDefault="00FD15F7" w:rsidP="00D75A9E">
      <w:pPr>
        <w:spacing w:after="0" w:line="240" w:lineRule="auto"/>
        <w:rPr>
          <w:rFonts w:ascii="Times New Roman" w:hAnsi="Times New Roman" w:cs="Times New Roman"/>
        </w:rPr>
      </w:pPr>
    </w:p>
    <w:p w14:paraId="3FA25FED" w14:textId="77777777" w:rsidR="00C11ACF" w:rsidRPr="00D75A9E" w:rsidRDefault="003F2312" w:rsidP="00CA2E06">
      <w:pPr>
        <w:spacing w:after="0" w:line="240" w:lineRule="auto"/>
        <w:jc w:val="center"/>
        <w:rPr>
          <w:rFonts w:ascii="Times New Roman" w:hAnsi="Times New Roman" w:cs="Times New Roman"/>
          <w:b/>
          <w:sz w:val="24"/>
          <w:szCs w:val="24"/>
        </w:rPr>
      </w:pPr>
      <w:r w:rsidRPr="00D75A9E">
        <w:rPr>
          <w:rFonts w:ascii="Times New Roman" w:hAnsi="Times New Roman" w:cs="Times New Roman"/>
          <w:noProof/>
        </w:rPr>
        <mc:AlternateContent>
          <mc:Choice Requires="wps">
            <w:drawing>
              <wp:anchor distT="0" distB="0" distL="114300" distR="114300" simplePos="0" relativeHeight="251630592" behindDoc="0" locked="0" layoutInCell="1" allowOverlap="1" wp14:anchorId="0E1FBC81" wp14:editId="728F4952">
                <wp:simplePos x="0" y="0"/>
                <wp:positionH relativeFrom="column">
                  <wp:posOffset>21167</wp:posOffset>
                </wp:positionH>
                <wp:positionV relativeFrom="paragraph">
                  <wp:posOffset>135819</wp:posOffset>
                </wp:positionV>
                <wp:extent cx="65024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65024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BA32B" id="Straight Connector 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0.7pt" to="513.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" strokecolor="black [3040]" strokeweight=".5pt"/>
            </w:pict>
          </mc:Fallback>
        </mc:AlternateContent>
      </w:r>
    </w:p>
    <w:p w14:paraId="1E2C00E8" w14:textId="77777777" w:rsidR="00CA2E06" w:rsidRDefault="00CA2E06" w:rsidP="008A5097">
      <w:pPr>
        <w:spacing w:after="0" w:line="240" w:lineRule="auto"/>
        <w:jc w:val="center"/>
        <w:rPr>
          <w:rFonts w:ascii="Times New Roman" w:hAnsi="Times New Roman" w:cs="Times New Roman"/>
          <w:b/>
          <w:bCs/>
          <w:spacing w:val="-3"/>
          <w:sz w:val="24"/>
          <w:szCs w:val="24"/>
        </w:rPr>
      </w:pPr>
    </w:p>
    <w:p w14:paraId="44244428" w14:textId="77777777" w:rsidR="008A5097" w:rsidRDefault="008A5097" w:rsidP="008A5097">
      <w:pPr>
        <w:spacing w:after="0" w:line="240" w:lineRule="auto"/>
        <w:jc w:val="center"/>
        <w:rPr>
          <w:rFonts w:ascii="Times New Roman" w:hAnsi="Times New Roman" w:cs="Times New Roman"/>
          <w:b/>
          <w:bCs/>
          <w:spacing w:val="-3"/>
          <w:sz w:val="24"/>
          <w:szCs w:val="24"/>
        </w:rPr>
      </w:pPr>
      <w:r w:rsidRPr="008A5097">
        <w:rPr>
          <w:rFonts w:ascii="Times New Roman" w:hAnsi="Times New Roman" w:cs="Times New Roman"/>
          <w:b/>
          <w:bCs/>
          <w:spacing w:val="-3"/>
          <w:sz w:val="24"/>
          <w:szCs w:val="24"/>
        </w:rPr>
        <w:t xml:space="preserve">BLACK SWAN GLOBAL MARKET: ANALYSIS OF THE EFFECT OF THE COVID-19 DEATH RATE ON THE VOLATILITY OF EUROPEAN FOOTBALL CLUB STOCK PRICES </w:t>
      </w:r>
    </w:p>
    <w:p w14:paraId="73FC23C9" w14:textId="4F031408" w:rsidR="008A5097" w:rsidRDefault="008A5097" w:rsidP="008A5097">
      <w:pPr>
        <w:spacing w:after="0" w:line="240" w:lineRule="auto"/>
        <w:jc w:val="center"/>
        <w:rPr>
          <w:rFonts w:ascii="Times New Roman" w:hAnsi="Times New Roman" w:cs="Times New Roman"/>
          <w:b/>
          <w:bCs/>
          <w:spacing w:val="-3"/>
          <w:sz w:val="24"/>
          <w:szCs w:val="24"/>
        </w:rPr>
      </w:pPr>
      <w:r w:rsidRPr="008A5097">
        <w:rPr>
          <w:rFonts w:ascii="Times New Roman" w:hAnsi="Times New Roman" w:cs="Times New Roman"/>
          <w:b/>
          <w:bCs/>
          <w:spacing w:val="-3"/>
          <w:sz w:val="24"/>
          <w:szCs w:val="24"/>
        </w:rPr>
        <w:t>(CASE STUDY OF JUVENTUS F.C., MANCHESTER UNITED, AJAX AMSTERDAM AND BORUSSIA DORTMUND)</w:t>
      </w:r>
    </w:p>
    <w:p w14:paraId="3555ECCD" w14:textId="77777777" w:rsidR="008A5097" w:rsidRDefault="008A5097" w:rsidP="00CA2E06">
      <w:pPr>
        <w:spacing w:after="0" w:line="240" w:lineRule="auto"/>
        <w:rPr>
          <w:rFonts w:ascii="Times New Roman" w:hAnsi="Times New Roman" w:cs="Times New Roman"/>
          <w:b/>
          <w:bCs/>
          <w:spacing w:val="-3"/>
          <w:sz w:val="24"/>
          <w:szCs w:val="24"/>
        </w:rPr>
      </w:pPr>
    </w:p>
    <w:p w14:paraId="7E2EF05D" w14:textId="0B2F728C" w:rsidR="00CA2E06" w:rsidRPr="008A5097" w:rsidRDefault="008A5097" w:rsidP="00CA2E06">
      <w:pPr>
        <w:spacing w:after="0" w:line="240" w:lineRule="auto"/>
        <w:rPr>
          <w:rFonts w:ascii="Times New Roman" w:hAnsi="Times New Roman" w:cs="Times New Roman"/>
          <w:b/>
          <w:sz w:val="24"/>
          <w:szCs w:val="24"/>
          <w:vertAlign w:val="superscript"/>
          <w:lang w:val="id-ID"/>
        </w:rPr>
      </w:pPr>
      <w:r w:rsidRPr="008A5097">
        <w:rPr>
          <w:rFonts w:ascii="Times New Roman" w:hAnsi="Times New Roman" w:cs="Times New Roman"/>
          <w:b/>
          <w:sz w:val="24"/>
          <w:szCs w:val="24"/>
        </w:rPr>
        <w:t xml:space="preserve">Franco </w:t>
      </w:r>
      <w:proofErr w:type="spellStart"/>
      <w:r w:rsidRPr="008A5097">
        <w:rPr>
          <w:rFonts w:ascii="Times New Roman" w:hAnsi="Times New Roman" w:cs="Times New Roman"/>
          <w:b/>
          <w:sz w:val="24"/>
          <w:szCs w:val="24"/>
        </w:rPr>
        <w:t>Benony</w:t>
      </w:r>
      <w:proofErr w:type="spellEnd"/>
      <w:r w:rsidRPr="008A5097">
        <w:rPr>
          <w:rFonts w:ascii="Times New Roman" w:hAnsi="Times New Roman" w:cs="Times New Roman"/>
          <w:b/>
          <w:sz w:val="24"/>
          <w:szCs w:val="24"/>
        </w:rPr>
        <w:t xml:space="preserve"> </w:t>
      </w:r>
      <w:proofErr w:type="spellStart"/>
      <w:r w:rsidRPr="008A5097">
        <w:rPr>
          <w:rFonts w:ascii="Times New Roman" w:hAnsi="Times New Roman" w:cs="Times New Roman"/>
          <w:b/>
          <w:sz w:val="24"/>
          <w:szCs w:val="24"/>
        </w:rPr>
        <w:t>Limba</w:t>
      </w:r>
      <w:proofErr w:type="spellEnd"/>
      <w:r>
        <w:rPr>
          <w:rFonts w:ascii="Times New Roman" w:hAnsi="Times New Roman" w:cs="Times New Roman"/>
          <w:b/>
          <w:sz w:val="24"/>
          <w:szCs w:val="24"/>
          <w:vertAlign w:val="superscript"/>
          <w:lang w:val="id-ID"/>
        </w:rPr>
        <w:t>1</w:t>
      </w:r>
      <w:r w:rsidR="00CA2E06">
        <w:rPr>
          <w:rFonts w:ascii="Times New Roman" w:hAnsi="Times New Roman" w:cs="Times New Roman"/>
          <w:b/>
          <w:sz w:val="24"/>
          <w:szCs w:val="24"/>
        </w:rPr>
        <w:t>,</w:t>
      </w:r>
      <w:r>
        <w:rPr>
          <w:rFonts w:ascii="Times New Roman" w:hAnsi="Times New Roman" w:cs="Times New Roman"/>
          <w:b/>
          <w:sz w:val="24"/>
          <w:szCs w:val="24"/>
          <w:lang w:val="id-ID"/>
        </w:rPr>
        <w:t xml:space="preserve"> </w:t>
      </w:r>
      <w:r w:rsidRPr="008A5097">
        <w:rPr>
          <w:rFonts w:ascii="Times New Roman" w:hAnsi="Times New Roman" w:cs="Times New Roman"/>
          <w:b/>
          <w:sz w:val="24"/>
          <w:szCs w:val="24"/>
        </w:rPr>
        <w:t xml:space="preserve">Jacobus Cliff </w:t>
      </w:r>
      <w:proofErr w:type="spellStart"/>
      <w:r w:rsidRPr="008A5097">
        <w:rPr>
          <w:rFonts w:ascii="Times New Roman" w:hAnsi="Times New Roman" w:cs="Times New Roman"/>
          <w:b/>
          <w:sz w:val="24"/>
          <w:szCs w:val="24"/>
        </w:rPr>
        <w:t>Diky</w:t>
      </w:r>
      <w:proofErr w:type="spellEnd"/>
      <w:r w:rsidRPr="008A5097">
        <w:rPr>
          <w:rFonts w:ascii="Times New Roman" w:hAnsi="Times New Roman" w:cs="Times New Roman"/>
          <w:b/>
          <w:sz w:val="24"/>
          <w:szCs w:val="24"/>
        </w:rPr>
        <w:t xml:space="preserve"> </w:t>
      </w:r>
      <w:proofErr w:type="spellStart"/>
      <w:r w:rsidRPr="008A5097">
        <w:rPr>
          <w:rFonts w:ascii="Times New Roman" w:hAnsi="Times New Roman" w:cs="Times New Roman"/>
          <w:b/>
          <w:sz w:val="24"/>
          <w:szCs w:val="24"/>
        </w:rPr>
        <w:t>Rijoly</w:t>
      </w:r>
      <w:proofErr w:type="spellEnd"/>
      <w:r>
        <w:rPr>
          <w:rFonts w:ascii="Times New Roman" w:hAnsi="Times New Roman" w:cs="Times New Roman"/>
          <w:b/>
          <w:sz w:val="24"/>
          <w:szCs w:val="24"/>
          <w:vertAlign w:val="superscript"/>
          <w:lang w:val="id-ID"/>
        </w:rPr>
        <w:t>2</w:t>
      </w:r>
      <w:r w:rsidRPr="008A5097">
        <w:rPr>
          <w:rFonts w:ascii="Times New Roman" w:hAnsi="Times New Roman" w:cs="Times New Roman"/>
          <w:b/>
          <w:sz w:val="24"/>
          <w:szCs w:val="24"/>
        </w:rPr>
        <w:t xml:space="preserve">, </w:t>
      </w:r>
      <w:proofErr w:type="spellStart"/>
      <w:r w:rsidRPr="008A5097">
        <w:rPr>
          <w:rFonts w:ascii="Times New Roman" w:hAnsi="Times New Roman" w:cs="Times New Roman"/>
          <w:b/>
          <w:sz w:val="24"/>
          <w:szCs w:val="24"/>
        </w:rPr>
        <w:t>Margreath</w:t>
      </w:r>
      <w:proofErr w:type="spellEnd"/>
      <w:r w:rsidRPr="008A5097">
        <w:rPr>
          <w:rFonts w:ascii="Times New Roman" w:hAnsi="Times New Roman" w:cs="Times New Roman"/>
          <w:b/>
          <w:sz w:val="24"/>
          <w:szCs w:val="24"/>
        </w:rPr>
        <w:t xml:space="preserve"> I </w:t>
      </w:r>
      <w:proofErr w:type="spellStart"/>
      <w:r w:rsidRPr="008A5097">
        <w:rPr>
          <w:rFonts w:ascii="Times New Roman" w:hAnsi="Times New Roman" w:cs="Times New Roman"/>
          <w:b/>
          <w:sz w:val="24"/>
          <w:szCs w:val="24"/>
        </w:rPr>
        <w:t>Tarangi</w:t>
      </w:r>
      <w:proofErr w:type="spellEnd"/>
      <w:r>
        <w:rPr>
          <w:rFonts w:ascii="Times New Roman" w:hAnsi="Times New Roman" w:cs="Times New Roman"/>
          <w:b/>
          <w:sz w:val="24"/>
          <w:szCs w:val="24"/>
          <w:vertAlign w:val="superscript"/>
          <w:lang w:val="id-ID"/>
        </w:rPr>
        <w:t>3</w:t>
      </w:r>
    </w:p>
    <w:p w14:paraId="44C91BA4" w14:textId="04550EAE" w:rsidR="00C11ACF" w:rsidRPr="008A5097" w:rsidRDefault="008A5097" w:rsidP="00CA2E06">
      <w:pPr>
        <w:spacing w:after="0" w:line="240" w:lineRule="auto"/>
        <w:rPr>
          <w:rFonts w:ascii="Times New Roman" w:hAnsi="Times New Roman" w:cs="Times New Roman"/>
          <w:b/>
          <w:sz w:val="24"/>
          <w:szCs w:val="24"/>
          <w:vertAlign w:val="superscript"/>
          <w:lang w:val="id-ID"/>
        </w:rPr>
      </w:pPr>
      <w:r>
        <w:rPr>
          <w:rFonts w:ascii="Times New Roman" w:hAnsi="Times New Roman" w:cs="Times New Roman"/>
          <w:bCs/>
          <w:sz w:val="24"/>
          <w:szCs w:val="24"/>
          <w:lang w:val="id-ID"/>
        </w:rPr>
        <w:t>Universitas Pattimura</w:t>
      </w:r>
      <w:r>
        <w:rPr>
          <w:rFonts w:ascii="Times New Roman" w:hAnsi="Times New Roman" w:cs="Times New Roman"/>
          <w:bCs/>
          <w:sz w:val="24"/>
          <w:szCs w:val="24"/>
          <w:vertAlign w:val="superscript"/>
          <w:lang w:val="id-ID"/>
        </w:rPr>
        <w:t>12</w:t>
      </w:r>
      <w:r>
        <w:rPr>
          <w:rFonts w:ascii="Times New Roman" w:hAnsi="Times New Roman" w:cs="Times New Roman"/>
          <w:bCs/>
          <w:sz w:val="24"/>
          <w:szCs w:val="24"/>
          <w:lang w:val="id-ID"/>
        </w:rPr>
        <w:t>, Program Pascasarjana Ilmu Pemerintahan IPDN Jakarta</w:t>
      </w:r>
      <w:r>
        <w:rPr>
          <w:rFonts w:ascii="Times New Roman" w:hAnsi="Times New Roman" w:cs="Times New Roman"/>
          <w:bCs/>
          <w:sz w:val="24"/>
          <w:szCs w:val="24"/>
          <w:vertAlign w:val="superscript"/>
          <w:lang w:val="id-ID"/>
        </w:rPr>
        <w:t>3</w:t>
      </w:r>
    </w:p>
    <w:tbl>
      <w:tblPr>
        <w:tblpPr w:leftFromText="180" w:rightFromText="180" w:vertAnchor="text" w:tblpY="1"/>
        <w:tblOverlap w:val="never"/>
        <w:tblW w:w="0" w:type="auto"/>
        <w:tblLook w:val="04A0" w:firstRow="1" w:lastRow="0" w:firstColumn="1" w:lastColumn="0" w:noHBand="0" w:noVBand="1"/>
      </w:tblPr>
      <w:tblGrid>
        <w:gridCol w:w="3507"/>
        <w:gridCol w:w="6898"/>
      </w:tblGrid>
      <w:tr w:rsidR="003F2312" w:rsidRPr="00D75A9E" w14:paraId="7D17AA78" w14:textId="77777777" w:rsidTr="004A4B44">
        <w:trPr>
          <w:trHeight w:val="461"/>
        </w:trPr>
        <w:tc>
          <w:tcPr>
            <w:tcW w:w="3507" w:type="dxa"/>
            <w:tcBorders>
              <w:top w:val="single" w:sz="4" w:space="0" w:color="auto"/>
              <w:bottom w:val="single" w:sz="4" w:space="0" w:color="auto"/>
              <w:right w:val="nil"/>
            </w:tcBorders>
          </w:tcPr>
          <w:p w14:paraId="72362FAD" w14:textId="3A9E9C18" w:rsidR="003F2312" w:rsidRPr="00D75A9E" w:rsidRDefault="003F2312" w:rsidP="00D75A9E">
            <w:pPr>
              <w:spacing w:after="0" w:line="240" w:lineRule="auto"/>
              <w:rPr>
                <w:rFonts w:ascii="Times New Roman" w:hAnsi="Times New Roman" w:cs="Times New Roman"/>
                <w:sz w:val="24"/>
              </w:rPr>
            </w:pPr>
            <w:r w:rsidRPr="00D75A9E">
              <w:rPr>
                <w:rFonts w:ascii="Times New Roman" w:hAnsi="Times New Roman" w:cs="Times New Roman"/>
                <w:sz w:val="24"/>
              </w:rPr>
              <w:t>A</w:t>
            </w:r>
            <w:r w:rsidR="007875FE" w:rsidRPr="00D75A9E">
              <w:rPr>
                <w:rFonts w:ascii="Times New Roman" w:hAnsi="Times New Roman" w:cs="Times New Roman"/>
                <w:sz w:val="24"/>
              </w:rPr>
              <w:t xml:space="preserve"> </w:t>
            </w:r>
            <w:r w:rsidRPr="00D75A9E">
              <w:rPr>
                <w:rFonts w:ascii="Times New Roman" w:hAnsi="Times New Roman" w:cs="Times New Roman"/>
                <w:sz w:val="24"/>
              </w:rPr>
              <w:t>R</w:t>
            </w:r>
            <w:r w:rsidR="007875FE" w:rsidRPr="00D75A9E">
              <w:rPr>
                <w:rFonts w:ascii="Times New Roman" w:hAnsi="Times New Roman" w:cs="Times New Roman"/>
                <w:sz w:val="24"/>
              </w:rPr>
              <w:t xml:space="preserve"> </w:t>
            </w:r>
            <w:r w:rsidRPr="00D75A9E">
              <w:rPr>
                <w:rFonts w:ascii="Times New Roman" w:hAnsi="Times New Roman" w:cs="Times New Roman"/>
                <w:sz w:val="24"/>
              </w:rPr>
              <w:t>T</w:t>
            </w:r>
            <w:r w:rsidR="007875FE" w:rsidRPr="00D75A9E">
              <w:rPr>
                <w:rFonts w:ascii="Times New Roman" w:hAnsi="Times New Roman" w:cs="Times New Roman"/>
                <w:sz w:val="24"/>
              </w:rPr>
              <w:t xml:space="preserve"> </w:t>
            </w:r>
            <w:r w:rsidRPr="00D75A9E">
              <w:rPr>
                <w:rFonts w:ascii="Times New Roman" w:hAnsi="Times New Roman" w:cs="Times New Roman"/>
                <w:sz w:val="24"/>
              </w:rPr>
              <w:t>I</w:t>
            </w:r>
            <w:r w:rsidR="007875FE" w:rsidRPr="00D75A9E">
              <w:rPr>
                <w:rFonts w:ascii="Times New Roman" w:hAnsi="Times New Roman" w:cs="Times New Roman"/>
                <w:sz w:val="24"/>
              </w:rPr>
              <w:t xml:space="preserve"> </w:t>
            </w:r>
            <w:r w:rsidRPr="00D75A9E">
              <w:rPr>
                <w:rFonts w:ascii="Times New Roman" w:hAnsi="Times New Roman" w:cs="Times New Roman"/>
                <w:sz w:val="24"/>
              </w:rPr>
              <w:t>C</w:t>
            </w:r>
            <w:r w:rsidR="007875FE" w:rsidRPr="00D75A9E">
              <w:rPr>
                <w:rFonts w:ascii="Times New Roman" w:hAnsi="Times New Roman" w:cs="Times New Roman"/>
                <w:sz w:val="24"/>
              </w:rPr>
              <w:t xml:space="preserve"> </w:t>
            </w:r>
            <w:r w:rsidRPr="00D75A9E">
              <w:rPr>
                <w:rFonts w:ascii="Times New Roman" w:hAnsi="Times New Roman" w:cs="Times New Roman"/>
                <w:sz w:val="24"/>
              </w:rPr>
              <w:t>L</w:t>
            </w:r>
            <w:r w:rsidR="007875FE" w:rsidRPr="00D75A9E">
              <w:rPr>
                <w:rFonts w:ascii="Times New Roman" w:hAnsi="Times New Roman" w:cs="Times New Roman"/>
                <w:sz w:val="24"/>
              </w:rPr>
              <w:t xml:space="preserve"> </w:t>
            </w:r>
            <w:r w:rsidRPr="00D75A9E">
              <w:rPr>
                <w:rFonts w:ascii="Times New Roman" w:hAnsi="Times New Roman" w:cs="Times New Roman"/>
                <w:sz w:val="24"/>
              </w:rPr>
              <w:t>E</w:t>
            </w:r>
            <w:r w:rsidR="007875FE" w:rsidRPr="00D75A9E">
              <w:rPr>
                <w:rFonts w:ascii="Times New Roman" w:hAnsi="Times New Roman" w:cs="Times New Roman"/>
                <w:sz w:val="24"/>
              </w:rPr>
              <w:t xml:space="preserve"> </w:t>
            </w:r>
            <w:r w:rsidRPr="00D75A9E">
              <w:rPr>
                <w:rFonts w:ascii="Times New Roman" w:hAnsi="Times New Roman" w:cs="Times New Roman"/>
                <w:sz w:val="24"/>
              </w:rPr>
              <w:t>I</w:t>
            </w:r>
            <w:r w:rsidR="007875FE" w:rsidRPr="00D75A9E">
              <w:rPr>
                <w:rFonts w:ascii="Times New Roman" w:hAnsi="Times New Roman" w:cs="Times New Roman"/>
                <w:sz w:val="24"/>
              </w:rPr>
              <w:t xml:space="preserve"> </w:t>
            </w:r>
            <w:r w:rsidRPr="00D75A9E">
              <w:rPr>
                <w:rFonts w:ascii="Times New Roman" w:hAnsi="Times New Roman" w:cs="Times New Roman"/>
                <w:sz w:val="24"/>
              </w:rPr>
              <w:t>N</w:t>
            </w:r>
            <w:r w:rsidR="007875FE" w:rsidRPr="00D75A9E">
              <w:rPr>
                <w:rFonts w:ascii="Times New Roman" w:hAnsi="Times New Roman" w:cs="Times New Roman"/>
                <w:sz w:val="24"/>
              </w:rPr>
              <w:t xml:space="preserve"> </w:t>
            </w:r>
            <w:r w:rsidRPr="00D75A9E">
              <w:rPr>
                <w:rFonts w:ascii="Times New Roman" w:hAnsi="Times New Roman" w:cs="Times New Roman"/>
                <w:sz w:val="24"/>
              </w:rPr>
              <w:t>F</w:t>
            </w:r>
            <w:r w:rsidR="007875FE" w:rsidRPr="00D75A9E">
              <w:rPr>
                <w:rFonts w:ascii="Times New Roman" w:hAnsi="Times New Roman" w:cs="Times New Roman"/>
                <w:sz w:val="24"/>
              </w:rPr>
              <w:t xml:space="preserve"> </w:t>
            </w:r>
            <w:r w:rsidRPr="00D75A9E">
              <w:rPr>
                <w:rFonts w:ascii="Times New Roman" w:hAnsi="Times New Roman" w:cs="Times New Roman"/>
                <w:sz w:val="24"/>
              </w:rPr>
              <w:t>O</w:t>
            </w:r>
          </w:p>
        </w:tc>
        <w:tc>
          <w:tcPr>
            <w:tcW w:w="6898" w:type="dxa"/>
            <w:tcBorders>
              <w:top w:val="single" w:sz="4" w:space="0" w:color="auto"/>
              <w:left w:val="nil"/>
              <w:bottom w:val="single" w:sz="4" w:space="0" w:color="auto"/>
            </w:tcBorders>
          </w:tcPr>
          <w:p w14:paraId="23CFFC88" w14:textId="77777777" w:rsidR="003F2312" w:rsidRPr="00D75A9E" w:rsidRDefault="003F2312" w:rsidP="00D75A9E">
            <w:pPr>
              <w:spacing w:after="0" w:line="240" w:lineRule="auto"/>
              <w:jc w:val="both"/>
              <w:rPr>
                <w:rFonts w:ascii="Times New Roman" w:hAnsi="Times New Roman" w:cs="Times New Roman"/>
                <w:sz w:val="24"/>
              </w:rPr>
            </w:pPr>
          </w:p>
        </w:tc>
      </w:tr>
      <w:tr w:rsidR="00321033" w:rsidRPr="00D75A9E" w14:paraId="3B3C8096" w14:textId="77777777" w:rsidTr="008A5097">
        <w:trPr>
          <w:trHeight w:val="983"/>
        </w:trPr>
        <w:tc>
          <w:tcPr>
            <w:tcW w:w="3507" w:type="dxa"/>
            <w:tcBorders>
              <w:top w:val="single" w:sz="4" w:space="0" w:color="auto"/>
              <w:left w:val="nil"/>
              <w:bottom w:val="single" w:sz="4" w:space="0" w:color="auto"/>
              <w:right w:val="single" w:sz="4" w:space="0" w:color="auto"/>
            </w:tcBorders>
          </w:tcPr>
          <w:p w14:paraId="53335484" w14:textId="57080B84" w:rsidR="00321033" w:rsidRPr="00D75A9E" w:rsidRDefault="00321033" w:rsidP="00D75A9E">
            <w:pPr>
              <w:spacing w:after="0" w:line="240" w:lineRule="auto"/>
              <w:rPr>
                <w:rFonts w:ascii="Times New Roman" w:hAnsi="Times New Roman" w:cs="Times New Roman"/>
                <w:b/>
                <w:sz w:val="24"/>
              </w:rPr>
            </w:pPr>
            <w:r w:rsidRPr="00D75A9E">
              <w:rPr>
                <w:rFonts w:ascii="Times New Roman" w:hAnsi="Times New Roman" w:cs="Times New Roman"/>
                <w:b/>
                <w:sz w:val="24"/>
                <w:szCs w:val="24"/>
                <w:lang w:val="id-ID"/>
              </w:rPr>
              <w:t>Keyword</w:t>
            </w:r>
            <w:r w:rsidR="00875255" w:rsidRPr="00D75A9E">
              <w:rPr>
                <w:rFonts w:ascii="Times New Roman" w:hAnsi="Times New Roman" w:cs="Times New Roman"/>
                <w:b/>
                <w:sz w:val="24"/>
                <w:szCs w:val="24"/>
              </w:rPr>
              <w:t>s</w:t>
            </w:r>
            <w:r w:rsidR="00875255" w:rsidRPr="00D75A9E">
              <w:rPr>
                <w:rFonts w:ascii="Times New Roman" w:hAnsi="Times New Roman" w:cs="Times New Roman"/>
              </w:rPr>
              <w:t>:</w:t>
            </w:r>
            <w:r w:rsidR="00CA2E06">
              <w:rPr>
                <w:rFonts w:ascii="Times New Roman" w:hAnsi="Times New Roman" w:cs="Times New Roman"/>
              </w:rPr>
              <w:t xml:space="preserve"> </w:t>
            </w:r>
            <w:r w:rsidR="008A5097" w:rsidRPr="008A5097">
              <w:rPr>
                <w:rFonts w:ascii="Times New Roman" w:hAnsi="Times New Roman" w:cs="Times New Roman"/>
                <w:i/>
                <w:iCs/>
              </w:rPr>
              <w:t>Black Swan Global Market, Covid-19 Pandemic, TGARCH Models</w:t>
            </w:r>
          </w:p>
          <w:p w14:paraId="4BABDB79" w14:textId="77777777" w:rsidR="00321033" w:rsidRPr="00D75A9E" w:rsidRDefault="00321033" w:rsidP="00D75A9E">
            <w:pPr>
              <w:spacing w:after="0" w:line="240" w:lineRule="auto"/>
              <w:rPr>
                <w:rFonts w:ascii="Times New Roman" w:hAnsi="Times New Roman" w:cs="Times New Roman"/>
                <w:b/>
                <w:sz w:val="24"/>
              </w:rPr>
            </w:pPr>
          </w:p>
          <w:p w14:paraId="1723F1E1" w14:textId="6CCED1BD" w:rsidR="00875255" w:rsidRPr="00D75A9E" w:rsidRDefault="00875255" w:rsidP="00D75A9E">
            <w:pPr>
              <w:spacing w:after="0" w:line="240" w:lineRule="auto"/>
              <w:rPr>
                <w:rFonts w:ascii="Times New Roman" w:hAnsi="Times New Roman" w:cs="Times New Roman"/>
                <w:b/>
                <w:sz w:val="24"/>
              </w:rPr>
            </w:pPr>
          </w:p>
          <w:p w14:paraId="5551384B" w14:textId="08F0E13E" w:rsidR="003169EB" w:rsidRPr="00D75A9E" w:rsidRDefault="003169EB" w:rsidP="00D75A9E">
            <w:pPr>
              <w:spacing w:after="0" w:line="240" w:lineRule="auto"/>
              <w:rPr>
                <w:rFonts w:ascii="Times New Roman" w:hAnsi="Times New Roman" w:cs="Times New Roman"/>
                <w:b/>
                <w:sz w:val="24"/>
              </w:rPr>
            </w:pPr>
          </w:p>
          <w:p w14:paraId="1BFDAA5E" w14:textId="6D7D9D61" w:rsidR="008F01DC" w:rsidRPr="00D75A9E" w:rsidRDefault="008F01DC" w:rsidP="00D75A9E">
            <w:pPr>
              <w:spacing w:after="0" w:line="240" w:lineRule="auto"/>
              <w:rPr>
                <w:rFonts w:ascii="Times New Roman" w:hAnsi="Times New Roman" w:cs="Times New Roman"/>
                <w:b/>
                <w:sz w:val="24"/>
              </w:rPr>
            </w:pPr>
          </w:p>
          <w:p w14:paraId="070B8C27" w14:textId="610C55A9" w:rsidR="008F01DC" w:rsidRPr="00D75A9E" w:rsidRDefault="008F01DC" w:rsidP="00D75A9E">
            <w:pPr>
              <w:spacing w:after="0" w:line="240" w:lineRule="auto"/>
              <w:rPr>
                <w:rFonts w:ascii="Times New Roman" w:hAnsi="Times New Roman" w:cs="Times New Roman"/>
                <w:b/>
                <w:sz w:val="24"/>
              </w:rPr>
            </w:pPr>
          </w:p>
          <w:p w14:paraId="313F15A7" w14:textId="244F69E6" w:rsidR="008F01DC" w:rsidRPr="00D75A9E" w:rsidRDefault="008F01DC" w:rsidP="00D75A9E">
            <w:pPr>
              <w:spacing w:after="0" w:line="240" w:lineRule="auto"/>
              <w:rPr>
                <w:rFonts w:ascii="Times New Roman" w:hAnsi="Times New Roman" w:cs="Times New Roman"/>
                <w:b/>
                <w:sz w:val="24"/>
              </w:rPr>
            </w:pPr>
          </w:p>
          <w:p w14:paraId="2621126B" w14:textId="3504C0BE" w:rsidR="00D75A9E" w:rsidRDefault="00D75A9E" w:rsidP="00D75A9E">
            <w:pPr>
              <w:spacing w:after="0" w:line="240" w:lineRule="auto"/>
              <w:rPr>
                <w:rFonts w:ascii="Times New Roman" w:hAnsi="Times New Roman" w:cs="Times New Roman"/>
                <w:b/>
                <w:sz w:val="24"/>
              </w:rPr>
            </w:pPr>
          </w:p>
          <w:p w14:paraId="1262FB43" w14:textId="7A4E02B1" w:rsidR="008A5097" w:rsidRDefault="008A5097" w:rsidP="00D75A9E">
            <w:pPr>
              <w:spacing w:after="0" w:line="240" w:lineRule="auto"/>
              <w:rPr>
                <w:rFonts w:ascii="Times New Roman" w:hAnsi="Times New Roman" w:cs="Times New Roman"/>
                <w:b/>
                <w:sz w:val="24"/>
              </w:rPr>
            </w:pPr>
          </w:p>
          <w:p w14:paraId="1DCA39D6" w14:textId="72199231" w:rsidR="008A5097" w:rsidRDefault="008A5097" w:rsidP="00D75A9E">
            <w:pPr>
              <w:spacing w:after="0" w:line="240" w:lineRule="auto"/>
              <w:rPr>
                <w:rFonts w:ascii="Times New Roman" w:hAnsi="Times New Roman" w:cs="Times New Roman"/>
                <w:b/>
                <w:sz w:val="24"/>
              </w:rPr>
            </w:pPr>
          </w:p>
          <w:p w14:paraId="5A0A5EA1" w14:textId="77777777" w:rsidR="008A5097" w:rsidRDefault="008A5097" w:rsidP="00D75A9E">
            <w:pPr>
              <w:spacing w:after="0" w:line="240" w:lineRule="auto"/>
              <w:rPr>
                <w:rFonts w:ascii="Times New Roman" w:hAnsi="Times New Roman" w:cs="Times New Roman"/>
                <w:b/>
                <w:sz w:val="24"/>
              </w:rPr>
            </w:pPr>
          </w:p>
          <w:p w14:paraId="1B8238D8" w14:textId="77777777" w:rsidR="008A5097" w:rsidRDefault="008A5097" w:rsidP="00D75A9E">
            <w:pPr>
              <w:spacing w:after="0" w:line="240" w:lineRule="auto"/>
              <w:rPr>
                <w:rFonts w:ascii="Times New Roman" w:hAnsi="Times New Roman" w:cs="Times New Roman"/>
                <w:b/>
                <w:sz w:val="24"/>
              </w:rPr>
            </w:pPr>
          </w:p>
          <w:p w14:paraId="4CE188AA" w14:textId="77777777" w:rsidR="00D75A9E" w:rsidRPr="00D75A9E" w:rsidRDefault="00D75A9E" w:rsidP="00D75A9E">
            <w:pPr>
              <w:spacing w:after="0" w:line="240" w:lineRule="auto"/>
              <w:rPr>
                <w:rFonts w:ascii="Times New Roman" w:hAnsi="Times New Roman" w:cs="Times New Roman"/>
                <w:b/>
                <w:sz w:val="24"/>
              </w:rPr>
            </w:pPr>
          </w:p>
          <w:p w14:paraId="3BB8770A" w14:textId="66DC85C5" w:rsidR="00321033" w:rsidRPr="00D75A9E" w:rsidRDefault="00321033" w:rsidP="00D75A9E">
            <w:pPr>
              <w:spacing w:after="0" w:line="240" w:lineRule="auto"/>
              <w:rPr>
                <w:rFonts w:ascii="Times New Roman" w:hAnsi="Times New Roman" w:cs="Times New Roman"/>
                <w:b/>
                <w:sz w:val="24"/>
              </w:rPr>
            </w:pPr>
            <w:r w:rsidRPr="00D75A9E">
              <w:rPr>
                <w:rFonts w:ascii="Times New Roman" w:hAnsi="Times New Roman" w:cs="Times New Roman"/>
                <w:b/>
                <w:sz w:val="24"/>
                <w:lang w:val="id-ID"/>
              </w:rPr>
              <w:t>Kata</w:t>
            </w:r>
            <w:r w:rsidR="000D6820" w:rsidRPr="00D75A9E">
              <w:rPr>
                <w:rFonts w:ascii="Times New Roman" w:hAnsi="Times New Roman" w:cs="Times New Roman"/>
                <w:b/>
                <w:sz w:val="24"/>
              </w:rPr>
              <w:t xml:space="preserve"> </w:t>
            </w:r>
            <w:r w:rsidRPr="00D75A9E">
              <w:rPr>
                <w:rFonts w:ascii="Times New Roman" w:hAnsi="Times New Roman" w:cs="Times New Roman"/>
                <w:b/>
                <w:sz w:val="24"/>
                <w:lang w:val="id-ID"/>
              </w:rPr>
              <w:t>Kunci</w:t>
            </w:r>
            <w:r w:rsidR="00875255" w:rsidRPr="00D75A9E">
              <w:rPr>
                <w:rFonts w:ascii="Times New Roman" w:hAnsi="Times New Roman" w:cs="Times New Roman"/>
                <w:b/>
                <w:i/>
                <w:iCs/>
                <w:sz w:val="24"/>
              </w:rPr>
              <w:t>:</w:t>
            </w:r>
            <w:r w:rsidR="000D6820" w:rsidRPr="00D75A9E">
              <w:rPr>
                <w:rFonts w:ascii="Times New Roman" w:hAnsi="Times New Roman" w:cs="Times New Roman"/>
                <w:b/>
                <w:i/>
                <w:iCs/>
                <w:sz w:val="24"/>
              </w:rPr>
              <w:t xml:space="preserve"> </w:t>
            </w:r>
            <w:r w:rsidR="00165694" w:rsidRPr="00D75A9E">
              <w:rPr>
                <w:rFonts w:ascii="Times New Roman" w:hAnsi="Times New Roman" w:cs="Times New Roman"/>
                <w:i/>
                <w:iCs/>
              </w:rPr>
              <w:t xml:space="preserve"> </w:t>
            </w:r>
            <w:r w:rsidR="008A5097" w:rsidRPr="008A5097">
              <w:rPr>
                <w:rFonts w:ascii="Times New Roman" w:hAnsi="Times New Roman" w:cs="Times New Roman"/>
                <w:i/>
                <w:iCs/>
              </w:rPr>
              <w:t xml:space="preserve"> </w:t>
            </w:r>
            <w:r w:rsidR="008A5097" w:rsidRPr="008A5097">
              <w:rPr>
                <w:rFonts w:ascii="Times New Roman" w:hAnsi="Times New Roman" w:cs="Times New Roman"/>
                <w:i/>
                <w:iCs/>
              </w:rPr>
              <w:t xml:space="preserve">Black Swan Global Market, </w:t>
            </w:r>
            <w:proofErr w:type="spellStart"/>
            <w:r w:rsidR="008A5097" w:rsidRPr="008A5097">
              <w:rPr>
                <w:rFonts w:ascii="Times New Roman" w:hAnsi="Times New Roman" w:cs="Times New Roman"/>
                <w:i/>
                <w:iCs/>
              </w:rPr>
              <w:t>Pandemi</w:t>
            </w:r>
            <w:proofErr w:type="spellEnd"/>
            <w:r w:rsidR="008A5097" w:rsidRPr="008A5097">
              <w:rPr>
                <w:rFonts w:ascii="Times New Roman" w:hAnsi="Times New Roman" w:cs="Times New Roman"/>
                <w:i/>
                <w:iCs/>
              </w:rPr>
              <w:t xml:space="preserve"> Covid-19, TGARCH Models</w:t>
            </w:r>
            <w:r w:rsidR="008A5097" w:rsidRPr="008A5097">
              <w:rPr>
                <w:rFonts w:ascii="Times New Roman" w:hAnsi="Times New Roman" w:cs="Times New Roman"/>
              </w:rPr>
              <w:t xml:space="preserve"> </w:t>
            </w:r>
          </w:p>
        </w:tc>
        <w:tc>
          <w:tcPr>
            <w:tcW w:w="6898" w:type="dxa"/>
            <w:vMerge w:val="restart"/>
            <w:tcBorders>
              <w:top w:val="single" w:sz="4" w:space="0" w:color="auto"/>
              <w:left w:val="single" w:sz="4" w:space="0" w:color="auto"/>
              <w:right w:val="nil"/>
            </w:tcBorders>
          </w:tcPr>
          <w:p w14:paraId="33F9E5F4" w14:textId="03393EC6" w:rsidR="00D75A9E" w:rsidRDefault="008A5097" w:rsidP="00D75A9E">
            <w:pPr>
              <w:spacing w:after="0" w:line="240" w:lineRule="auto"/>
              <w:jc w:val="both"/>
              <w:rPr>
                <w:rFonts w:ascii="Times New Roman" w:hAnsi="Times New Roman" w:cs="Times New Roman"/>
                <w:bCs/>
                <w:i/>
                <w:sz w:val="20"/>
                <w:szCs w:val="20"/>
              </w:rPr>
            </w:pPr>
            <w:r w:rsidRPr="00D75A9E">
              <w:rPr>
                <w:rFonts w:ascii="Times New Roman" w:hAnsi="Times New Roman" w:cs="Times New Roman"/>
                <w:b/>
                <w:i/>
                <w:sz w:val="20"/>
                <w:szCs w:val="20"/>
              </w:rPr>
              <w:t>Abstract</w:t>
            </w:r>
            <w:r>
              <w:rPr>
                <w:rFonts w:ascii="Times New Roman" w:hAnsi="Times New Roman" w:cs="Times New Roman"/>
                <w:b/>
                <w:i/>
                <w:sz w:val="20"/>
                <w:szCs w:val="20"/>
                <w:lang w:val="id-ID"/>
              </w:rPr>
              <w:t xml:space="preserve">: </w:t>
            </w:r>
            <w:r w:rsidRPr="008A5097">
              <w:rPr>
                <w:rFonts w:ascii="Times New Roman" w:hAnsi="Times New Roman" w:cs="Times New Roman"/>
                <w:bCs/>
                <w:i/>
                <w:sz w:val="20"/>
                <w:szCs w:val="20"/>
              </w:rPr>
              <w:t>The Covid-19 pandemic that hit the world also directly affected financial markets and global stock markets; this condition in economic terminology is known as the Black Swann Global Market Effect. Black Swan Global Market Effect is also experienced by sports industries in the financial industry, the football industry.</w:t>
            </w:r>
            <w:r>
              <w:rPr>
                <w:rFonts w:ascii="Times New Roman" w:hAnsi="Times New Roman" w:cs="Times New Roman"/>
                <w:bCs/>
                <w:i/>
                <w:sz w:val="20"/>
                <w:szCs w:val="20"/>
                <w:lang w:val="id-ID"/>
              </w:rPr>
              <w:t xml:space="preserve"> </w:t>
            </w:r>
            <w:r w:rsidRPr="008A5097">
              <w:rPr>
                <w:rFonts w:ascii="Times New Roman" w:hAnsi="Times New Roman" w:cs="Times New Roman"/>
                <w:bCs/>
                <w:i/>
                <w:sz w:val="20"/>
                <w:szCs w:val="20"/>
              </w:rPr>
              <w:t>The purpose of this paper is to see whether there is an influence between the Covid-19 pandemic conditions on the share value of several major European football clubs, namely Ajax Amsterdam, Borussia Dortmund, Juventus F.C., and Manchester United, as a result of the Black Swan Global Market Effect.</w:t>
            </w:r>
            <w:r>
              <w:rPr>
                <w:rFonts w:ascii="Times New Roman" w:hAnsi="Times New Roman" w:cs="Times New Roman"/>
                <w:bCs/>
                <w:i/>
                <w:sz w:val="20"/>
                <w:szCs w:val="20"/>
                <w:lang w:val="id-ID"/>
              </w:rPr>
              <w:t xml:space="preserve"> </w:t>
            </w:r>
            <w:r w:rsidRPr="008A5097">
              <w:rPr>
                <w:rFonts w:ascii="Times New Roman" w:hAnsi="Times New Roman" w:cs="Times New Roman"/>
                <w:bCs/>
                <w:i/>
                <w:sz w:val="20"/>
                <w:szCs w:val="20"/>
              </w:rPr>
              <w:t>The data used in this paper is time-series data from March 2020 to August 2020. Meanwhile, to answer the black swan effect phenomenon, the Threshold Generalized Autoregressive Conditional Heteroskedasticity (TGARCH) method is used.</w:t>
            </w:r>
            <w:r>
              <w:rPr>
                <w:rFonts w:ascii="Times New Roman" w:hAnsi="Times New Roman" w:cs="Times New Roman"/>
                <w:bCs/>
                <w:i/>
                <w:sz w:val="20"/>
                <w:szCs w:val="20"/>
                <w:lang w:val="id-ID"/>
              </w:rPr>
              <w:t xml:space="preserve"> </w:t>
            </w:r>
            <w:r w:rsidRPr="008A5097">
              <w:rPr>
                <w:rFonts w:ascii="Times New Roman" w:hAnsi="Times New Roman" w:cs="Times New Roman"/>
                <w:bCs/>
                <w:i/>
                <w:sz w:val="20"/>
                <w:szCs w:val="20"/>
              </w:rPr>
              <w:t xml:space="preserve">The results showed that stocks that were the object of research (Ajax, Borussia Dortmund, Juventus, and </w:t>
            </w:r>
            <w:proofErr w:type="spellStart"/>
            <w:r w:rsidRPr="008A5097">
              <w:rPr>
                <w:rFonts w:ascii="Times New Roman" w:hAnsi="Times New Roman" w:cs="Times New Roman"/>
                <w:bCs/>
                <w:i/>
                <w:sz w:val="20"/>
                <w:szCs w:val="20"/>
              </w:rPr>
              <w:t>Machester</w:t>
            </w:r>
            <w:proofErr w:type="spellEnd"/>
            <w:r w:rsidRPr="008A5097">
              <w:rPr>
                <w:rFonts w:ascii="Times New Roman" w:hAnsi="Times New Roman" w:cs="Times New Roman"/>
                <w:bCs/>
                <w:i/>
                <w:sz w:val="20"/>
                <w:szCs w:val="20"/>
              </w:rPr>
              <w:t xml:space="preserve"> United) showed a large response to bad News (an increase in deaths due to covid-19).</w:t>
            </w:r>
          </w:p>
          <w:p w14:paraId="7D8835A0" w14:textId="77777777" w:rsidR="008A5097" w:rsidRPr="008A5097" w:rsidRDefault="008A5097" w:rsidP="00D75A9E">
            <w:pPr>
              <w:spacing w:after="0" w:line="240" w:lineRule="auto"/>
              <w:jc w:val="both"/>
              <w:rPr>
                <w:rFonts w:ascii="Times New Roman" w:hAnsi="Times New Roman" w:cs="Times New Roman"/>
                <w:bCs/>
                <w:i/>
                <w:sz w:val="20"/>
                <w:szCs w:val="20"/>
              </w:rPr>
            </w:pPr>
          </w:p>
          <w:p w14:paraId="44A32FC8" w14:textId="3ADEFB7E" w:rsidR="008A5097" w:rsidRPr="008A5097" w:rsidRDefault="00321033" w:rsidP="008A5097">
            <w:pPr>
              <w:spacing w:after="0" w:line="240" w:lineRule="auto"/>
              <w:jc w:val="both"/>
              <w:rPr>
                <w:rFonts w:ascii="Times New Roman" w:eastAsia="Times New Roman" w:hAnsi="Times New Roman" w:cs="Times New Roman"/>
                <w:bCs/>
                <w:sz w:val="20"/>
                <w:szCs w:val="20"/>
                <w:lang w:val="en-GB" w:eastAsia="ar-SA"/>
              </w:rPr>
            </w:pPr>
            <w:r w:rsidRPr="00D75A9E">
              <w:rPr>
                <w:rFonts w:ascii="Times New Roman" w:hAnsi="Times New Roman" w:cs="Times New Roman"/>
                <w:b/>
                <w:sz w:val="20"/>
                <w:szCs w:val="20"/>
                <w:lang w:val="id-ID"/>
              </w:rPr>
              <w:t>Abstrak</w:t>
            </w:r>
            <w:r w:rsidRPr="00D75A9E">
              <w:rPr>
                <w:rFonts w:ascii="Times New Roman" w:hAnsi="Times New Roman" w:cs="Times New Roman"/>
                <w:sz w:val="20"/>
                <w:szCs w:val="20"/>
                <w:lang w:val="id-ID"/>
              </w:rPr>
              <w:t>:</w:t>
            </w:r>
            <w:r w:rsidR="008A5097" w:rsidRPr="008A5097">
              <w:rPr>
                <w:rFonts w:ascii="Times New Roman" w:eastAsia="Times New Roman" w:hAnsi="Times New Roman" w:cs="Times New Roman"/>
                <w:bCs/>
                <w:sz w:val="20"/>
                <w:szCs w:val="20"/>
                <w:lang w:val="en-GB" w:eastAsia="ar-SA"/>
              </w:rPr>
              <w:t xml:space="preserve">Pandemic covid-19 yang </w:t>
            </w:r>
            <w:proofErr w:type="spellStart"/>
            <w:r w:rsidR="008A5097" w:rsidRPr="008A5097">
              <w:rPr>
                <w:rFonts w:ascii="Times New Roman" w:eastAsia="Times New Roman" w:hAnsi="Times New Roman" w:cs="Times New Roman"/>
                <w:bCs/>
                <w:sz w:val="20"/>
                <w:szCs w:val="20"/>
                <w:lang w:val="en-GB" w:eastAsia="ar-SA"/>
              </w:rPr>
              <w:t>mengantam</w:t>
            </w:r>
            <w:proofErr w:type="spellEnd"/>
            <w:r w:rsidR="008A5097" w:rsidRPr="008A5097">
              <w:rPr>
                <w:rFonts w:ascii="Times New Roman" w:eastAsia="Times New Roman" w:hAnsi="Times New Roman" w:cs="Times New Roman"/>
                <w:bCs/>
                <w:sz w:val="20"/>
                <w:szCs w:val="20"/>
                <w:lang w:val="en-GB" w:eastAsia="ar-SA"/>
              </w:rPr>
              <w:t xml:space="preserve"> dunia juga </w:t>
            </w:r>
            <w:proofErr w:type="spellStart"/>
            <w:r w:rsidR="008A5097" w:rsidRPr="008A5097">
              <w:rPr>
                <w:rFonts w:ascii="Times New Roman" w:eastAsia="Times New Roman" w:hAnsi="Times New Roman" w:cs="Times New Roman"/>
                <w:bCs/>
                <w:sz w:val="20"/>
                <w:szCs w:val="20"/>
                <w:lang w:val="en-GB" w:eastAsia="ar-SA"/>
              </w:rPr>
              <w:t>secara</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langsung</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mempengaruhi</w:t>
            </w:r>
            <w:proofErr w:type="spellEnd"/>
            <w:r w:rsidR="008A5097" w:rsidRPr="008A5097">
              <w:rPr>
                <w:rFonts w:ascii="Times New Roman" w:eastAsia="Times New Roman" w:hAnsi="Times New Roman" w:cs="Times New Roman"/>
                <w:bCs/>
                <w:sz w:val="20"/>
                <w:szCs w:val="20"/>
                <w:lang w:val="en-GB" w:eastAsia="ar-SA"/>
              </w:rPr>
              <w:t xml:space="preserve"> pasar </w:t>
            </w:r>
            <w:proofErr w:type="spellStart"/>
            <w:r w:rsidR="008A5097" w:rsidRPr="008A5097">
              <w:rPr>
                <w:rFonts w:ascii="Times New Roman" w:eastAsia="Times New Roman" w:hAnsi="Times New Roman" w:cs="Times New Roman"/>
                <w:bCs/>
                <w:sz w:val="20"/>
                <w:szCs w:val="20"/>
                <w:lang w:val="en-GB" w:eastAsia="ar-SA"/>
              </w:rPr>
              <w:t>keuangan</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serta</w:t>
            </w:r>
            <w:proofErr w:type="spellEnd"/>
            <w:r w:rsidR="008A5097" w:rsidRPr="008A5097">
              <w:rPr>
                <w:rFonts w:ascii="Times New Roman" w:eastAsia="Times New Roman" w:hAnsi="Times New Roman" w:cs="Times New Roman"/>
                <w:bCs/>
                <w:sz w:val="20"/>
                <w:szCs w:val="20"/>
                <w:lang w:val="en-GB" w:eastAsia="ar-SA"/>
              </w:rPr>
              <w:t xml:space="preserve"> pasar </w:t>
            </w:r>
            <w:proofErr w:type="spellStart"/>
            <w:r w:rsidR="008A5097" w:rsidRPr="008A5097">
              <w:rPr>
                <w:rFonts w:ascii="Times New Roman" w:eastAsia="Times New Roman" w:hAnsi="Times New Roman" w:cs="Times New Roman"/>
                <w:bCs/>
                <w:sz w:val="20"/>
                <w:szCs w:val="20"/>
                <w:lang w:val="en-GB" w:eastAsia="ar-SA"/>
              </w:rPr>
              <w:t>saham</w:t>
            </w:r>
            <w:proofErr w:type="spellEnd"/>
            <w:r w:rsidR="008A5097" w:rsidRPr="008A5097">
              <w:rPr>
                <w:rFonts w:ascii="Times New Roman" w:eastAsia="Times New Roman" w:hAnsi="Times New Roman" w:cs="Times New Roman"/>
                <w:bCs/>
                <w:sz w:val="20"/>
                <w:szCs w:val="20"/>
                <w:lang w:val="en-GB" w:eastAsia="ar-SA"/>
              </w:rPr>
              <w:t xml:space="preserve"> global, </w:t>
            </w:r>
            <w:proofErr w:type="spellStart"/>
            <w:r w:rsidR="008A5097" w:rsidRPr="008A5097">
              <w:rPr>
                <w:rFonts w:ascii="Times New Roman" w:eastAsia="Times New Roman" w:hAnsi="Times New Roman" w:cs="Times New Roman"/>
                <w:bCs/>
                <w:sz w:val="20"/>
                <w:szCs w:val="20"/>
                <w:lang w:val="en-GB" w:eastAsia="ar-SA"/>
              </w:rPr>
              <w:t>kondisi</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ini</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dalam</w:t>
            </w:r>
            <w:proofErr w:type="spellEnd"/>
            <w:r w:rsidR="008A5097" w:rsidRPr="008A5097">
              <w:rPr>
                <w:rFonts w:ascii="Times New Roman" w:eastAsia="Times New Roman" w:hAnsi="Times New Roman" w:cs="Times New Roman"/>
                <w:bCs/>
                <w:sz w:val="20"/>
                <w:szCs w:val="20"/>
                <w:lang w:val="en-GB" w:eastAsia="ar-SA"/>
              </w:rPr>
              <w:t xml:space="preserve"> terminology </w:t>
            </w:r>
            <w:proofErr w:type="spellStart"/>
            <w:r w:rsidR="008A5097" w:rsidRPr="008A5097">
              <w:rPr>
                <w:rFonts w:ascii="Times New Roman" w:eastAsia="Times New Roman" w:hAnsi="Times New Roman" w:cs="Times New Roman"/>
                <w:bCs/>
                <w:sz w:val="20"/>
                <w:szCs w:val="20"/>
                <w:lang w:val="en-GB" w:eastAsia="ar-SA"/>
              </w:rPr>
              <w:t>ekonomi</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dikenal</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sebagai</w:t>
            </w:r>
            <w:proofErr w:type="spellEnd"/>
            <w:r w:rsidR="008A5097" w:rsidRPr="008A5097">
              <w:rPr>
                <w:rFonts w:ascii="Times New Roman" w:eastAsia="Times New Roman" w:hAnsi="Times New Roman" w:cs="Times New Roman"/>
                <w:bCs/>
                <w:sz w:val="20"/>
                <w:szCs w:val="20"/>
                <w:lang w:val="en-GB" w:eastAsia="ar-SA"/>
              </w:rPr>
              <w:t xml:space="preserve"> Black Swann Global </w:t>
            </w:r>
            <w:proofErr w:type="spellStart"/>
            <w:r w:rsidR="008A5097" w:rsidRPr="008A5097">
              <w:rPr>
                <w:rFonts w:ascii="Times New Roman" w:eastAsia="Times New Roman" w:hAnsi="Times New Roman" w:cs="Times New Roman"/>
                <w:bCs/>
                <w:sz w:val="20"/>
                <w:szCs w:val="20"/>
                <w:lang w:val="en-GB" w:eastAsia="ar-SA"/>
              </w:rPr>
              <w:t>Markert</w:t>
            </w:r>
            <w:proofErr w:type="spellEnd"/>
            <w:r w:rsidR="008A5097" w:rsidRPr="008A5097">
              <w:rPr>
                <w:rFonts w:ascii="Times New Roman" w:eastAsia="Times New Roman" w:hAnsi="Times New Roman" w:cs="Times New Roman"/>
                <w:bCs/>
                <w:sz w:val="20"/>
                <w:szCs w:val="20"/>
                <w:lang w:val="en-GB" w:eastAsia="ar-SA"/>
              </w:rPr>
              <w:t xml:space="preserve"> Effect. Black Swan Global Market Effect </w:t>
            </w:r>
            <w:proofErr w:type="spellStart"/>
            <w:r w:rsidR="008A5097" w:rsidRPr="008A5097">
              <w:rPr>
                <w:rFonts w:ascii="Times New Roman" w:eastAsia="Times New Roman" w:hAnsi="Times New Roman" w:cs="Times New Roman"/>
                <w:bCs/>
                <w:sz w:val="20"/>
                <w:szCs w:val="20"/>
                <w:lang w:val="en-GB" w:eastAsia="ar-SA"/>
              </w:rPr>
              <w:t>hal</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ini</w:t>
            </w:r>
            <w:proofErr w:type="spellEnd"/>
            <w:r w:rsidR="008A5097" w:rsidRPr="008A5097">
              <w:rPr>
                <w:rFonts w:ascii="Times New Roman" w:eastAsia="Times New Roman" w:hAnsi="Times New Roman" w:cs="Times New Roman"/>
                <w:bCs/>
                <w:sz w:val="20"/>
                <w:szCs w:val="20"/>
                <w:lang w:val="en-GB" w:eastAsia="ar-SA"/>
              </w:rPr>
              <w:t xml:space="preserve"> juga </w:t>
            </w:r>
            <w:proofErr w:type="spellStart"/>
            <w:r w:rsidR="008A5097" w:rsidRPr="008A5097">
              <w:rPr>
                <w:rFonts w:ascii="Times New Roman" w:eastAsia="Times New Roman" w:hAnsi="Times New Roman" w:cs="Times New Roman"/>
                <w:bCs/>
                <w:sz w:val="20"/>
                <w:szCs w:val="20"/>
                <w:lang w:val="en-GB" w:eastAsia="ar-SA"/>
              </w:rPr>
              <w:t>dialami</w:t>
            </w:r>
            <w:proofErr w:type="spellEnd"/>
            <w:r w:rsidR="008A5097" w:rsidRPr="008A5097">
              <w:rPr>
                <w:rFonts w:ascii="Times New Roman" w:eastAsia="Times New Roman" w:hAnsi="Times New Roman" w:cs="Times New Roman"/>
                <w:bCs/>
                <w:sz w:val="20"/>
                <w:szCs w:val="20"/>
                <w:lang w:val="en-GB" w:eastAsia="ar-SA"/>
              </w:rPr>
              <w:t xml:space="preserve"> industry-</w:t>
            </w:r>
            <w:proofErr w:type="spellStart"/>
            <w:r w:rsidR="008A5097" w:rsidRPr="008A5097">
              <w:rPr>
                <w:rFonts w:ascii="Times New Roman" w:eastAsia="Times New Roman" w:hAnsi="Times New Roman" w:cs="Times New Roman"/>
                <w:bCs/>
                <w:sz w:val="20"/>
                <w:szCs w:val="20"/>
                <w:lang w:val="en-GB" w:eastAsia="ar-SA"/>
              </w:rPr>
              <w:t>industri</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olahraga</w:t>
            </w:r>
            <w:proofErr w:type="spellEnd"/>
            <w:r w:rsidR="008A5097" w:rsidRPr="008A5097">
              <w:rPr>
                <w:rFonts w:ascii="Times New Roman" w:eastAsia="Times New Roman" w:hAnsi="Times New Roman" w:cs="Times New Roman"/>
                <w:bCs/>
                <w:sz w:val="20"/>
                <w:szCs w:val="20"/>
                <w:lang w:val="en-GB" w:eastAsia="ar-SA"/>
              </w:rPr>
              <w:t xml:space="preserve"> yang </w:t>
            </w:r>
            <w:proofErr w:type="spellStart"/>
            <w:r w:rsidR="008A5097" w:rsidRPr="008A5097">
              <w:rPr>
                <w:rFonts w:ascii="Times New Roman" w:eastAsia="Times New Roman" w:hAnsi="Times New Roman" w:cs="Times New Roman"/>
                <w:bCs/>
                <w:sz w:val="20"/>
                <w:szCs w:val="20"/>
                <w:lang w:val="en-GB" w:eastAsia="ar-SA"/>
              </w:rPr>
              <w:t>berada</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dalam</w:t>
            </w:r>
            <w:proofErr w:type="spellEnd"/>
            <w:r w:rsidR="008A5097" w:rsidRPr="008A5097">
              <w:rPr>
                <w:rFonts w:ascii="Times New Roman" w:eastAsia="Times New Roman" w:hAnsi="Times New Roman" w:cs="Times New Roman"/>
                <w:bCs/>
                <w:sz w:val="20"/>
                <w:szCs w:val="20"/>
                <w:lang w:val="en-GB" w:eastAsia="ar-SA"/>
              </w:rPr>
              <w:t xml:space="preserve"> industry </w:t>
            </w:r>
            <w:proofErr w:type="spellStart"/>
            <w:r w:rsidR="008A5097" w:rsidRPr="008A5097">
              <w:rPr>
                <w:rFonts w:ascii="Times New Roman" w:eastAsia="Times New Roman" w:hAnsi="Times New Roman" w:cs="Times New Roman"/>
                <w:bCs/>
                <w:sz w:val="20"/>
                <w:szCs w:val="20"/>
                <w:lang w:val="en-GB" w:eastAsia="ar-SA"/>
              </w:rPr>
              <w:t>keuangan</w:t>
            </w:r>
            <w:proofErr w:type="spellEnd"/>
            <w:r w:rsidR="008A5097" w:rsidRPr="008A5097">
              <w:rPr>
                <w:rFonts w:ascii="Times New Roman" w:eastAsia="Times New Roman" w:hAnsi="Times New Roman" w:cs="Times New Roman"/>
                <w:bCs/>
                <w:sz w:val="20"/>
                <w:szCs w:val="20"/>
                <w:lang w:val="en-GB" w:eastAsia="ar-SA"/>
              </w:rPr>
              <w:t xml:space="preserve"> </w:t>
            </w:r>
            <w:proofErr w:type="spellStart"/>
            <w:r w:rsidR="008A5097" w:rsidRPr="008A5097">
              <w:rPr>
                <w:rFonts w:ascii="Times New Roman" w:eastAsia="Times New Roman" w:hAnsi="Times New Roman" w:cs="Times New Roman"/>
                <w:bCs/>
                <w:sz w:val="20"/>
                <w:szCs w:val="20"/>
                <w:lang w:val="en-GB" w:eastAsia="ar-SA"/>
              </w:rPr>
              <w:t>tersebut</w:t>
            </w:r>
            <w:proofErr w:type="spellEnd"/>
            <w:r w:rsidR="008A5097" w:rsidRPr="008A5097">
              <w:rPr>
                <w:rFonts w:ascii="Times New Roman" w:eastAsia="Times New Roman" w:hAnsi="Times New Roman" w:cs="Times New Roman"/>
                <w:bCs/>
                <w:sz w:val="20"/>
                <w:szCs w:val="20"/>
                <w:lang w:val="en-GB" w:eastAsia="ar-SA"/>
              </w:rPr>
              <w:t xml:space="preserve"> salah </w:t>
            </w:r>
            <w:proofErr w:type="spellStart"/>
            <w:r w:rsidR="008A5097" w:rsidRPr="008A5097">
              <w:rPr>
                <w:rFonts w:ascii="Times New Roman" w:eastAsia="Times New Roman" w:hAnsi="Times New Roman" w:cs="Times New Roman"/>
                <w:bCs/>
                <w:sz w:val="20"/>
                <w:szCs w:val="20"/>
                <w:lang w:val="en-GB" w:eastAsia="ar-SA"/>
              </w:rPr>
              <w:t>satunya</w:t>
            </w:r>
            <w:proofErr w:type="spellEnd"/>
            <w:r w:rsidR="008A5097" w:rsidRPr="008A5097">
              <w:rPr>
                <w:rFonts w:ascii="Times New Roman" w:eastAsia="Times New Roman" w:hAnsi="Times New Roman" w:cs="Times New Roman"/>
                <w:bCs/>
                <w:sz w:val="20"/>
                <w:szCs w:val="20"/>
                <w:lang w:val="en-GB" w:eastAsia="ar-SA"/>
              </w:rPr>
              <w:t xml:space="preserve"> industry </w:t>
            </w:r>
            <w:proofErr w:type="spellStart"/>
            <w:r w:rsidR="008A5097" w:rsidRPr="008A5097">
              <w:rPr>
                <w:rFonts w:ascii="Times New Roman" w:eastAsia="Times New Roman" w:hAnsi="Times New Roman" w:cs="Times New Roman"/>
                <w:bCs/>
                <w:sz w:val="20"/>
                <w:szCs w:val="20"/>
                <w:lang w:val="en-GB" w:eastAsia="ar-SA"/>
              </w:rPr>
              <w:t>sepakbola</w:t>
            </w:r>
            <w:proofErr w:type="spellEnd"/>
            <w:r w:rsidR="008A5097" w:rsidRPr="008A5097">
              <w:rPr>
                <w:rFonts w:ascii="Times New Roman" w:eastAsia="Times New Roman" w:hAnsi="Times New Roman" w:cs="Times New Roman"/>
                <w:bCs/>
                <w:sz w:val="20"/>
                <w:szCs w:val="20"/>
                <w:lang w:val="en-GB" w:eastAsia="ar-SA"/>
              </w:rPr>
              <w:t>.</w:t>
            </w:r>
          </w:p>
          <w:p w14:paraId="450E9AE7" w14:textId="1762D6D6" w:rsidR="008A5097" w:rsidRPr="008A5097" w:rsidRDefault="008A5097" w:rsidP="008A5097">
            <w:pPr>
              <w:spacing w:after="0" w:line="240" w:lineRule="auto"/>
              <w:jc w:val="both"/>
              <w:rPr>
                <w:rFonts w:ascii="Times New Roman" w:eastAsia="Times New Roman" w:hAnsi="Times New Roman" w:cs="Times New Roman"/>
                <w:bCs/>
                <w:sz w:val="20"/>
                <w:szCs w:val="20"/>
                <w:lang w:val="en-GB" w:eastAsia="ar-SA"/>
              </w:rPr>
            </w:pPr>
            <w:proofErr w:type="spellStart"/>
            <w:r w:rsidRPr="008A5097">
              <w:rPr>
                <w:rFonts w:ascii="Times New Roman" w:eastAsia="Times New Roman" w:hAnsi="Times New Roman" w:cs="Times New Roman"/>
                <w:bCs/>
                <w:sz w:val="20"/>
                <w:szCs w:val="20"/>
                <w:lang w:val="en-GB" w:eastAsia="ar-SA"/>
              </w:rPr>
              <w:t>Tujuan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penulisan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ini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adalah</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untuk</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melihat</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apakah</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terdapat</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pengaruh</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antara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kondisi</w:t>
            </w:r>
            <w:proofErr w:type="spellEnd"/>
            <w:r w:rsidRPr="008A5097">
              <w:rPr>
                <w:rFonts w:ascii="Times New Roman" w:eastAsia="Times New Roman" w:hAnsi="Times New Roman" w:cs="Times New Roman"/>
                <w:bCs/>
                <w:sz w:val="20"/>
                <w:szCs w:val="20"/>
                <w:lang w:val="en-GB" w:eastAsia="ar-SA"/>
              </w:rPr>
              <w:t xml:space="preserve"> pandemic covid-19 </w:t>
            </w:r>
            <w:proofErr w:type="spellStart"/>
            <w:r w:rsidRPr="008A5097">
              <w:rPr>
                <w:rFonts w:ascii="Times New Roman" w:eastAsia="Times New Roman" w:hAnsi="Times New Roman" w:cs="Times New Roman"/>
                <w:bCs/>
                <w:sz w:val="20"/>
                <w:szCs w:val="20"/>
                <w:lang w:val="en-GB" w:eastAsia="ar-SA"/>
              </w:rPr>
              <w:t>terhadap</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nilai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saham</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beberapa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klub</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sepakbola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besar</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eropa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yaitu</w:t>
            </w:r>
            <w:proofErr w:type="spellEnd"/>
            <w:r w:rsidRPr="008A5097">
              <w:rPr>
                <w:rFonts w:ascii="Times New Roman" w:eastAsia="Times New Roman" w:hAnsi="Times New Roman" w:cs="Times New Roman"/>
                <w:bCs/>
                <w:sz w:val="20"/>
                <w:szCs w:val="20"/>
                <w:lang w:val="en-GB" w:eastAsia="ar-SA"/>
              </w:rPr>
              <w:t xml:space="preserve"> Ajax Amsterdam, Borussia Dortmund, Juventus FC, dan Manchester United </w:t>
            </w:r>
            <w:proofErr w:type="spellStart"/>
            <w:r w:rsidRPr="008A5097">
              <w:rPr>
                <w:rFonts w:ascii="Times New Roman" w:eastAsia="Times New Roman" w:hAnsi="Times New Roman" w:cs="Times New Roman"/>
                <w:bCs/>
                <w:sz w:val="20"/>
                <w:szCs w:val="20"/>
                <w:lang w:val="en-GB" w:eastAsia="ar-SA"/>
              </w:rPr>
              <w:t>sebagai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akibat</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dari</w:t>
            </w:r>
            <w:proofErr w:type="spellEnd"/>
            <w:r w:rsidRPr="008A5097">
              <w:rPr>
                <w:rFonts w:ascii="Times New Roman" w:eastAsia="Times New Roman" w:hAnsi="Times New Roman" w:cs="Times New Roman"/>
                <w:bCs/>
                <w:sz w:val="20"/>
                <w:szCs w:val="20"/>
                <w:lang w:val="en-GB" w:eastAsia="ar-SA"/>
              </w:rPr>
              <w:t xml:space="preserve"> Black Swan Global Market </w:t>
            </w:r>
            <w:proofErr w:type="spellStart"/>
            <w:r w:rsidRPr="008A5097">
              <w:rPr>
                <w:rFonts w:ascii="Times New Roman" w:eastAsia="Times New Roman" w:hAnsi="Times New Roman" w:cs="Times New Roman"/>
                <w:bCs/>
                <w:sz w:val="20"/>
                <w:szCs w:val="20"/>
                <w:lang w:val="en-GB" w:eastAsia="ar-SA"/>
              </w:rPr>
              <w:t>Effect.Data</w:t>
            </w:r>
            <w:proofErr w:type="spellEnd"/>
            <w:r w:rsidRPr="008A5097">
              <w:rPr>
                <w:rFonts w:ascii="Times New Roman" w:eastAsia="Times New Roman" w:hAnsi="Times New Roman" w:cs="Times New Roman"/>
                <w:bCs/>
                <w:sz w:val="20"/>
                <w:szCs w:val="20"/>
                <w:lang w:val="en-GB" w:eastAsia="ar-SA"/>
              </w:rPr>
              <w:t xml:space="preserve"> yang </w:t>
            </w:r>
            <w:proofErr w:type="spellStart"/>
            <w:r w:rsidRPr="008A5097">
              <w:rPr>
                <w:rFonts w:ascii="Times New Roman" w:eastAsia="Times New Roman" w:hAnsi="Times New Roman" w:cs="Times New Roman"/>
                <w:bCs/>
                <w:sz w:val="20"/>
                <w:szCs w:val="20"/>
                <w:lang w:val="en-GB" w:eastAsia="ar-SA"/>
              </w:rPr>
              <w:t>digunakan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dalam</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penulisan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ini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adalah</w:t>
            </w:r>
            <w:proofErr w:type="spellEnd"/>
            <w:r w:rsidRPr="008A5097">
              <w:rPr>
                <w:rFonts w:ascii="Times New Roman" w:eastAsia="Times New Roman" w:hAnsi="Times New Roman" w:cs="Times New Roman"/>
                <w:bCs/>
                <w:sz w:val="20"/>
                <w:szCs w:val="20"/>
                <w:lang w:val="en-GB" w:eastAsia="ar-SA"/>
              </w:rPr>
              <w:t xml:space="preserve"> data time series </w:t>
            </w:r>
            <w:proofErr w:type="spellStart"/>
            <w:r w:rsidRPr="008A5097">
              <w:rPr>
                <w:rFonts w:ascii="Times New Roman" w:eastAsia="Times New Roman" w:hAnsi="Times New Roman" w:cs="Times New Roman"/>
                <w:bCs/>
                <w:sz w:val="20"/>
                <w:szCs w:val="20"/>
                <w:lang w:val="en-GB" w:eastAsia="ar-SA"/>
              </w:rPr>
              <w:t>dari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bulan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maret</w:t>
            </w:r>
            <w:proofErr w:type="spellEnd"/>
            <w:r w:rsidRPr="008A5097">
              <w:rPr>
                <w:rFonts w:ascii="Times New Roman" w:eastAsia="Times New Roman" w:hAnsi="Times New Roman" w:cs="Times New Roman"/>
                <w:bCs/>
                <w:sz w:val="20"/>
                <w:szCs w:val="20"/>
                <w:lang w:val="en-GB" w:eastAsia="ar-SA"/>
              </w:rPr>
              <w:t xml:space="preserve"> 2020 </w:t>
            </w:r>
            <w:proofErr w:type="spellStart"/>
            <w:r w:rsidRPr="008A5097">
              <w:rPr>
                <w:rFonts w:ascii="Times New Roman" w:eastAsia="Times New Roman" w:hAnsi="Times New Roman" w:cs="Times New Roman"/>
                <w:bCs/>
                <w:sz w:val="20"/>
                <w:szCs w:val="20"/>
                <w:lang w:val="en-GB" w:eastAsia="ar-SA"/>
              </w:rPr>
              <w:t>hingga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agustus</w:t>
            </w:r>
            <w:proofErr w:type="spellEnd"/>
            <w:r w:rsidRPr="008A5097">
              <w:rPr>
                <w:rFonts w:ascii="Times New Roman" w:eastAsia="Times New Roman" w:hAnsi="Times New Roman" w:cs="Times New Roman"/>
                <w:bCs/>
                <w:sz w:val="20"/>
                <w:szCs w:val="20"/>
                <w:lang w:val="en-GB" w:eastAsia="ar-SA"/>
              </w:rPr>
              <w:t xml:space="preserve"> 2020. </w:t>
            </w:r>
            <w:proofErr w:type="spellStart"/>
            <w:r w:rsidRPr="008A5097">
              <w:rPr>
                <w:rFonts w:ascii="Times New Roman" w:eastAsia="Times New Roman" w:hAnsi="Times New Roman" w:cs="Times New Roman"/>
                <w:bCs/>
                <w:sz w:val="20"/>
                <w:szCs w:val="20"/>
                <w:lang w:val="en-GB" w:eastAsia="ar-SA"/>
              </w:rPr>
              <w:t>Sementara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untuk</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menjawab</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fenomoena</w:t>
            </w:r>
            <w:proofErr w:type="spellEnd"/>
            <w:r w:rsidRPr="008A5097">
              <w:rPr>
                <w:rFonts w:ascii="Times New Roman" w:eastAsia="Times New Roman" w:hAnsi="Times New Roman" w:cs="Times New Roman"/>
                <w:bCs/>
                <w:sz w:val="20"/>
                <w:szCs w:val="20"/>
                <w:lang w:val="en-GB" w:eastAsia="ar-SA"/>
              </w:rPr>
              <w:t xml:space="preserve"> black swan effect </w:t>
            </w:r>
            <w:proofErr w:type="spellStart"/>
            <w:r w:rsidRPr="008A5097">
              <w:rPr>
                <w:rFonts w:ascii="Times New Roman" w:eastAsia="Times New Roman" w:hAnsi="Times New Roman" w:cs="Times New Roman"/>
                <w:bCs/>
                <w:sz w:val="20"/>
                <w:szCs w:val="20"/>
                <w:lang w:val="en-GB" w:eastAsia="ar-SA"/>
              </w:rPr>
              <w:t>ini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digunakan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metode</w:t>
            </w:r>
            <w:proofErr w:type="spellEnd"/>
            <w:r w:rsidRPr="008A5097">
              <w:rPr>
                <w:rFonts w:ascii="Times New Roman" w:eastAsia="Times New Roman" w:hAnsi="Times New Roman" w:cs="Times New Roman"/>
                <w:bCs/>
                <w:sz w:val="20"/>
                <w:szCs w:val="20"/>
                <w:lang w:val="en-GB" w:eastAsia="ar-SA"/>
              </w:rPr>
              <w:t xml:space="preserve"> Threshold Generalized Autoregressive Conditional </w:t>
            </w:r>
            <w:proofErr w:type="spellStart"/>
            <w:r w:rsidRPr="008A5097">
              <w:rPr>
                <w:rFonts w:ascii="Times New Roman" w:eastAsia="Times New Roman" w:hAnsi="Times New Roman" w:cs="Times New Roman"/>
                <w:bCs/>
                <w:sz w:val="20"/>
                <w:szCs w:val="20"/>
                <w:lang w:val="en-GB" w:eastAsia="ar-SA"/>
              </w:rPr>
              <w:t>Heteroskedacity</w:t>
            </w:r>
            <w:proofErr w:type="spellEnd"/>
            <w:r w:rsidRPr="008A5097">
              <w:rPr>
                <w:rFonts w:ascii="Times New Roman" w:eastAsia="Times New Roman" w:hAnsi="Times New Roman" w:cs="Times New Roman"/>
                <w:bCs/>
                <w:sz w:val="20"/>
                <w:szCs w:val="20"/>
                <w:lang w:val="en-GB" w:eastAsia="ar-SA"/>
              </w:rPr>
              <w:t xml:space="preserve"> (TGARCH)</w:t>
            </w:r>
          </w:p>
          <w:p w14:paraId="69FA1D22" w14:textId="5C596124" w:rsidR="004A4B44" w:rsidRPr="00D75A9E" w:rsidRDefault="008A5097" w:rsidP="008A5097">
            <w:pPr>
              <w:spacing w:after="0" w:line="240" w:lineRule="auto"/>
              <w:jc w:val="both"/>
              <w:rPr>
                <w:rFonts w:ascii="Times New Roman" w:hAnsi="Times New Roman" w:cs="Times New Roman"/>
                <w:color w:val="222222"/>
                <w:sz w:val="20"/>
                <w:szCs w:val="20"/>
              </w:rPr>
            </w:pPr>
            <w:r w:rsidRPr="008A5097">
              <w:rPr>
                <w:rFonts w:ascii="Times New Roman" w:eastAsia="Times New Roman" w:hAnsi="Times New Roman" w:cs="Times New Roman"/>
                <w:bCs/>
                <w:sz w:val="20"/>
                <w:szCs w:val="20"/>
                <w:lang w:val="en-GB" w:eastAsia="ar-SA"/>
              </w:rPr>
              <w:t xml:space="preserve">Hasil </w:t>
            </w:r>
            <w:proofErr w:type="spellStart"/>
            <w:r w:rsidRPr="008A5097">
              <w:rPr>
                <w:rFonts w:ascii="Times New Roman" w:eastAsia="Times New Roman" w:hAnsi="Times New Roman" w:cs="Times New Roman"/>
                <w:bCs/>
                <w:sz w:val="20"/>
                <w:szCs w:val="20"/>
                <w:lang w:val="en-GB" w:eastAsia="ar-SA"/>
              </w:rPr>
              <w:t>Penelitian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menunjukkan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bahwa</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saham-saham</w:t>
            </w:r>
            <w:proofErr w:type="spellEnd"/>
            <w:r w:rsidRPr="008A5097">
              <w:rPr>
                <w:rFonts w:ascii="Times New Roman" w:eastAsia="Times New Roman" w:hAnsi="Times New Roman" w:cs="Times New Roman"/>
                <w:bCs/>
                <w:sz w:val="20"/>
                <w:szCs w:val="20"/>
                <w:lang w:val="en-GB" w:eastAsia="ar-SA"/>
              </w:rPr>
              <w:t xml:space="preserve"> yang </w:t>
            </w:r>
            <w:proofErr w:type="spellStart"/>
            <w:r w:rsidRPr="008A5097">
              <w:rPr>
                <w:rFonts w:ascii="Times New Roman" w:eastAsia="Times New Roman" w:hAnsi="Times New Roman" w:cs="Times New Roman"/>
                <w:bCs/>
                <w:sz w:val="20"/>
                <w:szCs w:val="20"/>
                <w:lang w:val="en-GB" w:eastAsia="ar-SA"/>
              </w:rPr>
              <w:t>menjadi</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objek</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penelitian</w:t>
            </w:r>
            <w:proofErr w:type="spellEnd"/>
            <w:r w:rsidRPr="008A5097">
              <w:rPr>
                <w:rFonts w:ascii="Times New Roman" w:eastAsia="Times New Roman" w:hAnsi="Times New Roman" w:cs="Times New Roman"/>
                <w:bCs/>
                <w:sz w:val="20"/>
                <w:szCs w:val="20"/>
                <w:lang w:val="en-GB" w:eastAsia="ar-SA"/>
              </w:rPr>
              <w:t xml:space="preserve"> (Ajax, Borussia Dortmund, Juventus, dan </w:t>
            </w:r>
            <w:proofErr w:type="spellStart"/>
            <w:r w:rsidRPr="008A5097">
              <w:rPr>
                <w:rFonts w:ascii="Times New Roman" w:eastAsia="Times New Roman" w:hAnsi="Times New Roman" w:cs="Times New Roman"/>
                <w:bCs/>
                <w:sz w:val="20"/>
                <w:szCs w:val="20"/>
                <w:lang w:val="en-GB" w:eastAsia="ar-SA"/>
              </w:rPr>
              <w:t>Machester</w:t>
            </w:r>
            <w:proofErr w:type="spellEnd"/>
            <w:r w:rsidRPr="008A5097">
              <w:rPr>
                <w:rFonts w:ascii="Times New Roman" w:eastAsia="Times New Roman" w:hAnsi="Times New Roman" w:cs="Times New Roman"/>
                <w:bCs/>
                <w:sz w:val="20"/>
                <w:szCs w:val="20"/>
                <w:lang w:val="en-GB" w:eastAsia="ar-SA"/>
              </w:rPr>
              <w:t xml:space="preserve"> United) </w:t>
            </w:r>
            <w:proofErr w:type="spellStart"/>
            <w:r w:rsidRPr="008A5097">
              <w:rPr>
                <w:rFonts w:ascii="Times New Roman" w:eastAsia="Times New Roman" w:hAnsi="Times New Roman" w:cs="Times New Roman"/>
                <w:bCs/>
                <w:sz w:val="20"/>
                <w:szCs w:val="20"/>
                <w:lang w:val="en-GB" w:eastAsia="ar-SA"/>
              </w:rPr>
              <w:t>menunjukan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respons</w:t>
            </w:r>
            <w:proofErr w:type="spellEnd"/>
            <w:r w:rsidRPr="008A5097">
              <w:rPr>
                <w:rFonts w:ascii="Times New Roman" w:eastAsia="Times New Roman" w:hAnsi="Times New Roman" w:cs="Times New Roman"/>
                <w:bCs/>
                <w:sz w:val="20"/>
                <w:szCs w:val="20"/>
                <w:lang w:val="en-GB" w:eastAsia="ar-SA"/>
              </w:rPr>
              <w:t xml:space="preserve"> yang </w:t>
            </w:r>
            <w:proofErr w:type="spellStart"/>
            <w:r w:rsidRPr="008A5097">
              <w:rPr>
                <w:rFonts w:ascii="Times New Roman" w:eastAsia="Times New Roman" w:hAnsi="Times New Roman" w:cs="Times New Roman"/>
                <w:bCs/>
                <w:sz w:val="20"/>
                <w:szCs w:val="20"/>
                <w:lang w:val="en-GB" w:eastAsia="ar-SA"/>
              </w:rPr>
              <w:t>besar</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terhadap</w:t>
            </w:r>
            <w:proofErr w:type="spellEnd"/>
            <w:r w:rsidRPr="008A5097">
              <w:rPr>
                <w:rFonts w:ascii="Times New Roman" w:eastAsia="Times New Roman" w:hAnsi="Times New Roman" w:cs="Times New Roman"/>
                <w:bCs/>
                <w:sz w:val="20"/>
                <w:szCs w:val="20"/>
                <w:lang w:val="en-GB" w:eastAsia="ar-SA"/>
              </w:rPr>
              <w:t xml:space="preserve"> bad news (</w:t>
            </w:r>
            <w:proofErr w:type="spellStart"/>
            <w:r w:rsidRPr="008A5097">
              <w:rPr>
                <w:rFonts w:ascii="Times New Roman" w:eastAsia="Times New Roman" w:hAnsi="Times New Roman" w:cs="Times New Roman"/>
                <w:bCs/>
                <w:sz w:val="20"/>
                <w:szCs w:val="20"/>
                <w:lang w:val="en-GB" w:eastAsia="ar-SA"/>
              </w:rPr>
              <w:t>peningkatan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jumlah</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kematian</w:t>
            </w:r>
            <w:proofErr w:type="spellEnd"/>
            <w:r w:rsidRPr="008A5097">
              <w:rPr>
                <w:rFonts w:ascii="Times New Roman" w:eastAsia="Times New Roman" w:hAnsi="Times New Roman" w:cs="Times New Roman"/>
                <w:bCs/>
                <w:sz w:val="20"/>
                <w:szCs w:val="20"/>
                <w:lang w:val="en-GB" w:eastAsia="ar-SA"/>
              </w:rPr>
              <w:t xml:space="preserve"> </w:t>
            </w:r>
            <w:proofErr w:type="spellStart"/>
            <w:r w:rsidRPr="008A5097">
              <w:rPr>
                <w:rFonts w:ascii="Times New Roman" w:eastAsia="Times New Roman" w:hAnsi="Times New Roman" w:cs="Times New Roman"/>
                <w:bCs/>
                <w:sz w:val="20"/>
                <w:szCs w:val="20"/>
                <w:lang w:val="en-GB" w:eastAsia="ar-SA"/>
              </w:rPr>
              <w:t>akibat</w:t>
            </w:r>
            <w:proofErr w:type="spellEnd"/>
            <w:r w:rsidRPr="008A5097">
              <w:rPr>
                <w:rFonts w:ascii="Times New Roman" w:eastAsia="Times New Roman" w:hAnsi="Times New Roman" w:cs="Times New Roman"/>
                <w:bCs/>
                <w:sz w:val="20"/>
                <w:szCs w:val="20"/>
                <w:lang w:val="en-GB" w:eastAsia="ar-SA"/>
              </w:rPr>
              <w:t xml:space="preserve"> covid-19) </w:t>
            </w:r>
            <w:proofErr w:type="spellStart"/>
            <w:r w:rsidR="00CA2E06" w:rsidRPr="00CA2E06">
              <w:rPr>
                <w:rFonts w:ascii="Times New Roman" w:eastAsia="Times New Roman" w:hAnsi="Times New Roman" w:cs="Times New Roman"/>
                <w:bCs/>
                <w:sz w:val="20"/>
                <w:szCs w:val="20"/>
                <w:lang w:val="en-GB" w:eastAsia="ar-SA"/>
              </w:rPr>
              <w:t>pelatihan</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pendampingan</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pemantauan</w:t>
            </w:r>
            <w:proofErr w:type="spellEnd"/>
            <w:r w:rsidR="00CA2E06" w:rsidRPr="00CA2E06">
              <w:rPr>
                <w:rFonts w:ascii="Times New Roman" w:eastAsia="Times New Roman" w:hAnsi="Times New Roman" w:cs="Times New Roman"/>
                <w:bCs/>
                <w:sz w:val="20"/>
                <w:szCs w:val="20"/>
                <w:lang w:val="en-GB" w:eastAsia="ar-SA"/>
              </w:rPr>
              <w:t xml:space="preserve">, dan monitoring dan </w:t>
            </w:r>
            <w:proofErr w:type="spellStart"/>
            <w:r w:rsidR="00CA2E06" w:rsidRPr="00CA2E06">
              <w:rPr>
                <w:rFonts w:ascii="Times New Roman" w:eastAsia="Times New Roman" w:hAnsi="Times New Roman" w:cs="Times New Roman"/>
                <w:bCs/>
                <w:sz w:val="20"/>
                <w:szCs w:val="20"/>
                <w:lang w:val="en-GB" w:eastAsia="ar-SA"/>
              </w:rPr>
              <w:t>evaluasi</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Instruktur</w:t>
            </w:r>
            <w:proofErr w:type="spellEnd"/>
            <w:r w:rsidR="00CA2E06" w:rsidRPr="00CA2E06">
              <w:rPr>
                <w:rFonts w:ascii="Times New Roman" w:eastAsia="Times New Roman" w:hAnsi="Times New Roman" w:cs="Times New Roman"/>
                <w:bCs/>
                <w:sz w:val="20"/>
                <w:szCs w:val="20"/>
                <w:lang w:val="en-GB" w:eastAsia="ar-SA"/>
              </w:rPr>
              <w:t>/</w:t>
            </w:r>
            <w:proofErr w:type="spellStart"/>
            <w:r w:rsidR="00CA2E06" w:rsidRPr="00CA2E06">
              <w:rPr>
                <w:rFonts w:ascii="Times New Roman" w:eastAsia="Times New Roman" w:hAnsi="Times New Roman" w:cs="Times New Roman"/>
                <w:bCs/>
                <w:sz w:val="20"/>
                <w:szCs w:val="20"/>
                <w:lang w:val="en-GB" w:eastAsia="ar-SA"/>
              </w:rPr>
              <w:t>penceramah</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adalah</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staf</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pengajar</w:t>
            </w:r>
            <w:proofErr w:type="spellEnd"/>
            <w:r w:rsidR="00CA2E06" w:rsidRPr="00CA2E06">
              <w:rPr>
                <w:rFonts w:ascii="Times New Roman" w:eastAsia="Times New Roman" w:hAnsi="Times New Roman" w:cs="Times New Roman"/>
                <w:bCs/>
                <w:sz w:val="20"/>
                <w:szCs w:val="20"/>
                <w:lang w:val="en-GB" w:eastAsia="ar-SA"/>
              </w:rPr>
              <w:t xml:space="preserve"> pada </w:t>
            </w:r>
            <w:proofErr w:type="spellStart"/>
            <w:r w:rsidR="00CA2E06" w:rsidRPr="00CA2E06">
              <w:rPr>
                <w:rFonts w:ascii="Times New Roman" w:eastAsia="Times New Roman" w:hAnsi="Times New Roman" w:cs="Times New Roman"/>
                <w:bCs/>
                <w:sz w:val="20"/>
                <w:szCs w:val="20"/>
                <w:lang w:val="en-GB" w:eastAsia="ar-SA"/>
              </w:rPr>
              <w:t>Fakultas</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Ekonomi</w:t>
            </w:r>
            <w:proofErr w:type="spellEnd"/>
            <w:r w:rsidR="00CA2E06" w:rsidRPr="00CA2E06">
              <w:rPr>
                <w:rFonts w:ascii="Times New Roman" w:eastAsia="Times New Roman" w:hAnsi="Times New Roman" w:cs="Times New Roman"/>
                <w:bCs/>
                <w:sz w:val="20"/>
                <w:szCs w:val="20"/>
                <w:lang w:val="en-GB" w:eastAsia="ar-SA"/>
              </w:rPr>
              <w:t xml:space="preserve"> dan </w:t>
            </w:r>
            <w:proofErr w:type="spellStart"/>
            <w:r w:rsidR="00CA2E06" w:rsidRPr="00CA2E06">
              <w:rPr>
                <w:rFonts w:ascii="Times New Roman" w:eastAsia="Times New Roman" w:hAnsi="Times New Roman" w:cs="Times New Roman"/>
                <w:bCs/>
                <w:sz w:val="20"/>
                <w:szCs w:val="20"/>
                <w:lang w:val="en-GB" w:eastAsia="ar-SA"/>
              </w:rPr>
              <w:t>Bisnis</w:t>
            </w:r>
            <w:proofErr w:type="spellEnd"/>
            <w:r w:rsidR="00CA2E06" w:rsidRPr="00CA2E06">
              <w:rPr>
                <w:rFonts w:ascii="Times New Roman" w:eastAsia="Times New Roman" w:hAnsi="Times New Roman" w:cs="Times New Roman"/>
                <w:bCs/>
                <w:sz w:val="20"/>
                <w:szCs w:val="20"/>
                <w:lang w:val="en-GB" w:eastAsia="ar-SA"/>
              </w:rPr>
              <w:t xml:space="preserve"> yang </w:t>
            </w:r>
            <w:proofErr w:type="spellStart"/>
            <w:r w:rsidR="00CA2E06" w:rsidRPr="00CA2E06">
              <w:rPr>
                <w:rFonts w:ascii="Times New Roman" w:eastAsia="Times New Roman" w:hAnsi="Times New Roman" w:cs="Times New Roman"/>
                <w:bCs/>
                <w:sz w:val="20"/>
                <w:szCs w:val="20"/>
                <w:lang w:val="en-GB" w:eastAsia="ar-SA"/>
              </w:rPr>
              <w:t>mempunyai</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keahlian</w:t>
            </w:r>
            <w:proofErr w:type="spellEnd"/>
            <w:r w:rsidR="00CA2E06" w:rsidRPr="00CA2E06">
              <w:rPr>
                <w:rFonts w:ascii="Times New Roman" w:eastAsia="Times New Roman" w:hAnsi="Times New Roman" w:cs="Times New Roman"/>
                <w:bCs/>
                <w:sz w:val="20"/>
                <w:szCs w:val="20"/>
                <w:lang w:val="en-GB" w:eastAsia="ar-SA"/>
              </w:rPr>
              <w:t xml:space="preserve"> di </w:t>
            </w:r>
            <w:proofErr w:type="spellStart"/>
            <w:r w:rsidR="00CA2E06" w:rsidRPr="00CA2E06">
              <w:rPr>
                <w:rFonts w:ascii="Times New Roman" w:eastAsia="Times New Roman" w:hAnsi="Times New Roman" w:cs="Times New Roman"/>
                <w:bCs/>
                <w:sz w:val="20"/>
                <w:szCs w:val="20"/>
                <w:lang w:val="en-GB" w:eastAsia="ar-SA"/>
              </w:rPr>
              <w:t>bidang</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ekonomi</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pemasaran</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kewirausahaan</w:t>
            </w:r>
            <w:proofErr w:type="spellEnd"/>
            <w:r w:rsidR="00CA2E06" w:rsidRPr="00CA2E06">
              <w:rPr>
                <w:rFonts w:ascii="Times New Roman" w:eastAsia="Times New Roman" w:hAnsi="Times New Roman" w:cs="Times New Roman"/>
                <w:bCs/>
                <w:sz w:val="20"/>
                <w:szCs w:val="20"/>
                <w:lang w:val="en-GB" w:eastAsia="ar-SA"/>
              </w:rPr>
              <w:t xml:space="preserve">. Yang </w:t>
            </w:r>
            <w:proofErr w:type="spellStart"/>
            <w:r w:rsidR="00CA2E06" w:rsidRPr="00CA2E06">
              <w:rPr>
                <w:rFonts w:ascii="Times New Roman" w:eastAsia="Times New Roman" w:hAnsi="Times New Roman" w:cs="Times New Roman"/>
                <w:bCs/>
                <w:sz w:val="20"/>
                <w:szCs w:val="20"/>
                <w:lang w:val="en-GB" w:eastAsia="ar-SA"/>
              </w:rPr>
              <w:t>menjadi</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mitra</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adalah</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kelompok</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masyarakat</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rotan</w:t>
            </w:r>
            <w:proofErr w:type="spellEnd"/>
            <w:r w:rsidR="00CA2E06" w:rsidRPr="00CA2E06">
              <w:rPr>
                <w:rFonts w:ascii="Times New Roman" w:eastAsia="Times New Roman" w:hAnsi="Times New Roman" w:cs="Times New Roman"/>
                <w:bCs/>
                <w:sz w:val="20"/>
                <w:szCs w:val="20"/>
                <w:lang w:val="en-GB" w:eastAsia="ar-SA"/>
              </w:rPr>
              <w:t xml:space="preserve"> dan lotto </w:t>
            </w:r>
            <w:proofErr w:type="spellStart"/>
            <w:r w:rsidR="00CA2E06" w:rsidRPr="00CA2E06">
              <w:rPr>
                <w:rFonts w:ascii="Times New Roman" w:eastAsia="Times New Roman" w:hAnsi="Times New Roman" w:cs="Times New Roman"/>
                <w:bCs/>
                <w:sz w:val="20"/>
                <w:szCs w:val="20"/>
                <w:lang w:val="en-GB" w:eastAsia="ar-SA"/>
              </w:rPr>
              <w:t>dengan</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peran</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sertanya</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dalam</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kemitraan</w:t>
            </w:r>
            <w:proofErr w:type="spellEnd"/>
            <w:r w:rsidR="00CA2E06" w:rsidRPr="00CA2E06">
              <w:rPr>
                <w:rFonts w:ascii="Times New Roman" w:eastAsia="Times New Roman" w:hAnsi="Times New Roman" w:cs="Times New Roman"/>
                <w:bCs/>
                <w:sz w:val="20"/>
                <w:szCs w:val="20"/>
                <w:lang w:val="en-GB" w:eastAsia="ar-SA"/>
              </w:rPr>
              <w:t xml:space="preserve"> </w:t>
            </w:r>
            <w:proofErr w:type="spellStart"/>
            <w:r w:rsidR="00CA2E06" w:rsidRPr="00CA2E06">
              <w:rPr>
                <w:rFonts w:ascii="Times New Roman" w:eastAsia="Times New Roman" w:hAnsi="Times New Roman" w:cs="Times New Roman"/>
                <w:bCs/>
                <w:sz w:val="20"/>
                <w:szCs w:val="20"/>
                <w:lang w:val="en-GB" w:eastAsia="ar-SA"/>
              </w:rPr>
              <w:t>ini</w:t>
            </w:r>
            <w:proofErr w:type="spellEnd"/>
            <w:r w:rsidR="00CA2E06" w:rsidRPr="00CA2E06">
              <w:rPr>
                <w:rFonts w:ascii="Times New Roman" w:eastAsia="Times New Roman" w:hAnsi="Times New Roman" w:cs="Times New Roman"/>
                <w:bCs/>
                <w:sz w:val="20"/>
                <w:szCs w:val="20"/>
                <w:lang w:val="en-GB" w:eastAsia="ar-SA"/>
              </w:rPr>
              <w:t>.</w:t>
            </w:r>
            <w:r w:rsidR="008F01DC" w:rsidRPr="00D75A9E">
              <w:rPr>
                <w:rFonts w:ascii="Times New Roman" w:hAnsi="Times New Roman" w:cs="Times New Roman"/>
                <w:color w:val="222222"/>
                <w:sz w:val="20"/>
                <w:szCs w:val="20"/>
              </w:rPr>
              <w:t xml:space="preserve">            </w:t>
            </w:r>
          </w:p>
        </w:tc>
      </w:tr>
      <w:tr w:rsidR="00321033" w:rsidRPr="00D75A9E" w14:paraId="7684DD52" w14:textId="77777777" w:rsidTr="008A5097">
        <w:trPr>
          <w:trHeight w:val="4276"/>
        </w:trPr>
        <w:tc>
          <w:tcPr>
            <w:tcW w:w="3507" w:type="dxa"/>
            <w:tcBorders>
              <w:top w:val="single" w:sz="4" w:space="0" w:color="auto"/>
              <w:left w:val="nil"/>
              <w:bottom w:val="single" w:sz="4" w:space="0" w:color="auto"/>
              <w:right w:val="single" w:sz="4" w:space="0" w:color="auto"/>
            </w:tcBorders>
          </w:tcPr>
          <w:p w14:paraId="65F7AA36" w14:textId="77777777" w:rsidR="008A5097" w:rsidRDefault="008A5097" w:rsidP="00CA2E06">
            <w:pPr>
              <w:spacing w:after="0" w:line="240" w:lineRule="auto"/>
              <w:rPr>
                <w:rFonts w:ascii="Times New Roman" w:hAnsi="Times New Roman" w:cs="Times New Roman"/>
                <w:sz w:val="24"/>
              </w:rPr>
            </w:pPr>
          </w:p>
          <w:p w14:paraId="014D8C84" w14:textId="3420B620" w:rsidR="00321033" w:rsidRPr="00D75A9E" w:rsidRDefault="00321033" w:rsidP="00CA2E06">
            <w:pPr>
              <w:spacing w:after="0" w:line="240" w:lineRule="auto"/>
              <w:rPr>
                <w:rFonts w:ascii="Times New Roman" w:hAnsi="Times New Roman" w:cs="Times New Roman"/>
                <w:sz w:val="24"/>
              </w:rPr>
            </w:pPr>
            <w:r w:rsidRPr="00D75A9E">
              <w:rPr>
                <w:rFonts w:ascii="Times New Roman" w:hAnsi="Times New Roman" w:cs="Times New Roman"/>
                <w:sz w:val="24"/>
              </w:rPr>
              <w:t>Corresponding author</w:t>
            </w:r>
            <w:r w:rsidR="005144E6" w:rsidRPr="00D75A9E">
              <w:rPr>
                <w:rFonts w:ascii="Times New Roman" w:hAnsi="Times New Roman" w:cs="Times New Roman"/>
                <w:sz w:val="24"/>
              </w:rPr>
              <w:t>:</w:t>
            </w:r>
          </w:p>
          <w:p w14:paraId="18CB1372" w14:textId="4240DB6E" w:rsidR="00D75A9E" w:rsidRPr="008A5097" w:rsidRDefault="008A5097" w:rsidP="00D75A9E">
            <w:pPr>
              <w:spacing w:after="0" w:line="240" w:lineRule="auto"/>
              <w:rPr>
                <w:rFonts w:ascii="Times New Roman" w:hAnsi="Times New Roman" w:cs="Times New Roman"/>
                <w:sz w:val="24"/>
                <w:szCs w:val="24"/>
              </w:rPr>
            </w:pPr>
            <w:hyperlink r:id="rId8" w:history="1">
              <w:r w:rsidRPr="008A5097">
                <w:rPr>
                  <w:rStyle w:val="Hyperlink"/>
                  <w:rFonts w:ascii="Times New Roman" w:hAnsi="Times New Roman"/>
                </w:rPr>
                <w:t>valdyrijoly@gmail.co</w:t>
              </w:r>
              <w:r w:rsidRPr="008A5097">
                <w:rPr>
                  <w:rStyle w:val="Hyperlink"/>
                  <w:rFonts w:ascii="Times New Roman" w:hAnsi="Times New Roman"/>
                  <w:lang w:val="id-ID"/>
                </w:rPr>
                <w:t>m</w:t>
              </w:r>
            </w:hyperlink>
            <w:r w:rsidRPr="008A5097">
              <w:rPr>
                <w:rFonts w:ascii="Times New Roman" w:hAnsi="Times New Roman" w:cs="Times New Roman"/>
                <w:lang w:val="id-ID"/>
              </w:rPr>
              <w:t xml:space="preserve"> </w:t>
            </w:r>
            <w:r w:rsidRPr="008A5097">
              <w:rPr>
                <w:rFonts w:ascii="Times New Roman" w:hAnsi="Times New Roman" w:cs="Times New Roman"/>
              </w:rPr>
              <w:t xml:space="preserve"> </w:t>
            </w:r>
          </w:p>
        </w:tc>
        <w:tc>
          <w:tcPr>
            <w:tcW w:w="6898" w:type="dxa"/>
            <w:vMerge/>
            <w:tcBorders>
              <w:left w:val="single" w:sz="4" w:space="0" w:color="auto"/>
              <w:bottom w:val="single" w:sz="4" w:space="0" w:color="auto"/>
              <w:right w:val="nil"/>
            </w:tcBorders>
          </w:tcPr>
          <w:p w14:paraId="41B5CCF6" w14:textId="77777777" w:rsidR="00321033" w:rsidRPr="00D75A9E" w:rsidRDefault="00321033" w:rsidP="00D75A9E">
            <w:pPr>
              <w:pStyle w:val="NoSpacing"/>
              <w:jc w:val="both"/>
              <w:rPr>
                <w:rFonts w:ascii="Times New Roman" w:hAnsi="Times New Roman"/>
                <w:b/>
                <w:i/>
                <w:sz w:val="20"/>
                <w:szCs w:val="24"/>
                <w:lang w:val="id-ID"/>
              </w:rPr>
            </w:pPr>
          </w:p>
        </w:tc>
      </w:tr>
    </w:tbl>
    <w:p w14:paraId="33088291" w14:textId="77777777" w:rsidR="00DC2123" w:rsidRPr="001808EF" w:rsidRDefault="00DC2123" w:rsidP="00DC2123">
      <w:pPr>
        <w:spacing w:after="0" w:line="360" w:lineRule="auto"/>
        <w:jc w:val="center"/>
        <w:rPr>
          <w:rFonts w:ascii="Times New Roman" w:hAnsi="Times New Roman"/>
          <w:b/>
          <w:bCs/>
        </w:rPr>
      </w:pPr>
      <w:r w:rsidRPr="001808EF">
        <w:rPr>
          <w:rFonts w:ascii="Times New Roman" w:hAnsi="Times New Roman"/>
          <w:b/>
          <w:bCs/>
        </w:rPr>
        <w:lastRenderedPageBreak/>
        <w:t>INTRODUCTION</w:t>
      </w:r>
    </w:p>
    <w:p w14:paraId="6885C36C" w14:textId="77777777" w:rsidR="00DC2123" w:rsidRPr="001808EF" w:rsidRDefault="00DC2123" w:rsidP="00DC2123">
      <w:pPr>
        <w:spacing w:after="0" w:line="240" w:lineRule="auto"/>
        <w:ind w:firstLine="720"/>
        <w:jc w:val="both"/>
        <w:rPr>
          <w:rFonts w:ascii="Times New Roman" w:hAnsi="Times New Roman"/>
        </w:rPr>
      </w:pPr>
      <w:r w:rsidRPr="001808EF">
        <w:rPr>
          <w:rFonts w:ascii="Times New Roman" w:hAnsi="Times New Roman"/>
        </w:rPr>
        <w:t>The novel Coronavirus Disease, known as Covid-19 was first reported in Wuhan City, China, with a ferocious and fast spread to many countries (Xu et al., 2020). (WHO, 2020a) explains that the method of spreading the coronavirus is through people who have been infected with Covid-19. This virus can spread through tiny droplets from the nose or mouth. When infected with this virus will experience sneezes or coughs. The droplets then land on an object or surface where they are touched, and the healthy person touches their eyes, nose, or mouth. Covid-19 can also spread when the tiny droplets are inhaled by someone when they are in close contact with an infected person</w:t>
      </w:r>
    </w:p>
    <w:p w14:paraId="6EA702C3" w14:textId="77777777" w:rsidR="00DC2123" w:rsidRPr="001808EF" w:rsidRDefault="00DC2123" w:rsidP="00DC2123">
      <w:pPr>
        <w:pStyle w:val="ListParagraph"/>
        <w:spacing w:after="0" w:line="240" w:lineRule="auto"/>
        <w:ind w:left="1080"/>
        <w:jc w:val="both"/>
        <w:rPr>
          <w:lang w:val="en-US"/>
        </w:rPr>
      </w:pPr>
    </w:p>
    <w:p w14:paraId="1821EEB3" w14:textId="77777777" w:rsidR="00DC2123" w:rsidRPr="001808EF" w:rsidRDefault="00DC2123" w:rsidP="00DC2123">
      <w:pPr>
        <w:spacing w:after="0" w:line="240" w:lineRule="auto"/>
        <w:ind w:firstLine="720"/>
        <w:jc w:val="center"/>
        <w:rPr>
          <w:rFonts w:ascii="Times New Roman" w:hAnsi="Times New Roman"/>
          <w:b/>
          <w:bCs/>
          <w:iCs/>
          <w:shd w:val="clear" w:color="auto" w:fill="FFFFFF"/>
        </w:rPr>
      </w:pPr>
      <w:r w:rsidRPr="001808EF">
        <w:rPr>
          <w:rFonts w:ascii="Times New Roman" w:hAnsi="Times New Roman"/>
          <w:b/>
          <w:bCs/>
          <w:iCs/>
          <w:shd w:val="clear" w:color="auto" w:fill="FFFFFF"/>
        </w:rPr>
        <w:t>Table 1. WHO Data Positive Cases and Covid-19 Death Rate</w:t>
      </w:r>
    </w:p>
    <w:tbl>
      <w:tblPr>
        <w:tblW w:w="10120" w:type="dxa"/>
        <w:jc w:val="center"/>
        <w:tblBorders>
          <w:top w:val="single" w:sz="4" w:space="0" w:color="7F7F7F"/>
          <w:bottom w:val="single" w:sz="4" w:space="0" w:color="7F7F7F"/>
        </w:tblBorders>
        <w:tblLook w:val="04A0" w:firstRow="1" w:lastRow="0" w:firstColumn="1" w:lastColumn="0" w:noHBand="0" w:noVBand="1"/>
      </w:tblPr>
      <w:tblGrid>
        <w:gridCol w:w="6215"/>
        <w:gridCol w:w="2083"/>
        <w:gridCol w:w="1822"/>
      </w:tblGrid>
      <w:tr w:rsidR="00DC2123" w:rsidRPr="001808EF" w14:paraId="3F35B8FC" w14:textId="77777777" w:rsidTr="00DC2123">
        <w:trPr>
          <w:trHeight w:val="502"/>
          <w:jc w:val="center"/>
        </w:trPr>
        <w:tc>
          <w:tcPr>
            <w:tcW w:w="6215" w:type="dxa"/>
            <w:tcBorders>
              <w:top w:val="single" w:sz="4" w:space="0" w:color="auto"/>
              <w:bottom w:val="single" w:sz="4" w:space="0" w:color="auto"/>
            </w:tcBorders>
            <w:shd w:val="clear" w:color="auto" w:fill="auto"/>
            <w:vAlign w:val="center"/>
          </w:tcPr>
          <w:p w14:paraId="68CF063E"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Area</w:t>
            </w:r>
          </w:p>
        </w:tc>
        <w:tc>
          <w:tcPr>
            <w:tcW w:w="2083" w:type="dxa"/>
            <w:tcBorders>
              <w:top w:val="single" w:sz="4" w:space="0" w:color="auto"/>
              <w:bottom w:val="single" w:sz="4" w:space="0" w:color="auto"/>
            </w:tcBorders>
            <w:shd w:val="clear" w:color="auto" w:fill="auto"/>
            <w:vAlign w:val="center"/>
          </w:tcPr>
          <w:p w14:paraId="692F61B8"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Confirmed</w:t>
            </w:r>
          </w:p>
          <w:p w14:paraId="59C4D0F2"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Positive</w:t>
            </w:r>
          </w:p>
        </w:tc>
        <w:tc>
          <w:tcPr>
            <w:tcW w:w="1822" w:type="dxa"/>
            <w:tcBorders>
              <w:top w:val="single" w:sz="4" w:space="0" w:color="auto"/>
              <w:bottom w:val="single" w:sz="4" w:space="0" w:color="auto"/>
            </w:tcBorders>
            <w:shd w:val="clear" w:color="auto" w:fill="auto"/>
            <w:vAlign w:val="center"/>
          </w:tcPr>
          <w:p w14:paraId="6E90AC7A"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Deaths</w:t>
            </w:r>
          </w:p>
        </w:tc>
      </w:tr>
      <w:tr w:rsidR="00DC2123" w:rsidRPr="001808EF" w14:paraId="47966B79" w14:textId="77777777" w:rsidTr="00DC2123">
        <w:trPr>
          <w:trHeight w:val="386"/>
          <w:jc w:val="center"/>
        </w:trPr>
        <w:tc>
          <w:tcPr>
            <w:tcW w:w="6215" w:type="dxa"/>
            <w:tcBorders>
              <w:top w:val="single" w:sz="4" w:space="0" w:color="auto"/>
              <w:bottom w:val="single" w:sz="4" w:space="0" w:color="7F7F7F"/>
            </w:tcBorders>
            <w:shd w:val="clear" w:color="auto" w:fill="auto"/>
            <w:vAlign w:val="center"/>
          </w:tcPr>
          <w:p w14:paraId="0B066E59"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Global</w:t>
            </w:r>
          </w:p>
        </w:tc>
        <w:tc>
          <w:tcPr>
            <w:tcW w:w="2083" w:type="dxa"/>
            <w:tcBorders>
              <w:top w:val="single" w:sz="4" w:space="0" w:color="auto"/>
              <w:bottom w:val="single" w:sz="4" w:space="0" w:color="7F7F7F"/>
            </w:tcBorders>
            <w:shd w:val="clear" w:color="auto" w:fill="auto"/>
            <w:vAlign w:val="center"/>
          </w:tcPr>
          <w:p w14:paraId="10C3F4CC"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2.397.217</w:t>
            </w:r>
          </w:p>
        </w:tc>
        <w:tc>
          <w:tcPr>
            <w:tcW w:w="1822" w:type="dxa"/>
            <w:tcBorders>
              <w:top w:val="single" w:sz="4" w:space="0" w:color="auto"/>
              <w:bottom w:val="single" w:sz="4" w:space="0" w:color="7F7F7F"/>
            </w:tcBorders>
            <w:shd w:val="clear" w:color="auto" w:fill="auto"/>
            <w:vAlign w:val="center"/>
          </w:tcPr>
          <w:p w14:paraId="4892ECE2"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162.956</w:t>
            </w:r>
          </w:p>
        </w:tc>
      </w:tr>
      <w:tr w:rsidR="00DC2123" w:rsidRPr="001808EF" w14:paraId="3C6FDCC1" w14:textId="77777777" w:rsidTr="00DC2123">
        <w:trPr>
          <w:trHeight w:val="386"/>
          <w:jc w:val="center"/>
        </w:trPr>
        <w:tc>
          <w:tcPr>
            <w:tcW w:w="6215" w:type="dxa"/>
            <w:shd w:val="clear" w:color="auto" w:fill="auto"/>
            <w:vAlign w:val="center"/>
          </w:tcPr>
          <w:p w14:paraId="70A5E4D5"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European Region</w:t>
            </w:r>
          </w:p>
        </w:tc>
        <w:tc>
          <w:tcPr>
            <w:tcW w:w="2083" w:type="dxa"/>
            <w:shd w:val="clear" w:color="auto" w:fill="auto"/>
            <w:vAlign w:val="center"/>
          </w:tcPr>
          <w:p w14:paraId="2748C474"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1.187.184</w:t>
            </w:r>
          </w:p>
        </w:tc>
        <w:tc>
          <w:tcPr>
            <w:tcW w:w="1822" w:type="dxa"/>
            <w:shd w:val="clear" w:color="auto" w:fill="auto"/>
            <w:vAlign w:val="center"/>
          </w:tcPr>
          <w:p w14:paraId="2DA56065"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106.342</w:t>
            </w:r>
          </w:p>
        </w:tc>
      </w:tr>
      <w:tr w:rsidR="00DC2123" w:rsidRPr="001808EF" w14:paraId="224497D7" w14:textId="77777777" w:rsidTr="00DC2123">
        <w:trPr>
          <w:trHeight w:val="399"/>
          <w:jc w:val="center"/>
        </w:trPr>
        <w:tc>
          <w:tcPr>
            <w:tcW w:w="6215" w:type="dxa"/>
            <w:tcBorders>
              <w:top w:val="single" w:sz="4" w:space="0" w:color="7F7F7F"/>
              <w:bottom w:val="single" w:sz="4" w:space="0" w:color="7F7F7F"/>
            </w:tcBorders>
            <w:shd w:val="clear" w:color="auto" w:fill="auto"/>
            <w:vAlign w:val="center"/>
          </w:tcPr>
          <w:p w14:paraId="2A74BEB1"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Region of the Americas</w:t>
            </w:r>
          </w:p>
        </w:tc>
        <w:tc>
          <w:tcPr>
            <w:tcW w:w="2083" w:type="dxa"/>
            <w:tcBorders>
              <w:top w:val="single" w:sz="4" w:space="0" w:color="7F7F7F"/>
              <w:bottom w:val="single" w:sz="4" w:space="0" w:color="7F7F7F"/>
            </w:tcBorders>
            <w:shd w:val="clear" w:color="auto" w:fill="auto"/>
            <w:vAlign w:val="center"/>
          </w:tcPr>
          <w:p w14:paraId="5BC45953"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893.119</w:t>
            </w:r>
          </w:p>
        </w:tc>
        <w:tc>
          <w:tcPr>
            <w:tcW w:w="1822" w:type="dxa"/>
            <w:tcBorders>
              <w:top w:val="single" w:sz="4" w:space="0" w:color="7F7F7F"/>
              <w:bottom w:val="single" w:sz="4" w:space="0" w:color="7F7F7F"/>
            </w:tcBorders>
            <w:shd w:val="clear" w:color="auto" w:fill="auto"/>
            <w:vAlign w:val="center"/>
          </w:tcPr>
          <w:p w14:paraId="16A3BADE"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42.686</w:t>
            </w:r>
          </w:p>
        </w:tc>
      </w:tr>
      <w:tr w:rsidR="00DC2123" w:rsidRPr="001808EF" w14:paraId="3ED5E759" w14:textId="77777777" w:rsidTr="00DC2123">
        <w:trPr>
          <w:trHeight w:val="257"/>
          <w:jc w:val="center"/>
        </w:trPr>
        <w:tc>
          <w:tcPr>
            <w:tcW w:w="6215" w:type="dxa"/>
            <w:shd w:val="clear" w:color="auto" w:fill="auto"/>
            <w:vAlign w:val="center"/>
          </w:tcPr>
          <w:p w14:paraId="3C81C7A1"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Western Pacific Region</w:t>
            </w:r>
          </w:p>
        </w:tc>
        <w:tc>
          <w:tcPr>
            <w:tcW w:w="2083" w:type="dxa"/>
            <w:shd w:val="clear" w:color="auto" w:fill="auto"/>
            <w:vAlign w:val="center"/>
          </w:tcPr>
          <w:p w14:paraId="59D451FD"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134.507</w:t>
            </w:r>
          </w:p>
        </w:tc>
        <w:tc>
          <w:tcPr>
            <w:tcW w:w="1822" w:type="dxa"/>
            <w:shd w:val="clear" w:color="auto" w:fill="auto"/>
            <w:vAlign w:val="center"/>
          </w:tcPr>
          <w:p w14:paraId="415A4355"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5.685</w:t>
            </w:r>
          </w:p>
        </w:tc>
      </w:tr>
      <w:tr w:rsidR="00DC2123" w:rsidRPr="001808EF" w14:paraId="1F38E7A1" w14:textId="77777777" w:rsidTr="00DC2123">
        <w:trPr>
          <w:trHeight w:val="489"/>
          <w:jc w:val="center"/>
        </w:trPr>
        <w:tc>
          <w:tcPr>
            <w:tcW w:w="6215" w:type="dxa"/>
            <w:tcBorders>
              <w:top w:val="single" w:sz="4" w:space="0" w:color="7F7F7F"/>
              <w:bottom w:val="single" w:sz="4" w:space="0" w:color="7F7F7F"/>
            </w:tcBorders>
            <w:shd w:val="clear" w:color="auto" w:fill="auto"/>
            <w:vAlign w:val="center"/>
          </w:tcPr>
          <w:p w14:paraId="2F192882"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Eastern Mediterranean Region</w:t>
            </w:r>
          </w:p>
        </w:tc>
        <w:tc>
          <w:tcPr>
            <w:tcW w:w="2083" w:type="dxa"/>
            <w:tcBorders>
              <w:top w:val="single" w:sz="4" w:space="0" w:color="7F7F7F"/>
              <w:bottom w:val="single" w:sz="4" w:space="0" w:color="7F7F7F"/>
            </w:tcBorders>
            <w:shd w:val="clear" w:color="auto" w:fill="auto"/>
            <w:vAlign w:val="center"/>
          </w:tcPr>
          <w:p w14:paraId="7333E1A2"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134.507</w:t>
            </w:r>
          </w:p>
        </w:tc>
        <w:tc>
          <w:tcPr>
            <w:tcW w:w="1822" w:type="dxa"/>
            <w:tcBorders>
              <w:top w:val="single" w:sz="4" w:space="0" w:color="7F7F7F"/>
              <w:bottom w:val="single" w:sz="4" w:space="0" w:color="7F7F7F"/>
            </w:tcBorders>
            <w:shd w:val="clear" w:color="auto" w:fill="auto"/>
            <w:vAlign w:val="center"/>
          </w:tcPr>
          <w:p w14:paraId="2863FEF6"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6.185</w:t>
            </w:r>
          </w:p>
        </w:tc>
      </w:tr>
      <w:tr w:rsidR="00DC2123" w:rsidRPr="001808EF" w14:paraId="4FE90FB2" w14:textId="77777777" w:rsidTr="00DC2123">
        <w:trPr>
          <w:trHeight w:val="399"/>
          <w:jc w:val="center"/>
        </w:trPr>
        <w:tc>
          <w:tcPr>
            <w:tcW w:w="6215" w:type="dxa"/>
            <w:shd w:val="clear" w:color="auto" w:fill="auto"/>
            <w:vAlign w:val="center"/>
          </w:tcPr>
          <w:p w14:paraId="651AD12B"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Southeast Asia Region</w:t>
            </w:r>
          </w:p>
        </w:tc>
        <w:tc>
          <w:tcPr>
            <w:tcW w:w="2083" w:type="dxa"/>
            <w:shd w:val="clear" w:color="auto" w:fill="auto"/>
            <w:vAlign w:val="center"/>
          </w:tcPr>
          <w:p w14:paraId="50D75BFA"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31.670</w:t>
            </w:r>
          </w:p>
        </w:tc>
        <w:tc>
          <w:tcPr>
            <w:tcW w:w="1822" w:type="dxa"/>
            <w:shd w:val="clear" w:color="auto" w:fill="auto"/>
            <w:vAlign w:val="center"/>
          </w:tcPr>
          <w:p w14:paraId="70F05B3C"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1.341</w:t>
            </w:r>
          </w:p>
        </w:tc>
      </w:tr>
      <w:tr w:rsidR="00DC2123" w:rsidRPr="001808EF" w14:paraId="33BD852F" w14:textId="77777777" w:rsidTr="00DC2123">
        <w:trPr>
          <w:trHeight w:val="399"/>
          <w:jc w:val="center"/>
        </w:trPr>
        <w:tc>
          <w:tcPr>
            <w:tcW w:w="6215" w:type="dxa"/>
            <w:tcBorders>
              <w:top w:val="single" w:sz="4" w:space="0" w:color="7F7F7F"/>
              <w:bottom w:val="single" w:sz="4" w:space="0" w:color="7F7F7F"/>
            </w:tcBorders>
            <w:shd w:val="clear" w:color="auto" w:fill="auto"/>
            <w:vAlign w:val="center"/>
          </w:tcPr>
          <w:p w14:paraId="3B0C0617" w14:textId="77777777" w:rsidR="00DC2123" w:rsidRPr="001808EF" w:rsidRDefault="00DC2123" w:rsidP="00C049E3">
            <w:pPr>
              <w:spacing w:after="0" w:line="240" w:lineRule="auto"/>
              <w:rPr>
                <w:rFonts w:ascii="Times New Roman" w:hAnsi="Times New Roman"/>
                <w:b/>
                <w:bCs/>
                <w:iCs/>
                <w:shd w:val="clear" w:color="auto" w:fill="FFFFFF"/>
              </w:rPr>
            </w:pPr>
            <w:r w:rsidRPr="001808EF">
              <w:rPr>
                <w:rFonts w:ascii="Times New Roman" w:hAnsi="Times New Roman"/>
                <w:b/>
                <w:bCs/>
                <w:iCs/>
                <w:shd w:val="clear" w:color="auto" w:fill="FFFFFF"/>
              </w:rPr>
              <w:t>African Region</w:t>
            </w:r>
          </w:p>
        </w:tc>
        <w:tc>
          <w:tcPr>
            <w:tcW w:w="2083" w:type="dxa"/>
            <w:tcBorders>
              <w:top w:val="single" w:sz="4" w:space="0" w:color="7F7F7F"/>
              <w:bottom w:val="single" w:sz="4" w:space="0" w:color="7F7F7F"/>
            </w:tcBorders>
            <w:shd w:val="clear" w:color="auto" w:fill="auto"/>
            <w:vAlign w:val="center"/>
          </w:tcPr>
          <w:p w14:paraId="575285CF"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15.555</w:t>
            </w:r>
          </w:p>
        </w:tc>
        <w:tc>
          <w:tcPr>
            <w:tcW w:w="1822" w:type="dxa"/>
            <w:tcBorders>
              <w:top w:val="single" w:sz="4" w:space="0" w:color="7F7F7F"/>
              <w:bottom w:val="single" w:sz="4" w:space="0" w:color="7F7F7F"/>
            </w:tcBorders>
            <w:shd w:val="clear" w:color="auto" w:fill="auto"/>
            <w:vAlign w:val="center"/>
          </w:tcPr>
          <w:p w14:paraId="13E42DCB" w14:textId="77777777" w:rsidR="00DC2123" w:rsidRPr="001808EF" w:rsidRDefault="00DC2123" w:rsidP="00C049E3">
            <w:pPr>
              <w:spacing w:after="0" w:line="240" w:lineRule="auto"/>
              <w:rPr>
                <w:rFonts w:ascii="Times New Roman" w:hAnsi="Times New Roman"/>
                <w:iCs/>
                <w:shd w:val="clear" w:color="auto" w:fill="FFFFFF"/>
              </w:rPr>
            </w:pPr>
            <w:r w:rsidRPr="001808EF">
              <w:rPr>
                <w:rFonts w:ascii="Times New Roman" w:hAnsi="Times New Roman"/>
                <w:iCs/>
                <w:shd w:val="clear" w:color="auto" w:fill="FFFFFF"/>
              </w:rPr>
              <w:t>704</w:t>
            </w:r>
          </w:p>
        </w:tc>
      </w:tr>
    </w:tbl>
    <w:p w14:paraId="08AB3E02" w14:textId="77777777" w:rsidR="00DC2123" w:rsidRPr="001808EF" w:rsidRDefault="00DC2123" w:rsidP="00DC2123">
      <w:pPr>
        <w:spacing w:after="0" w:line="360" w:lineRule="auto"/>
        <w:jc w:val="both"/>
        <w:rPr>
          <w:rFonts w:ascii="Times New Roman" w:hAnsi="Times New Roman"/>
          <w:i/>
          <w:shd w:val="clear" w:color="auto" w:fill="FFFFFF"/>
        </w:rPr>
      </w:pPr>
      <w:r w:rsidRPr="001808EF">
        <w:rPr>
          <w:rFonts w:ascii="Times New Roman" w:hAnsi="Times New Roman"/>
          <w:i/>
          <w:shd w:val="clear" w:color="auto" w:fill="FFFFFF"/>
        </w:rPr>
        <w:t>S</w:t>
      </w:r>
      <w:r>
        <w:rPr>
          <w:rFonts w:ascii="Times New Roman" w:hAnsi="Times New Roman"/>
          <w:i/>
          <w:shd w:val="clear" w:color="auto" w:fill="FFFFFF"/>
        </w:rPr>
        <w:t>ource</w:t>
      </w:r>
      <w:r w:rsidRPr="001808EF">
        <w:rPr>
          <w:rFonts w:ascii="Times New Roman" w:hAnsi="Times New Roman"/>
          <w:i/>
          <w:shd w:val="clear" w:color="auto" w:fill="FFFFFF"/>
        </w:rPr>
        <w:t>: (WHO, from national authorities by 10:00 CEST, April 21, 2020)</w:t>
      </w:r>
      <w:r w:rsidRPr="001808EF">
        <w:rPr>
          <w:rFonts w:ascii="Times New Roman" w:hAnsi="Times New Roman"/>
          <w:i/>
          <w:shd w:val="clear" w:color="auto" w:fill="FFFFFF"/>
        </w:rPr>
        <w:tab/>
      </w:r>
    </w:p>
    <w:p w14:paraId="2C7695B7" w14:textId="77777777" w:rsidR="00DC2123" w:rsidRPr="001808EF" w:rsidRDefault="00DC2123" w:rsidP="00DC2123">
      <w:pPr>
        <w:spacing w:after="0" w:line="240" w:lineRule="auto"/>
        <w:ind w:firstLine="720"/>
        <w:jc w:val="both"/>
        <w:rPr>
          <w:rFonts w:ascii="Times New Roman" w:hAnsi="Times New Roman"/>
        </w:rPr>
      </w:pPr>
      <w:r w:rsidRPr="001808EF">
        <w:rPr>
          <w:rFonts w:ascii="Times New Roman" w:hAnsi="Times New Roman"/>
        </w:rPr>
        <w:t xml:space="preserve">However, since the first case of Covid-19 was announced in Europe on February 21, 2020 </w:t>
      </w:r>
      <w:r w:rsidRPr="001808EF">
        <w:rPr>
          <w:rFonts w:ascii="Times New Roman" w:hAnsi="Times New Roman"/>
        </w:rPr>
        <w:fldChar w:fldCharType="begin" w:fldLock="1"/>
      </w:r>
      <w:r w:rsidRPr="001808EF">
        <w:rPr>
          <w:rFonts w:ascii="Times New Roman" w:hAnsi="Times New Roman"/>
        </w:rPr>
        <w:instrText>ADDIN CSL_CITATION {"citationItems":[{"id":"ITEM-1","itemData":{"DOI":"10.2807/1560-7917.ES.2020.25.9.2000178","ISSN":"15607917","PMID":"32156327","abstract":"In the WHO European Region, COVID-19 surveillance was implemented 27 January 2020. We detail the first European cases. As at 21 February, nine European countries reported 47 cases. Among 38 cases studied, 21 were linked to two clusters in Germany and France, 14 were infected in China. Median case age was 42 years; 25 were male. Late detection of the clusters' index cases delayed isolation of further local cases. As at 5 March, there were 4,250 cases.","author":[{"dropping-particle":"","family":"Spiteri","given":"Gianfranco","non-dropping-particle":"","parse-names":false,"suffix":""},{"dropping-particle":"","family":"Fielding","given":"James","non-dropping-particle":"","parse-names":false,"suffix":""},{"dropping-particle":"","family":"Diercke","given":"Michaela","non-dropping-particle":"","parse-names":false,"suffix":""},{"dropping-particle":"","family":"Campese","given":"Christine","non-dropping-particle":"","parse-names":false,"suffix":""},{"dropping-particle":"","family":"Enouf","given":"Vincent","non-dropping-particle":"","parse-names":false,"suffix":""},{"dropping-particle":"","family":"Gaymard","given":"Alexandre","non-dropping-particle":"","parse-names":false,"suffix":""},{"dropping-particle":"","family":"Bella","given":"Antonino","non-dropping-particle":"","parse-names":false,"suffix":""},{"dropping-particle":"","family":"Sognamiglio","given":"Paola","non-dropping-particle":"","parse-names":false,"suffix":""},{"dropping-particle":"","family":"Moros","given":"Maria José Sierra","non-dropping-particle":"","parse-names":false,"suffix":""},{"dropping-particle":"","family":"Riutort","given":"Antonio Nicolau","non-dropping-particle":"","parse-names":false,"suffix":""},{"dropping-particle":"V.","family":"Demina","given":"Yulia","non-dropping-particle":"","parse-names":false,"suffix":""},{"dropping-particle":"","family":"Mahieu","given":"Romain","non-dropping-particle":"","parse-names":false,"suffix":""},{"dropping-particle":"","family":"Broas","given":"Markku","non-dropping-particle":"","parse-names":false,"suffix":""},{"dropping-particle":"","family":"Bengnér","given":"Malin","non-dropping-particle":"","parse-names":false,"suffix":""},{"dropping-particle":"","family":"Buda","given":"Silke","non-dropping-particle":"","parse-names":false,"suffix":""},{"dropping-particle":"","family":"Schilling","given":"Julia","non-dropping-particle":"","parse-names":false,"suffix":""},{"dropping-particle":"","family":"Filleul","given":"Laurent","non-dropping-particle":"","parse-names":false,"suffix":""},{"dropping-particle":"","family":"Lepoutre","given":"Agnès","non-dropping-particle":"","parse-names":false,"suffix":""},{"dropping-particle":"","family":"Saura","given":"Christine","non-dropping-particle":"","parse-names":false,"suffix":""},{"dropping-particle":"","family":"Mailles","given":"Alexandra","non-dropping-particle":"","parse-names":false,"suffix":""},{"dropping-particle":"","family":"Levy-Bruhl","given":"Daniel","non-dropping-particle":"","parse-names":false,"suffix":""},{"dropping-particle":"","family":"Coignard","given":"Bruno","non-dropping-particle":"","parse-names":false,"suffix":""},{"dropping-particle":"","family":"Bernard-Stoecklin","given":"Sibylle","non-dropping-particle":"","parse-names":false,"suffix":""},{"dropping-particle":"","family":"Behillil","given":"Sylvie","non-dropping-particle":"","parse-names":false,"suffix":""},{"dropping-particle":"","family":"Werf","given":"Sylvie","non-dropping-particle":"Van Der","parse-names":false,"suffix":""},{"dropping-particle":"","family":"Valette","given":"Martine","non-dropping-particle":"","parse-names":false,"suffix":""},{"dropping-particle":"","family":"Lina","given":"Bruno","non-dropping-particle":"","parse-names":false,"suffix":""},{"dropping-particle":"","family":"Riccardo","given":"Flavia","non-dropping-particle":"","parse-names":false,"suffix":""},{"dropping-particle":"","family":"Nicastri","given":"Emanuele","non-dropping-particle":"","parse-names":false,"suffix":""},{"dropping-particle":"","family":"Casas","given":"Inmaculada","non-dropping-particle":"","parse-names":false,"suffix":""},{"dropping-particle":"","family":"Larrauri","given":"Amparo","non-dropping-particle":"","parse-names":false,"suffix":""},{"dropping-particle":"","family":"Castell","given":"Magdalena Salom","non-dropping-particle":"","parse-names":false,"suffix":""},{"dropping-particle":"","family":"Pozol","given":"Francisco","non-dropping-particle":"","parse-names":false,"suffix":""},{"dropping-particle":"","family":"Maksyutov","given":"Rinat A.","non-dropping-particle":"","parse-names":false,"suffix":""},{"dropping-particle":"","family":"Martin","given":"Charlotte","non-dropping-particle":"","parse-names":false,"suffix":""},{"dropping-particle":"Van","family":"Ranst","given":"Marc","non-dropping-particle":"","parse-names":false,"suffix":""},{"dropping-particle":"","family":"Bossuyt","given":"Nathalie","non-dropping-particle":"","parse-names":false,"suffix":""},{"dropping-particle":"","family":"Siira","given":"Lotta","non-dropping-particle":"","parse-names":false,"suffix":""},{"dropping-particle":"","family":"Sane","given":"Jussi","non-dropping-particle":"","parse-names":false,"suffix":""},{"dropping-particle":"","family":"Tegmark-Wisell","given":"Karin","non-dropping-particle":"","parse-names":false,"suffix":""},{"dropping-particle":"","family":"Palmérus","given":"Maria","non-dropping-particle":"","parse-names":false,"suffix":""},{"dropping-particle":"","family":"Broberg","given":"Eeva K.","non-dropping-particle":"","parse-names":false,"suffix":""},{"dropping-particle":"","family":"Beauté","given":"Julien","non-dropping-particle":"","parse-names":false,"suffix":""},{"dropping-particle":"","family":"Jorgensen","given":"Pernille","non-dropping-particle":"","parse-names":false,"suffix":""},{"dropping-particle":"","family":"Bundle","given":"Nick","non-dropping-particle":"","parse-names":false,"suffix":""},{"dropping-particle":"","family":"Pereyaslov","given":"Dmitriy","non-dropping-particle":"","parse-names":false,"suffix":""},{"dropping-particle":"","family":"Adlhoch","given":"Cornelia","non-dropping-particle":"","parse-names":false,"suffix":""},{"dropping-particle":"","family":"Pukkila","given":"Jukka","non-dropping-particle":"","parse-names":false,"suffix":""},{"dropping-particle":"","family":"Pebody","given":"Richard","non-dropping-particle":"","parse-names":false,"suffix":""},{"dropping-particle":"","family":"Olsen","given":"Sonja","non-dropping-particle":"","parse-names":false,"suffix":""},{"dropping-particle":"","family":"Ciancio","given":"Bruno Christian","non-dropping-particle":"","parse-names":false,"suffix":""}],"container-title":"Eurosurveillance","id":"ITEM-1","issued":{"date-parts":[["2020"]]},"title":"First cases of coronavirus disease 2019 (COVID-19) in the WHO European Region, 24 January to 21 February 2020","type":"article"},"uris":["http://www.mendeley.com/documents/?uuid=9b5ea0f7-cd1f-4969-8a8b-28f86321b21f"]}],"mendeley":{"formattedCitation":"(Spiteri et al. 2020)","manualFormatting":"(Spiteri et al.  2020)","plainTextFormattedCitation":"(Spiteri et al. 2020)","previouslyFormattedCitation":"(Spiteri et al. 2020)"},"properties":{"noteIndex":0},"schema":"https://github.com/citation-style-language/schema/raw/master/csl-citation.json"}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(Spiteri et al.  2020)</w:t>
      </w:r>
      <w:r w:rsidRPr="001808EF">
        <w:rPr>
          <w:rFonts w:ascii="Times New Roman" w:hAnsi="Times New Roman"/>
        </w:rPr>
        <w:fldChar w:fldCharType="end"/>
      </w:r>
      <w:r w:rsidRPr="001808EF">
        <w:rPr>
          <w:rFonts w:ascii="Times New Roman" w:hAnsi="Times New Roman"/>
        </w:rPr>
        <w:t>, the European continent has become the worst-hit region with the highest number of positive cases highest mortality rate in the world (see Table 1). Covid-19 has become a pandemic that has paralyzed many activities in other parts of the world, including European football competitions. Postponements of matches and competitions occurred after several soccer players tested positive for Covid-19. The postponement of all matches is a form of protection for soccer players and prevents rapid spread. Covid-19 is not only harmful to humans. Personally, it can cripple business entities such as the football industry.</w:t>
      </w:r>
    </w:p>
    <w:p w14:paraId="5C5A4FCA" w14:textId="77777777" w:rsidR="00DC2123" w:rsidRPr="001808EF" w:rsidRDefault="00DC2123" w:rsidP="00DC2123">
      <w:pPr>
        <w:spacing w:after="0" w:line="240" w:lineRule="auto"/>
        <w:ind w:firstLine="720"/>
        <w:jc w:val="both"/>
        <w:rPr>
          <w:rFonts w:ascii="Times New Roman" w:hAnsi="Times New Roman"/>
        </w:rPr>
      </w:pPr>
      <w:r>
        <w:rPr>
          <w:rFonts w:ascii="Times New Roman" w:hAnsi="Times New Roman"/>
        </w:rPr>
        <w:t>(</w:t>
      </w:r>
      <w:proofErr w:type="spellStart"/>
      <w:r w:rsidRPr="001808EF">
        <w:rPr>
          <w:rFonts w:ascii="Times New Roman" w:hAnsi="Times New Roman"/>
        </w:rPr>
        <w:fldChar w:fldCharType="begin" w:fldLock="1"/>
      </w:r>
      <w:r w:rsidRPr="001808EF">
        <w:rPr>
          <w:rFonts w:ascii="Times New Roman" w:hAnsi="Times New Roman"/>
        </w:rPr>
        <w:instrText>ADDIN CSL_CITATION {"citationItems":[{"id":"ITEM-1","itemData":{"abstract":"This study is aimed at analyzing the implementation of UEFA Financial Fair Play (FFP) in European football club namely Manchester United, a prominent club from England. This implementation is reflected on the club's financial statements of the year 2010, 2011, 2012, and 2013. The analyzes were conducted on the club's financial statements and the simulation result of the implementation of the UEFA FFP break-even in accordance with the conditions set by the UEFA. The analyses were also conducted on the club's financial performance ratios related to the implementation of the UEFA FFP. The result shows that Manchester United could meet the standards in the provision of UEFA implementation of the UEFA FFP. The performance of the profitability and solvency aspects need to be considered in the implementation of the UEFA FFP regarding to the high salaries and debt owned by Manchester United. An investment in football club is quite profitable, but the risk of debt owned is large too.","author":[{"dropping-particle":"","family":"Gunardi","given":"Ardi","non-dropping-particle":"","parse-names":false,"suffix":""}],"container-title":"International Journal of Science and Research","id":"ITEM-1","issued":{"date-parts":[["2014"]]},"title":"The Implementation of UEFA Financial Fair Play: An Analysis of Financial Performance of Manchester United","type":"article-journal"},"uris":["http://www.mendeley.com/documents/?uuid=709f6001-9174-48a9-8d0c-efe8a74b818f"]}],"mendeley":{"formattedCitation":"(Gunardi 2014)","plainTextFormattedCitation":"(Gunardi 2014)","previouslyFormattedCitation":"(Gunardi 2014)"},"properties":{"noteIndex":0},"schema":"https://github.com/citation-style-language/schema/raw/master/csl-citation.json"}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Gunardi</w:t>
      </w:r>
      <w:proofErr w:type="spellEnd"/>
      <w:r w:rsidRPr="001808EF">
        <w:rPr>
          <w:rFonts w:ascii="Times New Roman" w:hAnsi="Times New Roman"/>
          <w:noProof/>
        </w:rPr>
        <w:t xml:space="preserve"> 2014)</w:t>
      </w:r>
      <w:r w:rsidRPr="001808EF">
        <w:rPr>
          <w:rFonts w:ascii="Times New Roman" w:hAnsi="Times New Roman"/>
        </w:rPr>
        <w:fldChar w:fldCharType="end"/>
      </w:r>
      <w:r w:rsidRPr="001808EF">
        <w:rPr>
          <w:rFonts w:ascii="Times New Roman" w:hAnsi="Times New Roman"/>
        </w:rPr>
        <w:t xml:space="preserve"> explained that the European football industry had entered an era of great business. Data from the Deloitte Money League </w:t>
      </w:r>
      <w:r w:rsidRPr="001808EF">
        <w:rPr>
          <w:rFonts w:ascii="Times New Roman" w:hAnsi="Times New Roman"/>
        </w:rPr>
        <w:fldChar w:fldCharType="begin" w:fldLock="1"/>
      </w:r>
      <w:r w:rsidRPr="001808EF">
        <w:rPr>
          <w:rFonts w:ascii="Times New Roman" w:hAnsi="Times New Roman"/>
        </w:rPr>
        <w:instrText>ADDIN CSL_CITATION {"citationItems":[{"id":"ITEM-1","itemData":{"abstract":"Welcome to the 23rd edition of the Deloitte Football Money League in which we profile the highest earning clubs in the world’s most popular sport. Published just eight months after the end of the 2018/19 season, the Money League remains the most contemporary and reliable independent analysis of the clubs’ relative financial performance.","author":[{"dropping-particle":"","family":"Deloitte UK","given":"","non-dropping-particle":"","parse-names":false,"suffix":""}],"id":"ITEM-1","issued":{"date-parts":[["2020"]]},"number-of-pages":"1-60","publisher-place":"Manchester","title":"Deloitte Football Money League","type":"report"},"uris":["http://www.mendeley.com/documents/?uuid=457194e7-9fd0-4875-9d7b-941cb42d5199"]}],"mendeley":{"formattedCitation":"(Deloitte UK 2020)","manualFormatting":"(Deloitte U.K. 2020)","plainTextFormattedCitation":"(Deloitte UK 2020)","previouslyFormattedCitation":"(Deloitte UK 2020)"},"properties":{"noteIndex":0},"schema":"https://github.com/citation-style-language/schema/raw/master/csl-citation.json"}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(Deloitte U.K. 2020)</w:t>
      </w:r>
      <w:r w:rsidRPr="001808EF">
        <w:rPr>
          <w:rFonts w:ascii="Times New Roman" w:hAnsi="Times New Roman"/>
        </w:rPr>
        <w:fldChar w:fldCharType="end"/>
      </w:r>
      <w:r w:rsidRPr="001808EF">
        <w:rPr>
          <w:rFonts w:ascii="Times New Roman" w:hAnsi="Times New Roman"/>
        </w:rPr>
        <w:t xml:space="preserve"> explains that in the 2018/2019 period, the top 20 clubs in the ranking they created generated a combined income of € 9.3 billion, up 11% from the previous season. The € 939 million increase in revenue was driven by broadcast revenue of € 575 million (up 16%), commercial revenue of € 313 million (up 9%), and matchday revenue of € 51 million (up 4%). This was confirmed by </w:t>
      </w:r>
      <w:r w:rsidRPr="001808EF">
        <w:rPr>
          <w:rFonts w:ascii="Times New Roman" w:hAnsi="Times New Roman"/>
        </w:rPr>
        <w:fldChar w:fldCharType="begin" w:fldLock="1"/>
      </w:r>
      <w:r w:rsidRPr="001808EF">
        <w:rPr>
          <w:rFonts w:ascii="Times New Roman" w:hAnsi="Times New Roman"/>
        </w:rPr>
        <w:instrText>ADDIN CSL_CITATION {"citationItems":[{"id":"ITEM-1","itemData":{"author":[{"dropping-particle":"","family":"Herdyastoro","given":"Krisna Mukti","non-dropping-particle":"","parse-names":false,"suffix":""},{"dropping-particle":"","family":"Frensidy","given":"Budi","non-dropping-particle":"","parse-names":false,"suffix":""}],"id":"ITEM-1","issued":{"date-parts":[["2014"]]},"number-of-pages":"1-12","publisher-place":"Jakarta","title":"Analisis Laporan Keuangan dan Harga Saham Klub Sepakbola Manchester United, Juventus, dan Borussia Dortmund","type":"report"},"uris":["http://www.mendeley.com/documents/?uuid=f37e9a2b-3fdc-4d82-8ca9-cbba0af6a06a"]}],"mendeley":{"formattedCitation":"(Herdyastoro and Frensidy 2014)","plainTextFormattedCitation":"(Herdyastoro and Frensidy 2014)","previouslyFormattedCitation":"(Herdyastoro and Frensidy 2014)"},"properties":{"noteIndex":0},"schema":"https://github.com/citation-style-language/schema/raw/master/csl-citation.json"}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(Herdyastoro and Frensidy 2014)</w:t>
      </w:r>
      <w:r w:rsidRPr="001808EF">
        <w:rPr>
          <w:rFonts w:ascii="Times New Roman" w:hAnsi="Times New Roman"/>
        </w:rPr>
        <w:fldChar w:fldCharType="end"/>
      </w:r>
      <w:r w:rsidRPr="001808EF">
        <w:rPr>
          <w:rFonts w:ascii="Times New Roman" w:hAnsi="Times New Roman"/>
        </w:rPr>
        <w:t xml:space="preserve">, who explained that clubs carry out two complementary functions in the football industry: competition and business function. The postponement of this match resulted in the postponement of local competitions' schedule to the big European competition, namely EURO 2020. On the other hand, European football clubs also suffered losses due to the delay. The club is very dependent on matches because the source of club income comes from match tickets, the sale of match broadcasting rights, and commercial contract revenue </w:t>
      </w:r>
      <w:r w:rsidRPr="001808EF">
        <w:rPr>
          <w:rFonts w:ascii="Times New Roman" w:hAnsi="Times New Roman"/>
        </w:rPr>
        <w:fldChar w:fldCharType="begin" w:fldLock="1"/>
      </w:r>
      <w:r w:rsidRPr="001808EF">
        <w:rPr>
          <w:rFonts w:ascii="Times New Roman" w:hAnsi="Times New Roman"/>
        </w:rPr>
        <w:instrText>ADDIN CSL_CITATION {"citationItems":[{"id":"ITEM-1","itemData":{"abstract":"Industrial development at the present time has been growing rapidly. Not only the manufacturing industry, services, and banking, but many new industry such as the football industry. In terms of revenue, finance football clubs can be said to be very good. However, many football clubs in European football clubs especially in financial crisis. Unique characteristics of the football industry raises several questions regarding the financial performance of a football club as a whole. This study aims to analyze the main financial components contained in the financial statements of a professional football club, knowing the proper use of financial ratios to measure the financial performance of the football club, and identifying the right industry for the football club. Object of study is the first football club to register his name in the New York Stock Exchange, Manchester United PLC. Results of this study showed that the main components in the financial statements of the football club there are 2, revenue and players’ registration. Manchester United PLC has a pretty good level of profitability, profits increased every year, but liquidity is not good. Manchester United PLC was considered quite solvable. Investment in football clubs is quite profitable, but the risk of debt held pretty big football club.","author":[{"dropping-particle":"","family":"Haryoprasetyo","given":"Riza","non-dropping-particle":"","parse-names":false,"suffix":""},{"dropping-particle":"","family":"Kiswara","given":"Endang","non-dropping-particle":"","parse-names":false,"suffix":""}],"container-title":"DIPONEGORO JOURNAL OF ACCOUNTING","id":"ITEM-1","issue":"3","issued":{"date-parts":[["2013"]]},"page":"1-8","title":"ANALISIS ATAS KINERJA FINANSIAL KLUB SEPAKBOLA PROFESIONAL : STUDI KASUS PADA MANCHESTER UNITED","type":"article-journal","volume":"2"},"uris":["http://www.mendeley.com/documents/?uuid=431e8d8a-0727-4243-b482-74c6da13eea6"]}],"mendeley":{"formattedCitation":"(Haryoprasetyo and Kiswara 2013)","plainTextFormattedCitation":"(Haryoprasetyo and Kiswara 2013)","previouslyFormattedCitation":"(Haryoprasetyo and Kiswara 2013)"},"properties":{"noteIndex":0},"schema":"https://github.com/citation-style-language/schema/raw/master/csl-citation.json"}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(Haryoprasetyo and Kiswara 2013)</w:t>
      </w:r>
      <w:r w:rsidRPr="001808EF">
        <w:rPr>
          <w:rFonts w:ascii="Times New Roman" w:hAnsi="Times New Roman"/>
        </w:rPr>
        <w:fldChar w:fldCharType="end"/>
      </w:r>
      <w:r w:rsidRPr="001808EF">
        <w:rPr>
          <w:rFonts w:ascii="Times New Roman" w:hAnsi="Times New Roman"/>
        </w:rPr>
        <w:t>.</w:t>
      </w:r>
    </w:p>
    <w:p w14:paraId="0FB3EF13" w14:textId="77777777" w:rsidR="00DC2123" w:rsidRDefault="00DC2123" w:rsidP="00DC2123">
      <w:pPr>
        <w:spacing w:after="0" w:line="240" w:lineRule="auto"/>
        <w:ind w:firstLine="720"/>
        <w:jc w:val="both"/>
        <w:rPr>
          <w:rFonts w:ascii="Times New Roman" w:hAnsi="Times New Roman"/>
        </w:rPr>
      </w:pPr>
      <w:r w:rsidRPr="001808EF">
        <w:rPr>
          <w:rFonts w:ascii="Times New Roman" w:hAnsi="Times New Roman"/>
        </w:rPr>
        <w:t>For example, Juventus F.C., which is involved in three tournaments, namely the Italian League, Copa Italia, and UEFA Champions League, certainly feels the impact of Covid-19 on club revenues. This match's postponement made the club management and the players and first-team coaches agree to cut wages during March - June 2020 (</w:t>
      </w:r>
      <w:hyperlink r:id="rId9" w:history="1">
        <w:r w:rsidRPr="001808EF">
          <w:rPr>
            <w:rStyle w:val="Hyperlink"/>
            <w:rFonts w:ascii="Times New Roman" w:hAnsi="Times New Roman"/>
          </w:rPr>
          <w:t>www.juventus.com</w:t>
        </w:r>
      </w:hyperlink>
      <w:r w:rsidRPr="001808EF">
        <w:rPr>
          <w:rFonts w:ascii="Times New Roman" w:hAnsi="Times New Roman"/>
        </w:rPr>
        <w:t xml:space="preserve">, 2020). The club made savings of 90 Million Euros to help finance the club in the 2019-2020 financial period. The German League club, Borussia Dortmund </w:t>
      </w:r>
      <w:r w:rsidRPr="001808EF">
        <w:rPr>
          <w:rFonts w:ascii="Times New Roman" w:hAnsi="Times New Roman"/>
        </w:rPr>
        <w:fldChar w:fldCharType="begin" w:fldLock="1"/>
      </w:r>
      <w:r w:rsidRPr="001808EF">
        <w:rPr>
          <w:rFonts w:ascii="Times New Roman" w:hAnsi="Times New Roman"/>
        </w:rPr>
        <w:instrText>ADDIN CSL_CITATION {"citationItems":[{"id":"ITEM-1","itemData":{"URL":"https://www.espn.com/soccer/borussia-dortmund/story/4078057/borussia-dortmund-players-take-wage-cut-to-help-club-amid-coronavirus-crisis","author":[{"dropping-particle":"","family":"ESPN","given":"","non-dropping-particle":"","parse-names":false,"suffix":""}],"id":"ITEM-1","issued":{"date-parts":[["2020"]]},"title":"Borussia Dortmund players take wage cut to help club amid coronavirus crisis","type":"webpage"},"uris":["http://www.mendeley.com/documents/?uuid=0db668ea-b279-460d-9c18-bbdb6b1029e6"]}],"mendeley":{"formattedCitation":"(ESPN 2020)","plainTextFormattedCitation":"(ESPN 2020)","previouslyFormattedCitation":"(ESPN 2020)"},"properties":{"noteIndex":0},"schema":"https://github.com/citation-style-language/schema/raw/master/csl-citation.json"}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(ESPN 2020)</w:t>
      </w:r>
      <w:r w:rsidRPr="001808EF">
        <w:rPr>
          <w:rFonts w:ascii="Times New Roman" w:hAnsi="Times New Roman"/>
        </w:rPr>
        <w:fldChar w:fldCharType="end"/>
      </w:r>
      <w:r w:rsidRPr="001808EF">
        <w:rPr>
          <w:rFonts w:ascii="Times New Roman" w:hAnsi="Times New Roman"/>
        </w:rPr>
        <w:t>, also imposed a pay cut for players to help finance the club. The health condition of the players and also the health of the club remains a priority for management. However, cutting players' wages does not apply to the Premier League club: Manchester United, who feel confident in their financial condition.</w:t>
      </w:r>
    </w:p>
    <w:p w14:paraId="04E75498" w14:textId="77777777" w:rsidR="00DC2123" w:rsidRPr="001808EF" w:rsidRDefault="00DC2123" w:rsidP="00DC2123">
      <w:pPr>
        <w:spacing w:after="0" w:line="240" w:lineRule="auto"/>
        <w:ind w:firstLine="720"/>
        <w:jc w:val="both"/>
        <w:rPr>
          <w:rFonts w:ascii="Times New Roman" w:hAnsi="Times New Roman"/>
        </w:rPr>
      </w:pPr>
      <w:r w:rsidRPr="001808EF">
        <w:rPr>
          <w:rFonts w:ascii="Times New Roman" w:hAnsi="Times New Roman"/>
        </w:rPr>
        <w:lastRenderedPageBreak/>
        <w:t xml:space="preserve">European football clubs must comply with UEFA's Financial Fair Play (FFP) rules that have been implemented since 2011. Through the FFP, which came into effect in 2011, each club is expected to increase the economic and financial capacity of a more transparent and credible club </w:t>
      </w:r>
      <w:r w:rsidRPr="001808EF">
        <w:rPr>
          <w:rFonts w:ascii="Times New Roman" w:hAnsi="Times New Roman"/>
        </w:rPr>
        <w:fldChar w:fldCharType="begin" w:fldLock="1"/>
      </w:r>
      <w:r w:rsidRPr="001808EF">
        <w:rPr>
          <w:rFonts w:ascii="Times New Roman" w:hAnsi="Times New Roman"/>
        </w:rPr>
        <w:instrText>ADDIN CSL_CITATION {"citationItems":[{"id":"ITEM-1","itemData":{"abstract":"Edition 2012 Le seguenti regole sono state adottate sulla base dello statuto FSGC e delle UEFA Club Licensing and Financial Fair Play Regulations.","author":[{"dropping-particle":"","family":"UEFA","given":"","non-dropping-particle":"","parse-names":false,"suffix":""}],"container-title":"Union of European Football Associations","id":"ITEM-1","issued":{"date-parts":[["2018"]]},"title":"UEFA Club Licensing and Financial Fair Play Regulations","type":"article-journal"},"uris":["http://www.mendeley.com/documents/?uuid=9bc82801-0468-4b2d-8e96-a6cad388afcf"]}],"mendeley":{"formattedCitation":"(UEFA 2018)","plainTextFormattedCitation":"(UEFA 2018)","previouslyFormattedCitation":"(UEFA 2018)"},"properties":{"noteIndex":0},"schema":"https://github.com/citation-style-language/schema/raw/master/csl-citation.json"}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(UEFA 2018)</w:t>
      </w:r>
      <w:r w:rsidRPr="001808EF">
        <w:rPr>
          <w:rFonts w:ascii="Times New Roman" w:hAnsi="Times New Roman"/>
        </w:rPr>
        <w:fldChar w:fldCharType="end"/>
      </w:r>
      <w:r w:rsidRPr="001808EF">
        <w:rPr>
          <w:rFonts w:ascii="Times New Roman" w:hAnsi="Times New Roman"/>
        </w:rPr>
        <w:t xml:space="preserve">. Also, some active clubs on the stock exchange must comply with IFRS rules in presenting their financial activities fairly and maintain financial performance. Good financial performance will attract interest from investors. Before Covid-19 became a pandemic in the world, European club stock prices depended not only on financial performance but also on 11 players on the field </w:t>
      </w:r>
      <w:r w:rsidRPr="001808EF">
        <w:rPr>
          <w:rFonts w:ascii="Times New Roman" w:hAnsi="Times New Roman"/>
        </w:rPr>
        <w:fldChar w:fldCharType="begin" w:fldLock="1"/>
      </w:r>
      <w:r w:rsidRPr="001808EF">
        <w:rPr>
          <w:rFonts w:ascii="Times New Roman" w:hAnsi="Times New Roman"/>
        </w:rPr>
        <w:instrText>ADDIN CSL_CITATION {"citationItems":[{"id":"ITEM-1","itemData":{"author":[{"dropping-particle":"","family":"Setiaji","given":"Hidayat","non-dropping-particle":"","parse-names":false,"suffix":""}],"id":"ITEM-1","issued":{"date-parts":[["2018"]]},"publisher-place":"Jakarta","title":"Kala Harga Saham Ditentukan 11 Orang","type":"article-newspaper"},"uris":["http://www.mendeley.com/documents/?uuid=02232d84-8dc7-43b1-91c8-5ffdddad8942"]}],"mendeley":{"formattedCitation":"(Setiaji 2018)","plainTextFormattedCitation":"(Setiaji 2018)","previouslyFormattedCitation":"(Setiaji 2018)"},"properties":{"noteIndex":0},"schema":"https://github.com/citation-style-language/schema/raw/master/csl-citation.json"}</w:instrText>
      </w:r>
      <w:r w:rsidRPr="001808EF">
        <w:rPr>
          <w:rFonts w:ascii="Times New Roman" w:hAnsi="Times New Roman"/>
        </w:rPr>
        <w:fldChar w:fldCharType="separate"/>
      </w:r>
      <w:r w:rsidRPr="001808EF">
        <w:rPr>
          <w:rFonts w:ascii="Times New Roman" w:hAnsi="Times New Roman"/>
          <w:noProof/>
        </w:rPr>
        <w:t>(Setiaji 2018)</w:t>
      </w:r>
      <w:r w:rsidRPr="001808EF">
        <w:rPr>
          <w:rFonts w:ascii="Times New Roman" w:hAnsi="Times New Roman"/>
        </w:rPr>
        <w:fldChar w:fldCharType="end"/>
      </w:r>
      <w:r w:rsidRPr="001808EF">
        <w:rPr>
          <w:rFonts w:ascii="Times New Roman" w:hAnsi="Times New Roman"/>
        </w:rPr>
        <w:t>. Therefore, with the postponement of matches and reduced club income due to Covid-19, it will be difficult for management to maintain financial performance and keep stock price movements stable.</w:t>
      </w:r>
    </w:p>
    <w:p w14:paraId="39A4F089" w14:textId="77777777" w:rsidR="00DC2123" w:rsidRPr="004A2BF9" w:rsidRDefault="00DC2123" w:rsidP="00DC2123">
      <w:pPr>
        <w:spacing w:after="0" w:line="240" w:lineRule="auto"/>
        <w:jc w:val="both"/>
        <w:rPr>
          <w:rFonts w:ascii="Times New Roman" w:hAnsi="Times New Roman"/>
        </w:rPr>
      </w:pPr>
      <w:r>
        <w:rPr>
          <w:rFonts w:ascii="Times New Roman" w:hAnsi="Times New Roman"/>
        </w:rPr>
        <w:tab/>
      </w:r>
      <w:r w:rsidRPr="004A2BF9">
        <w:rPr>
          <w:rFonts w:ascii="Times New Roman" w:hAnsi="Times New Roman"/>
        </w:rPr>
        <w:fldChar w:fldCharType="begin" w:fldLock="1"/>
      </w:r>
      <w:r w:rsidRPr="004A2BF9">
        <w:rPr>
          <w:rFonts w:ascii="Times New Roman" w:hAnsi="Times New Roman"/>
        </w:rPr>
        <w:instrText>ADDIN CSL_CITATION {"citationItems":[{"id":"ITEM-1","itemData":{"author":[{"dropping-particle":"","family":"Morales","given":"Lucia","non-dropping-particle":"","parse-names":false,"suffix":""},{"dropping-particle":"","family":"Andreosso-O'Callaghan","given":"Bernadette","non-dropping-particle":"","parse-names":false,"suffix":""}],"container-title":"Critical Letters in Economics &amp; Finance","id":"ITEM-1","issue":"1","issued":{"date-parts":[["2020"]]},"title":"Covid19: Global Stock Markets “Black Swan”","type":"article-journal","volume":"1"},"uris":["http://www.mendeley.com/documents/?uuid=4ed047ae-f140-4a21-b30d-eca39b6dbd9f"]}],"mendeley":{"formattedCitation":"(Morales and Andreosso-O’Callaghan 2020)","manualFormatting":"(Morales and Andreosso-O'Callaghan 2020)","plainTextFormattedCitation":"(Morales and Andreosso-O’Callaghan 2020)","previouslyFormattedCitation":"(Morales and Andreosso-O’Callaghan 2020)"},"properties":{"noteIndex":0},"schema":"https://github.com/citation-style-language/schema/raw/master/csl-citation.json"}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(Morales and Andreosso-O'Callaghan 2020)</w:t>
      </w:r>
      <w:r w:rsidRPr="004A2BF9">
        <w:rPr>
          <w:rFonts w:ascii="Times New Roman" w:hAnsi="Times New Roman"/>
        </w:rPr>
        <w:fldChar w:fldCharType="end"/>
      </w:r>
      <w:r w:rsidRPr="004A2BF9">
        <w:rPr>
          <w:rFonts w:ascii="Times New Roman" w:hAnsi="Times New Roman"/>
        </w:rPr>
        <w:t xml:space="preserve"> describes the spread of Covid-19 as a black swan on the global market. Lack of action and coordination from world leaders as a global effort to control Covid-19 panicked global stock markets and resulted in global stock markets plummeting Monday, March 9 and Thursday, March 12, 2020. Research findings using the Granger Causality Test show that markets are not reacted to the level of Volatility shown by the Chinese stock market identified as the epicenter of the Covid-19 spread. However, the stock market began to react to the threat of Covid-19 when Italy announced its first case, and it quickly took a toll on fear in Europe. Besides, a similar study was also conducted by </w:t>
      </w:r>
      <w:r w:rsidRPr="004A2BF9">
        <w:rPr>
          <w:rFonts w:ascii="Times New Roman" w:hAnsi="Times New Roman"/>
        </w:rPr>
        <w:fldChar w:fldCharType="begin" w:fldLock="1"/>
      </w:r>
      <w:r w:rsidRPr="004A2BF9">
        <w:rPr>
          <w:rFonts w:ascii="Times New Roman" w:hAnsi="Times New Roman"/>
        </w:rPr>
        <w:instrText>ADDIN CSL_CITATION {"citationItems":[{"id":"ITEM-1","itemData":{"DOI":"10.2139/ssrn.3571453","abstract":"I investigate the impact of Covid-19 cases and related deaths on the US stock market (Dow Jones and S&amp;P500 indices), allowing for changes in trading volume and volatility expectations, as well as day-of-the-week effects. The results, based a GARCH(1,1) model and data up to 9 April 2020, suggest that changes in the number of cases and deaths in the US and six other countries majorly affected by the Covid-19 crisis do not have an impact on the US stock market returns, apart from the number of reported cases for China. However, there is evidence of a positive impact, for some countries, on the conditional heteroscedasticity of the Dow Jones and S&amp;P500 returns. VAR models suggest that the number of reported deaths in Italy and France have a negative impact on stock market returns, and a positive impact on the VIX returns.","author":[{"dropping-particle":"","family":"Onali","given":"Enrico","non-dropping-particle":"","parse-names":false,"suffix":""}],"container-title":"SSRN Electronic Journal","id":"ITEM-1","issued":{"date-parts":[["2020"]]},"title":"COVID-19 and Stock Market Volatility","type":"article-journal"},"uris":["http://www.mendeley.com/documents/?uuid=b8184bec-895a-4880-abf2-7c5c6d935d2f"]}],"mendeley":{"formattedCitation":"(Onali 2020)","plainTextFormattedCitation":"(Onali 2020)","previouslyFormattedCitation":"(Onali 2020)"},"properties":{"noteIndex":0},"schema":"https://github.com/citation-style-language/schema/raw/master/csl-citation.json"}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(Onali 2020)</w:t>
      </w:r>
      <w:r w:rsidRPr="004A2BF9">
        <w:rPr>
          <w:rFonts w:ascii="Times New Roman" w:hAnsi="Times New Roman"/>
        </w:rPr>
        <w:fldChar w:fldCharType="end"/>
      </w:r>
      <w:r w:rsidRPr="004A2BF9">
        <w:rPr>
          <w:rFonts w:ascii="Times New Roman" w:hAnsi="Times New Roman"/>
        </w:rPr>
        <w:t>, who used the GARCH Model to explain that the reported mortality rate due to Covid-19 in America and five other countries (Italy, Spain, UK, France, and Iran) did not affect the return of the American market. However, the VAR model shows that the reported mortality rate in Italy and France harms the market return and positively impacts the VIX return on the American stock market.</w:t>
      </w:r>
    </w:p>
    <w:p w14:paraId="07AC7CC8"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The spread of Covid-19 as an extraordinary phenomenon has also impacted the European football industry as an industry with a large turnover and involving many people, lockdown policies, and postponement of competition to prevent the spread of Covid-19 in several European countries affect club income. For soccer clubs that are active in the stock market, a decrease in income can trigger the possibility of a decline in share prices. The high mortality rate due to Covid-19 sends bad news signals to investors, resulting in Volatility in stock prices, including stock prices of European football clubs.</w:t>
      </w:r>
    </w:p>
    <w:p w14:paraId="7F3BC34B"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 xml:space="preserve">This study captures a gap from previous research conducted by Morales and </w:t>
      </w:r>
      <w:proofErr w:type="spellStart"/>
      <w:r w:rsidRPr="004A2BF9">
        <w:rPr>
          <w:rFonts w:ascii="Times New Roman" w:hAnsi="Times New Roman"/>
        </w:rPr>
        <w:t>Andreosso</w:t>
      </w:r>
      <w:proofErr w:type="spellEnd"/>
      <w:r w:rsidRPr="004A2BF9">
        <w:rPr>
          <w:rFonts w:ascii="Times New Roman" w:hAnsi="Times New Roman"/>
        </w:rPr>
        <w:t xml:space="preserve">-O'Callaghan (2020) and </w:t>
      </w:r>
      <w:proofErr w:type="spellStart"/>
      <w:r w:rsidRPr="004A2BF9">
        <w:rPr>
          <w:rFonts w:ascii="Times New Roman" w:hAnsi="Times New Roman"/>
        </w:rPr>
        <w:t>Onali's</w:t>
      </w:r>
      <w:proofErr w:type="spellEnd"/>
      <w:r w:rsidRPr="004A2BF9">
        <w:rPr>
          <w:rFonts w:ascii="Times New Roman" w:hAnsi="Times New Roman"/>
        </w:rPr>
        <w:t xml:space="preserve"> research (2020), which explains the effect of Covid-19 on the global market. This study aims to analyze the black swan Covid-19 phenomenon, which focuses on the effect of death reports in Europe on the Volatility of stock prices of European football clubs, namely Juventus (Italy), Manchester United (England), Borussia Dortmund (Germany), and Ajax Amsterdam (Netherlands).</w:t>
      </w:r>
    </w:p>
    <w:p w14:paraId="32C00EC1" w14:textId="77777777" w:rsidR="00DC2123" w:rsidRPr="001808EF" w:rsidRDefault="00DC2123" w:rsidP="00DC2123">
      <w:pPr>
        <w:pStyle w:val="ListParagraph"/>
        <w:spacing w:after="0"/>
        <w:ind w:left="1080"/>
        <w:jc w:val="both"/>
        <w:rPr>
          <w:sz w:val="24"/>
          <w:szCs w:val="24"/>
          <w:lang w:val="en-US"/>
        </w:rPr>
      </w:pPr>
    </w:p>
    <w:p w14:paraId="0D02DB5B" w14:textId="77777777" w:rsidR="00DC2123" w:rsidRPr="001808EF" w:rsidRDefault="00DC2123" w:rsidP="00DC2123">
      <w:pPr>
        <w:pStyle w:val="ListParagraph"/>
        <w:spacing w:after="0" w:line="360" w:lineRule="auto"/>
        <w:ind w:left="1080"/>
        <w:jc w:val="center"/>
        <w:rPr>
          <w:rFonts w:ascii="Times New Roman" w:hAnsi="Times New Roman"/>
          <w:b/>
          <w:bCs/>
          <w:sz w:val="24"/>
          <w:szCs w:val="24"/>
          <w:lang w:val="en-US"/>
        </w:rPr>
      </w:pPr>
      <w:r w:rsidRPr="001808EF">
        <w:rPr>
          <w:rFonts w:ascii="Times New Roman" w:hAnsi="Times New Roman"/>
          <w:b/>
          <w:bCs/>
          <w:sz w:val="24"/>
          <w:szCs w:val="24"/>
          <w:lang w:val="en-US"/>
        </w:rPr>
        <w:t>THEORETICAL ANALYSIS</w:t>
      </w:r>
    </w:p>
    <w:p w14:paraId="41A5F259" w14:textId="77777777" w:rsidR="00DC2123" w:rsidRPr="004A2BF9" w:rsidRDefault="00DC2123" w:rsidP="00DC2123">
      <w:pPr>
        <w:spacing w:after="0" w:line="240" w:lineRule="auto"/>
        <w:rPr>
          <w:rFonts w:ascii="Times New Roman" w:hAnsi="Times New Roman"/>
          <w:b/>
          <w:bCs/>
        </w:rPr>
      </w:pPr>
      <w:r w:rsidRPr="004A2BF9">
        <w:rPr>
          <w:rFonts w:ascii="Times New Roman" w:hAnsi="Times New Roman"/>
          <w:b/>
          <w:bCs/>
        </w:rPr>
        <w:t>Black Swan Theory</w:t>
      </w:r>
    </w:p>
    <w:p w14:paraId="164F1454"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Black Swan are events that happen unexpectedly and cause quite a stir in the financial markets. The term "Black Swan" originated in the 17th century, stems from the European assumption that all geese are white when there are black geese that live in the wild. In this context, the black swan (Black Swan) is often seen as a symbol for unpredictable and has a significant impact and something that is out of control.</w:t>
      </w:r>
    </w:p>
    <w:p w14:paraId="72CBA5BE" w14:textId="77777777" w:rsidR="00DC2123" w:rsidRPr="004A2BF9" w:rsidRDefault="00DC2123" w:rsidP="00DC2123">
      <w:pPr>
        <w:spacing w:after="0" w:line="240" w:lineRule="auto"/>
        <w:jc w:val="both"/>
        <w:rPr>
          <w:rFonts w:ascii="Times New Roman" w:hAnsi="Times New Roman"/>
        </w:rPr>
      </w:pPr>
      <w:r>
        <w:rPr>
          <w:rFonts w:ascii="Times New Roman" w:hAnsi="Times New Roman"/>
        </w:rPr>
        <w:tab/>
      </w:r>
      <w:r w:rsidRPr="004A2BF9">
        <w:rPr>
          <w:rFonts w:ascii="Times New Roman" w:hAnsi="Times New Roman"/>
        </w:rPr>
        <w:fldChar w:fldCharType="begin" w:fldLock="1"/>
      </w:r>
      <w:r w:rsidRPr="004A2BF9">
        <w:rPr>
          <w:rFonts w:ascii="Times New Roman" w:hAnsi="Times New Roman"/>
        </w:rPr>
        <w:instrText>ADDIN CSL_CITATION {"citationItems":[{"id":"ITEM-1","itemData":{"DOI":"10.1007/s11138-008-0051-7","ISBN":"9781400063512","ISSN":"08893047","abstract":"A black swan is an event, positive or negative, that is deemed improbable yet causes massive consequences. In this groundbreaking and prophetic book, Taleb shows in a playful way that Black Swan events explain almost everything about our world, and yet we-especially the experts-are blind to them. In this second edition, Taleb has added a new essay,On Robustness and Fragility, which offers tools to navigate and exploit a Black Swan world. 2nd Edition, With a new essay: \"On Robustness and Fragility\"","author":[{"dropping-particle":"","family":"Taleb","given":"Nassim Nicholas","non-dropping-particle":"","parse-names":false,"suffix":""}],"container-title":"The Review of Austrian Economics","id":"ITEM-1","issued":{"date-parts":[["2007"]]},"title":"The Black Swan: The Impact of the Highly Improbable (Random House, 2007)","type":"book"},"uris":["http://www.mendeley.com/documents/?uuid=386d1970-db24-42d9-be5f-531048a6e076"]}],"mendeley":{"formattedCitation":"(Taleb 2007)","plainTextFormattedCitation":"(Taleb 2007)","previouslyFormattedCitation":"(Taleb 2007)"},"properties":{"noteIndex":0},"schema":"https://github.com/citation-style-language/schema/raw/master/csl-citation.json"}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(Taleb 2007)</w:t>
      </w:r>
      <w:r w:rsidRPr="004A2BF9">
        <w:rPr>
          <w:rFonts w:ascii="Times New Roman" w:hAnsi="Times New Roman"/>
        </w:rPr>
        <w:fldChar w:fldCharType="end"/>
      </w:r>
      <w:r w:rsidRPr="004A2BF9">
        <w:rPr>
          <w:rFonts w:ascii="Times New Roman" w:hAnsi="Times New Roman"/>
        </w:rPr>
        <w:t xml:space="preserve"> who popularized the term Black Swan in financial markets, explaining that Black Swan consists of three main characteristics, namely: (1) is an event that has never happened or an event that cannot be predicted, (2) has an enormous impact, (3) people rationalize the incident with simple explanations. The postponement of European football competitions due to the spread of Covid-19 was an unexpected event. The spread of Covid-19 has had a significant impact on the European football industry, the delays in competition, decreased income, and football clubs' stock price. The slow pace of prevention and weak awareness of the dangers of Covid-19 have made European countries the region with the highest number of positive cases and death tolls in the world.</w:t>
      </w:r>
    </w:p>
    <w:p w14:paraId="09A251F4" w14:textId="77777777" w:rsidR="00DC2123" w:rsidRDefault="00DC2123" w:rsidP="00DC2123">
      <w:pPr>
        <w:spacing w:after="0" w:line="240" w:lineRule="auto"/>
        <w:rPr>
          <w:rFonts w:ascii="Times New Roman" w:hAnsi="Times New Roman"/>
          <w:b/>
          <w:bCs/>
        </w:rPr>
      </w:pPr>
    </w:p>
    <w:p w14:paraId="332EAEB8" w14:textId="77777777" w:rsidR="00DC2123" w:rsidRPr="004A2BF9" w:rsidRDefault="00DC2123" w:rsidP="00DC2123">
      <w:pPr>
        <w:spacing w:after="0" w:line="240" w:lineRule="auto"/>
        <w:rPr>
          <w:rFonts w:ascii="Times New Roman" w:hAnsi="Times New Roman"/>
          <w:b/>
          <w:bCs/>
        </w:rPr>
      </w:pPr>
      <w:r w:rsidRPr="004A2BF9">
        <w:rPr>
          <w:rFonts w:ascii="Times New Roman" w:hAnsi="Times New Roman"/>
          <w:b/>
          <w:bCs/>
        </w:rPr>
        <w:t>Stock Price Volatility</w:t>
      </w:r>
    </w:p>
    <w:p w14:paraId="20F1A1B6" w14:textId="77777777" w:rsidR="00DC2123" w:rsidRDefault="00DC2123" w:rsidP="00DC2123">
      <w:pPr>
        <w:spacing w:after="0" w:line="240" w:lineRule="auto"/>
        <w:ind w:firstLine="720"/>
        <w:jc w:val="both"/>
        <w:rPr>
          <w:rFonts w:ascii="Times New Roman" w:hAnsi="Times New Roman"/>
        </w:rPr>
      </w:pPr>
      <w:r w:rsidRPr="004A2BF9">
        <w:rPr>
          <w:rFonts w:ascii="Times New Roman" w:hAnsi="Times New Roman"/>
        </w:rPr>
        <w:t xml:space="preserve">Stock price volatility is the fluctuation of shares, the return of a security or portfolio within a certain period </w:t>
      </w:r>
      <w:r w:rsidRPr="004A2BF9">
        <w:rPr>
          <w:rFonts w:ascii="Times New Roman" w:hAnsi="Times New Roman"/>
        </w:rPr>
        <w:fldChar w:fldCharType="begin" w:fldLock="1"/>
      </w:r>
      <w:r w:rsidRPr="004A2BF9">
        <w:rPr>
          <w:rFonts w:ascii="Times New Roman" w:hAnsi="Times New Roman"/>
        </w:rPr>
        <w:instrText>ADDIN CSL_CITATION {"citationItems":[{"id":"ITEM-1","itemData":{"abstract":"Tingginya populasi yang didominasi perempuan membuat kosmetik menjadi salah satu kebutuhan penting bagi wanita, sehingga perusahaan-perusahaan kosmetik menjadi salah satu target bagi para investor. Namun tidak semua perusahaan tersebut dapat memberikan return saham sesuai dengan yang diharapkan. Tujuan dari penelitian ini adalah untuk mengetahui pengaruh Current Ratio (CR), Return On Equity (ROE), Debt to Equity Ratio (DER) dan Growth terhadap Retun Saham. Metode yang digunakan dalam penelitian ini adalah metode kuantitatif. Populasi penelitian berjumlah 6 perusahaan dengan tekhnik purposive sampling diambil 4 perusahaan. Hasil penelitian menunjukkan CR, ROE, DER dan Growth secara simultan memiliki pengaruh signifikan terhadap return saham. Namun, CR, ROE dan DER secara parsial tidak memiliki pengaruh signifikan terhadap return saham. Berdasarkan hasl penelitian ini, cosmetics and household industy sebaiknya meningkatkan kinerja keuangan dan memperhitungkan resiko yang mungkin terjadi sehingga dapat meningkatkan return saham yang diharapkan. Kata","author":[{"dropping-particle":"","family":"Hartono","given":"Jogiyanto","non-dropping-particle":"","parse-names":false,"suffix":""}],"container-title":"Yogyakarta: BPFE","id":"ITEM-1","issued":{"date-parts":[["2010"]]},"title":"Teori Portofolio dan Analisis Investasi (Edisi Sepuluh)","type":"book"},"uris":["http://www.mendeley.com/documents/?uuid=218ec2c2-7021-4fe3-98aa-f0d7eedde3ba"]}],"mendeley":{"formattedCitation":"(Hartono 2010)","plainTextFormattedCitation":"(Hartono 2010)","previouslyFormattedCitation":"(Hartono 2010)"},"properties":{"noteIndex":0},"schema":"https://github.com/citation-style-language/schema/raw/master/csl-citation.json"}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(Hartono 2010)</w:t>
      </w:r>
      <w:r w:rsidRPr="004A2BF9">
        <w:rPr>
          <w:rFonts w:ascii="Times New Roman" w:hAnsi="Times New Roman"/>
        </w:rPr>
        <w:fldChar w:fldCharType="end"/>
      </w:r>
      <w:r w:rsidRPr="004A2BF9">
        <w:rPr>
          <w:rFonts w:ascii="Times New Roman" w:hAnsi="Times New Roman"/>
        </w:rPr>
        <w:t xml:space="preserve">. </w:t>
      </w:r>
      <w:r w:rsidRPr="004A2BF9">
        <w:rPr>
          <w:rFonts w:ascii="Times New Roman" w:hAnsi="Times New Roman"/>
        </w:rPr>
        <w:fldChar w:fldCharType="begin" w:fldLock="1"/>
      </w:r>
      <w:r w:rsidRPr="004A2BF9">
        <w:rPr>
          <w:rFonts w:ascii="Times New Roman" w:hAnsi="Times New Roman"/>
        </w:rPr>
        <w:instrText>ADDIN CSL_CITATION {"citationItems":[{"id":"ITEM-1","itemData":{"abstract":"The main purpose of this study is to examine the relationship between dividend policy and share price volatility in Pakistani stock market. The cross sectional regression is used to analyze the relationship of share price with dividend yield and payout ratio. The dividend yield and share prices are positively relate but payout ratio is negatively related. This study suggest that dividend policy is effect the share price volatility in Pakistan and this study also proposed that signaling effect is also relevant in determining the share price volatility.","author":[{"dropping-particle":"","family":"Habib","given":"ZIK","non-dropping-particle":"","parse-names":false,"suffix":""},{"dropping-particle":"","family":"Khan","given":"MA","non-dropping-particle":"","parse-names":false,"suffix":""}],"container-title":"Global Journal of Management And …","id":"ITEM-1","issued":{"date-parts":[["2012"]]},"title":"Dividend Policy and Share Price Volatility: Evidence from Pakistan","type":"article-journal"},"uris":["http://www.mendeley.com/documents/?uuid=ef9c20e5-9ece-4322-b7b1-47ad41057ed0"]}],"mendeley":{"formattedCitation":"(Habib and Khan 2012)","plainTextFormattedCitation":"(Habib and Khan 2012)","previouslyFormattedCitation":"(Habib and Khan 2012)"},"properties":{"noteIndex":0},"schema":"https://github.com/citation-style-language/schema/raw/master/csl-citation.json"}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(Habib and Khan 2012)</w:t>
      </w:r>
      <w:r w:rsidRPr="004A2BF9">
        <w:rPr>
          <w:rFonts w:ascii="Times New Roman" w:hAnsi="Times New Roman"/>
        </w:rPr>
        <w:fldChar w:fldCharType="end"/>
      </w:r>
      <w:r w:rsidRPr="004A2BF9">
        <w:rPr>
          <w:rFonts w:ascii="Times New Roman" w:hAnsi="Times New Roman"/>
        </w:rPr>
        <w:t xml:space="preserve"> On the other hand, stock price volatility is a systemic risk that only investors who invest in stocks face. According to </w:t>
      </w:r>
      <w:r w:rsidRPr="004A2BF9">
        <w:rPr>
          <w:rFonts w:ascii="Times New Roman" w:hAnsi="Times New Roman"/>
        </w:rPr>
        <w:fldChar w:fldCharType="begin" w:fldLock="1"/>
      </w:r>
      <w:r w:rsidRPr="004A2BF9">
        <w:rPr>
          <w:rFonts w:ascii="Times New Roman" w:hAnsi="Times New Roman"/>
        </w:rPr>
        <w:instrText>ADDIN CSL_CITATION {"citationItems":[{"id":"ITEM-1","itemData":{"DOI":"10.1108/15265941111100076","ISSN":"09657967","abstract":"Purpose – The purpose of this paper is to examine the relation between dividend policy and share price changes in the UK stock market. Design/methodology/approach – Multiple regression analyses are used to explore the association between share price changes and both dividend yield and dividend payout ratio. Findings – A positive relation is found between dividend yield and stock price changes, and a negative relation between dividend payout ratio and stock price changes. In addition, it is shown that a firm's growth rate, debt level, size and earnings explain stock price changes. Practical implications – The paper supports the fact that dividend policy is relevant in determining share price changes for a sample of firms listed in the London Stock Exchange. Originality/value – To the best of the authors' knowledge, this paper is the first to show that corporate dividend policy is a key driver of stock price changes in the UK.","author":[{"dropping-particle":"","family":"Hussainey","given":"Khaled","non-dropping-particle":"","parse-names":false,"suffix":""},{"dropping-particle":"","family":"Oscar Mgbame","given":"Chijoke","non-dropping-particle":"","parse-names":false,"suffix":""},{"dropping-particle":"","family":"Chijoke-Mgbame","given":"Aruoriwo M.","non-dropping-particle":"","parse-names":false,"suffix":""}],"container-title":"Journal of Risk Finance","id":"ITEM-1","issued":{"date-parts":[["2011"]]},"title":"Dividend policy and share price volatility: UK evidence","type":"article-journal"},"uris":["http://www.mendeley.com/documents/?uuid=016963d8-8135-4197-96b6-8e8306614cac"]}],"mendeley":{"formattedCitation":"(Hussainey, Oscar Mgbame, and Chijoke-Mgbame 2011)","plainTextFormattedCitation":"(Hussainey, Oscar Mgbame, and Chijoke-Mgbame 2011)","previouslyFormattedCitation":"(Hussainey, Oscar Mgbame, and Chijoke-Mgbame 2011)"},"properties":{"noteIndex":0},"schema":"https://github.com/citation-style-language/schema/raw/master/csl-citation.json"}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(Hussainey, Oscar Mgbame, and Chijoke-Mgbame 2011)</w:t>
      </w:r>
      <w:r w:rsidRPr="004A2BF9">
        <w:rPr>
          <w:rFonts w:ascii="Times New Roman" w:hAnsi="Times New Roman"/>
        </w:rPr>
        <w:fldChar w:fldCharType="end"/>
      </w:r>
      <w:r w:rsidRPr="004A2BF9">
        <w:rPr>
          <w:rFonts w:ascii="Times New Roman" w:hAnsi="Times New Roman"/>
        </w:rPr>
        <w:t xml:space="preserve">, stock price volatility is a measure in determining risk in investment. It can show the level of change in stock prices during a specific period. Market volatility can occur due to new information into the market or, </w:t>
      </w:r>
      <w:proofErr w:type="gramStart"/>
      <w:r w:rsidRPr="004A2BF9">
        <w:rPr>
          <w:rFonts w:ascii="Times New Roman" w:hAnsi="Times New Roman"/>
        </w:rPr>
        <w:t>As</w:t>
      </w:r>
      <w:proofErr w:type="gramEnd"/>
      <w:r w:rsidRPr="004A2BF9">
        <w:rPr>
          <w:rFonts w:ascii="Times New Roman" w:hAnsi="Times New Roman"/>
        </w:rPr>
        <w:t xml:space="preserve"> a result; market players </w:t>
      </w:r>
      <w:r w:rsidRPr="004A2BF9">
        <w:rPr>
          <w:rFonts w:ascii="Times New Roman" w:hAnsi="Times New Roman"/>
        </w:rPr>
        <w:lastRenderedPageBreak/>
        <w:t>re-evaluate the company's assets. The market price level will make a quick adjustment so that the price formed reflects the new information or condition.</w:t>
      </w:r>
    </w:p>
    <w:p w14:paraId="70D586ED"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 xml:space="preserve">Volatility can also be used in forecasting. Forecasting activities in finance are using time series data. This sometimes causes the phenomenon of heteroscedasticity. The Volatility can be caused by market movements that suddenly plummet, and if there is bad News, it will calm down sometime later. Volatility means that the data experiences extreme fluctuation or volatility clustering </w:t>
      </w:r>
      <w:r w:rsidRPr="004A2BF9">
        <w:rPr>
          <w:rFonts w:ascii="Times New Roman" w:hAnsi="Times New Roman"/>
        </w:rPr>
        <w:fldChar w:fldCharType="begin" w:fldLock="1"/>
      </w:r>
      <w:r w:rsidRPr="004A2BF9">
        <w:rPr>
          <w:rFonts w:ascii="Times New Roman" w:hAnsi="Times New Roman"/>
        </w:rPr>
        <w:instrText>ADDIN CSL_CITATION {"citationItems":[{"id":"ITEM-1","itemData":{"ISBN":"9790998872","abstract":"Buku ini membahas suatu subyek studi yang sangat luas: ekonometrika. Namun berbeda dengan pendekatan yang umum digunakan, di sini penulis hanya fokus kepada esensi/intisari dari prinsip ekonometrika. Esensi diuraikan dalam bahasa yang tidak terlalu teknis dan penggunaan prinsip matematis-statistik sederhana. Penulis juga telah menyediakan informasi literatur rujukan terkait, bagi pembaca yang berminat mempelajarinya lebih lanjut. Penekanan lebih diberikan kepada sisi aplikatif melalui berbagai contoh kasus dan eksperimen serta data latihan yang disediakan dalam CD pelengkap. Dengan demikian diharapkan pembaca dapat memahami esensi dari setiap metode yang dibahas. Cakupan yang ada pada buku ini memuat metodologi ekonometrika mulai dari yang klasik: Ordinary Least Square hingga topik kontemporer seperti Metoda Time Series, Model Logistik dan Estimasi Sistem. Cakupan yang ada diharapkan telah memadai untuk digunakan dalam menyelesaikan berbagai persoalan ekonometrika yang sering ditemui pada penelitian.","author":[{"dropping-particle":"","family":"Ariefianto","given":"Muhammad Doddy","non-dropping-particle":"","parse-names":false,"suffix":""}],"edition":"1st Ed","id":"ITEM-1","issued":{"date-parts":[["2012"]]},"number-of-pages":"272","publisher":"Erlangga","publisher-place":"Jakarta","title":"Ekonometrika Esensi dan Aplikasi dengan Menggunakan EViews","type":"book"},"uris":["http://www.mendeley.com/documents/?uuid=613056b1-9f15-4906-96b4-7174f6965029"]}],"mendeley":{"formattedCitation":"(Ariefianto 2012)","plainTextFormattedCitation":"(Ariefianto 2012)","previouslyFormattedCitation":"(Ariefianto 2012)"},"properties":{"noteIndex":0},"schema":"https://github.com/citation-style-language/schema/raw/master/csl-citation.json"}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(Ariefianto 2012)</w:t>
      </w:r>
      <w:r w:rsidRPr="004A2BF9">
        <w:rPr>
          <w:rFonts w:ascii="Times New Roman" w:hAnsi="Times New Roman"/>
        </w:rPr>
        <w:fldChar w:fldCharType="end"/>
      </w:r>
      <w:r w:rsidRPr="004A2BF9">
        <w:rPr>
          <w:rFonts w:ascii="Times New Roman" w:hAnsi="Times New Roman"/>
        </w:rPr>
        <w:t>. Volatility reflects the level of risk of an investment asset. A high level of Volatility indicates high risk and also a high rate of return. Knowing the level of Volatility of investment assets owned will make investors wiser in managing their investments. The spread of Covid-19 in Europe is spreading rapidly, and the high death toll sends terrible News to investors. This condition can generate the Volatility of stock prices, including the stock prices of European football clubs.</w:t>
      </w:r>
    </w:p>
    <w:p w14:paraId="4AA61AB2" w14:textId="77777777" w:rsidR="00DC2123" w:rsidRPr="001808EF" w:rsidRDefault="00DC2123" w:rsidP="00DC2123">
      <w:pPr>
        <w:spacing w:after="0" w:line="240" w:lineRule="auto"/>
        <w:jc w:val="both"/>
        <w:rPr>
          <w:rFonts w:ascii="Times New Roman" w:hAnsi="Times New Roman"/>
        </w:rPr>
      </w:pPr>
    </w:p>
    <w:p w14:paraId="615B0E61" w14:textId="77777777" w:rsidR="00DC2123" w:rsidRPr="001808EF" w:rsidRDefault="00DC2123" w:rsidP="00DC2123">
      <w:pPr>
        <w:pStyle w:val="ListParagraph"/>
        <w:spacing w:after="0" w:line="240" w:lineRule="auto"/>
        <w:ind w:left="1080"/>
        <w:jc w:val="center"/>
        <w:rPr>
          <w:rFonts w:ascii="Times New Roman" w:hAnsi="Times New Roman"/>
          <w:b/>
          <w:bCs/>
          <w:sz w:val="24"/>
          <w:szCs w:val="24"/>
          <w:lang w:val="en-US"/>
        </w:rPr>
      </w:pPr>
      <w:r w:rsidRPr="001808EF">
        <w:rPr>
          <w:rFonts w:ascii="Times New Roman" w:hAnsi="Times New Roman"/>
          <w:b/>
          <w:bCs/>
          <w:sz w:val="24"/>
          <w:szCs w:val="24"/>
          <w:lang w:val="en-US"/>
        </w:rPr>
        <w:t>METHODOLOGY</w:t>
      </w:r>
    </w:p>
    <w:p w14:paraId="7D4398C5"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This study uses data from football clubs from four European countries that are actively on the stock market, including Juventus (Italy), Manchester United (U.K.), Borussia Dortmund (Germany), Ajax Amsterdam (Netherlands). The club's stock price volatility data was obtained from Yahoo! Finance. Meanwhile, the death rate report data obtained from the WHO daily data is data on death reports in Italy, the UK, Germany, and the Netherlands, where reports of mortality rates in the European region increased. The data used covers the period from February 01 to May 01, 2020. This study uses the ARCH-GARCH (Autoregressive Conditional Heteroskedasticity-Generalized Autoregressive Conditional Heteroskedasticity) model.</w:t>
      </w:r>
    </w:p>
    <w:p w14:paraId="2548AF3C"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 xml:space="preserve">The ARCH model was first introduced by </w:t>
      </w:r>
      <w:r w:rsidRPr="004A2BF9">
        <w:rPr>
          <w:rFonts w:ascii="Times New Roman" w:hAnsi="Times New Roman"/>
        </w:rPr>
        <w:fldChar w:fldCharType="begin" w:fldLock="1"/>
      </w:r>
      <w:r w:rsidRPr="004A2BF9">
        <w:rPr>
          <w:rFonts w:ascii="Times New Roman" w:hAnsi="Times New Roman"/>
        </w:rPr>
        <w:instrText>ADDIN CSL_CITATION {"citationItems":[{"id":"ITEM-1","itemData":{"DOI":"10.2307/1912773","ISSN":"00129682","abstract":"Traditional econometric models assume a constant one-period forecast variance. To generalize this implausible assumption, a new class of stochastic processes called autore-gressive conditional heteroscedastic (ARCH) processes are introduced in this paper. These are mean zero, serially uncorrelated processes with nonconstant variances conditional on the past, but constant unconditional variances. For such processes, the recent past gives information about the one-period forecast variance. A regression model is then introduced with disturbances following an ARCH process. Maximum likelihood estimators are described and a simple scoring iteration formulated. Ordinary least squares maintains its optimality properties in this set-up, but maximum likelihood is more efficient. The relative efficiency is calculated and can be infinite. To test whether the disturbances follow an ARCH process, the Lagrange multiplier procedure is employed. The test is based simply on the autocorrelation of the squared OLS residuals. This model is used to estimate the means and variances of inflation in the U.K. The ARCH effect is found to be significant and the estimated variances increase substantially during the chaotic seventies.","author":[{"dropping-particle":"","family":"Engle","given":"Robert F.","non-dropping-particle":"","parse-names":false,"suffix":""}],"container-title":"Econometrica","id":"ITEM-1","issued":{"date-parts":[["1982"]]},"title":"Autoregressive Conditional Heteroscedasticity with Estimates of the Variance of United Kingdom Inflation","type":"article-journal"},"uris":["http://www.mendeley.com/documents/?uuid=e45ac80f-ed60-4ab4-b3ba-9c88030e02d8"]}],"mendeley":{"formattedCitation":"(Engle 1982)","manualFormatting":"(Engle, 1982)","plainTextFormattedCitation":"(Engle 1982)","previouslyFormattedCitation":"(Engle 1982)"},"properties":{"noteIndex":0},"schema":"https://github.com/citation-style-language/schema/raw/master/csl-citation.json"}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(Engle, 1982)</w:t>
      </w:r>
      <w:r w:rsidRPr="004A2BF9">
        <w:rPr>
          <w:rFonts w:ascii="Times New Roman" w:hAnsi="Times New Roman"/>
        </w:rPr>
        <w:fldChar w:fldCharType="end"/>
      </w:r>
      <w:r w:rsidRPr="004A2BF9">
        <w:rPr>
          <w:rFonts w:ascii="Times New Roman" w:hAnsi="Times New Roman"/>
        </w:rPr>
        <w:t>, aiming to solve Varying Time-Dependent errors.</w:t>
      </w:r>
    </w:p>
    <w:p w14:paraId="70775966" w14:textId="77777777" w:rsidR="00DC2123" w:rsidRPr="001808EF" w:rsidRDefault="00DC2123" w:rsidP="00DC2123">
      <w:pPr>
        <w:pStyle w:val="ListParagraph"/>
        <w:spacing w:after="0" w:line="240" w:lineRule="auto"/>
        <w:ind w:left="1080"/>
        <w:jc w:val="both"/>
        <w:rPr>
          <w:rFonts w:ascii="Times New Roman" w:hAnsi="Times New Roman"/>
          <w:lang w:val="en-US"/>
        </w:rPr>
      </w:pPr>
      <w:r w:rsidRPr="001808EF">
        <w:rPr>
          <w:rFonts w:ascii="Times New Roman" w:hAnsi="Times New Roman"/>
          <w:lang w:val="en-US"/>
        </w:rPr>
        <w:t>Meanwhile, the basic ARCH model developed by Engle is as follows:</w:t>
      </w:r>
    </w:p>
    <w:p w14:paraId="2DAD9EA2" w14:textId="77777777" w:rsidR="00DC2123" w:rsidRPr="001808EF" w:rsidRDefault="00DC2123" w:rsidP="00DC2123">
      <w:pPr>
        <w:pStyle w:val="ListParagraph"/>
        <w:spacing w:after="0" w:line="240" w:lineRule="auto"/>
        <w:ind w:left="1080"/>
        <w:jc w:val="both"/>
        <w:rPr>
          <w:rFonts w:ascii="Times New Roman" w:hAnsi="Times New Roman"/>
          <w:lang w:val="en-US"/>
        </w:rPr>
      </w:pPr>
    </w:p>
    <w:p w14:paraId="78AB7B00" w14:textId="77777777" w:rsidR="00DC2123" w:rsidRPr="001808EF" w:rsidRDefault="00DC2123" w:rsidP="00DC2123">
      <w:pPr>
        <w:spacing w:after="0" w:line="240" w:lineRule="auto"/>
        <w:ind w:left="-90"/>
        <w:jc w:val="center"/>
        <w:rPr>
          <w:iCs/>
        </w:rPr>
      </w:pP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β+ </m:t>
        </m:r>
        <m:sSub>
          <m:sSubPr>
            <m:ctrlPr>
              <w:rPr>
                <w:rFonts w:ascii="Cambria Math" w:hAnsi="Cambria Math"/>
                <w:i/>
              </w:rPr>
            </m:ctrlPr>
          </m:sSubPr>
          <m:e>
            <m:r>
              <w:rPr>
                <w:rFonts w:ascii="Cambria Math" w:hAnsi="Cambria Math"/>
              </w:rPr>
              <m:t>ε</m:t>
            </m:r>
          </m:e>
          <m:sub>
            <m:r>
              <w:rPr>
                <w:rFonts w:ascii="Cambria Math" w:hAnsi="Cambria Math"/>
              </w:rPr>
              <m:t>t</m:t>
            </m:r>
          </m:sub>
        </m:sSub>
      </m:oMath>
      <w:r w:rsidRPr="001808EF">
        <w:rPr>
          <w:i/>
        </w:rPr>
        <w:t xml:space="preserve"> </w:t>
      </w:r>
      <w:r w:rsidRPr="001808EF">
        <w:rPr>
          <w:rFonts w:ascii="Times New Roman" w:hAnsi="Times New Roman"/>
          <w:i/>
        </w:rPr>
        <w:t>(Conditional Mean) ……………………………</w:t>
      </w:r>
      <w:r w:rsidRPr="001808EF">
        <w:rPr>
          <w:rFonts w:ascii="Times New Roman" w:hAnsi="Times New Roman"/>
          <w:iCs/>
        </w:rPr>
        <w:t xml:space="preserve"> 1</w:t>
      </w:r>
    </w:p>
    <w:p w14:paraId="659A9A25" w14:textId="77777777" w:rsidR="00DC2123" w:rsidRPr="001808EF" w:rsidRDefault="00DC2123" w:rsidP="00DC2123">
      <w:pPr>
        <w:spacing w:after="0" w:line="240" w:lineRule="auto"/>
        <w:ind w:left="1080"/>
        <w:jc w:val="center"/>
        <w:rPr>
          <w:iCs/>
        </w:rPr>
      </w:pPr>
      <m:oMath>
        <m:sSubSup>
          <m:sSubSupPr>
            <m:ctrlPr>
              <w:rPr>
                <w:rFonts w:ascii="Cambria Math" w:hAnsi="Cambria Math"/>
                <w:i/>
                <w:iCs/>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 xml:space="preserve">= </m:t>
        </m:r>
        <m:sSub>
          <m:sSubPr>
            <m:ctrlPr>
              <w:rPr>
                <w:rFonts w:ascii="Cambria Math" w:hAnsi="Cambria Math"/>
                <w:i/>
                <w:iCs/>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γ</m:t>
            </m:r>
          </m:e>
          <m:sub>
            <m:r>
              <w:rPr>
                <w:rFonts w:ascii="Cambria Math" w:hAnsi="Cambria Math"/>
              </w:rPr>
              <m:t>1</m:t>
            </m:r>
          </m:sub>
        </m:sSub>
        <m:sSubSup>
          <m:sSubSupPr>
            <m:ctrlPr>
              <w:rPr>
                <w:rFonts w:ascii="Cambria Math" w:hAnsi="Cambria Math"/>
                <w:i/>
                <w:iCs/>
              </w:rPr>
            </m:ctrlPr>
          </m:sSubSupPr>
          <m:e>
            <m:r>
              <w:rPr>
                <w:rFonts w:ascii="Cambria Math" w:hAnsi="Cambria Math"/>
              </w:rPr>
              <m:t>ϵ</m:t>
            </m:r>
          </m:e>
          <m:sub>
            <m:r>
              <w:rPr>
                <w:rFonts w:ascii="Cambria Math" w:hAnsi="Cambria Math"/>
              </w:rPr>
              <m:t>t-1</m:t>
            </m:r>
          </m:sub>
          <m:sup>
            <m:r>
              <w:rPr>
                <w:rFonts w:ascii="Cambria Math" w:hAnsi="Cambria Math"/>
              </w:rPr>
              <m:t>2</m:t>
            </m:r>
          </m:sup>
        </m:sSubSup>
        <m:r>
          <w:rPr>
            <w:rFonts w:ascii="Cambria Math" w:hAnsi="Cambria Math"/>
          </w:rPr>
          <m:t xml:space="preserve">+ </m:t>
        </m:r>
        <m:sSub>
          <m:sSubPr>
            <m:ctrlPr>
              <w:rPr>
                <w:rFonts w:ascii="Cambria Math" w:hAnsi="Cambria Math"/>
                <w:i/>
                <w:iCs/>
              </w:rPr>
            </m:ctrlPr>
          </m:sSubPr>
          <m:e>
            <m:r>
              <w:rPr>
                <w:rFonts w:ascii="Cambria Math" w:hAnsi="Cambria Math"/>
              </w:rPr>
              <m:t>γ</m:t>
            </m:r>
          </m:e>
          <m:sub>
            <m:r>
              <w:rPr>
                <w:rFonts w:ascii="Cambria Math" w:hAnsi="Cambria Math"/>
              </w:rPr>
              <m:t>2</m:t>
            </m:r>
          </m:sub>
        </m:sSub>
        <m:sSubSup>
          <m:sSubSupPr>
            <m:ctrlPr>
              <w:rPr>
                <w:rFonts w:ascii="Cambria Math" w:hAnsi="Cambria Math"/>
                <w:i/>
                <w:iCs/>
              </w:rPr>
            </m:ctrlPr>
          </m:sSubSupPr>
          <m:e>
            <m:r>
              <w:rPr>
                <w:rFonts w:ascii="Cambria Math" w:hAnsi="Cambria Math"/>
              </w:rPr>
              <m:t>ϵ</m:t>
            </m:r>
          </m:e>
          <m:sub>
            <m:r>
              <w:rPr>
                <w:rFonts w:ascii="Cambria Math" w:hAnsi="Cambria Math"/>
              </w:rPr>
              <m:t>t-2</m:t>
            </m:r>
          </m:sub>
          <m:sup>
            <m:r>
              <w:rPr>
                <w:rFonts w:ascii="Cambria Math" w:hAnsi="Cambria Math"/>
              </w:rPr>
              <m:t>2</m:t>
            </m:r>
          </m:sup>
        </m:sSubSup>
        <m:r>
          <w:rPr>
            <w:rFonts w:ascii="Cambria Math" w:hAnsi="Cambria Math"/>
          </w:rPr>
          <m:t>+…+</m:t>
        </m:r>
        <m:sSub>
          <m:sSubPr>
            <m:ctrlPr>
              <w:rPr>
                <w:rFonts w:ascii="Cambria Math" w:hAnsi="Cambria Math"/>
                <w:i/>
                <w:iCs/>
              </w:rPr>
            </m:ctrlPr>
          </m:sSubPr>
          <m:e>
            <m:r>
              <w:rPr>
                <w:rFonts w:ascii="Cambria Math" w:hAnsi="Cambria Math"/>
              </w:rPr>
              <m:t>γ</m:t>
            </m:r>
          </m:e>
          <m:sub>
            <m:r>
              <w:rPr>
                <w:rFonts w:ascii="Cambria Math" w:hAnsi="Cambria Math"/>
              </w:rPr>
              <m:t>p</m:t>
            </m:r>
          </m:sub>
        </m:sSub>
        <m:sSubSup>
          <m:sSubSupPr>
            <m:ctrlPr>
              <w:rPr>
                <w:rFonts w:ascii="Cambria Math" w:hAnsi="Cambria Math"/>
                <w:i/>
                <w:iCs/>
              </w:rPr>
            </m:ctrlPr>
          </m:sSubSupPr>
          <m:e>
            <m:r>
              <w:rPr>
                <w:rFonts w:ascii="Cambria Math" w:hAnsi="Cambria Math"/>
              </w:rPr>
              <m:t>ϵ</m:t>
            </m:r>
          </m:e>
          <m:sub>
            <m:r>
              <w:rPr>
                <w:rFonts w:ascii="Cambria Math" w:hAnsi="Cambria Math"/>
              </w:rPr>
              <m:t>t-p</m:t>
            </m:r>
          </m:sub>
          <m:sup>
            <m:r>
              <w:rPr>
                <w:rFonts w:ascii="Cambria Math" w:hAnsi="Cambria Math"/>
              </w:rPr>
              <m:t>2</m:t>
            </m:r>
          </m:sup>
        </m:sSubSup>
      </m:oMath>
      <w:r w:rsidRPr="001808EF">
        <w:rPr>
          <w:iCs/>
        </w:rPr>
        <w:t xml:space="preserve"> </w:t>
      </w:r>
      <w:r w:rsidRPr="001808EF">
        <w:rPr>
          <w:rFonts w:ascii="Times New Roman" w:hAnsi="Times New Roman"/>
          <w:iCs/>
        </w:rPr>
        <w:t>(</w:t>
      </w:r>
      <w:r w:rsidRPr="001808EF">
        <w:rPr>
          <w:rFonts w:ascii="Times New Roman" w:hAnsi="Times New Roman"/>
          <w:i/>
        </w:rPr>
        <w:t>Conditional Variance</w:t>
      </w:r>
      <w:r w:rsidRPr="001808EF">
        <w:rPr>
          <w:rFonts w:ascii="Times New Roman" w:hAnsi="Times New Roman"/>
          <w:iCs/>
        </w:rPr>
        <w:t>) ……. 2</w:t>
      </w:r>
    </w:p>
    <w:p w14:paraId="7718740D" w14:textId="77777777" w:rsidR="00DC2123" w:rsidRPr="001808EF" w:rsidRDefault="00DC2123" w:rsidP="00DC2123">
      <w:pPr>
        <w:pStyle w:val="ListParagraph"/>
        <w:spacing w:after="0" w:line="240" w:lineRule="auto"/>
        <w:ind w:left="1080"/>
        <w:jc w:val="both"/>
        <w:rPr>
          <w:rFonts w:ascii="Times New Roman" w:hAnsi="Times New Roman"/>
          <w:lang w:val="en-US"/>
        </w:rPr>
      </w:pPr>
    </w:p>
    <w:p w14:paraId="0029052C" w14:textId="77777777" w:rsidR="00DC2123" w:rsidRPr="001808EF" w:rsidRDefault="00DC2123" w:rsidP="00DC2123">
      <w:pPr>
        <w:pStyle w:val="ListParagraph"/>
        <w:spacing w:after="0" w:line="240" w:lineRule="auto"/>
        <w:ind w:left="1080"/>
        <w:jc w:val="both"/>
        <w:rPr>
          <w:rFonts w:ascii="Times New Roman" w:hAnsi="Times New Roman"/>
          <w:lang w:val="en-US"/>
        </w:rPr>
      </w:pPr>
      <w:r w:rsidRPr="001808EF">
        <w:rPr>
          <w:rFonts w:ascii="Times New Roman" w:hAnsi="Times New Roman"/>
          <w:lang w:val="en-US"/>
        </w:rPr>
        <w:t>Where:</w:t>
      </w:r>
    </w:p>
    <w:p w14:paraId="40B81292" w14:textId="77777777" w:rsidR="00DC2123" w:rsidRPr="001808EF" w:rsidRDefault="00DC2123" w:rsidP="00DC2123">
      <w:pPr>
        <w:spacing w:after="0" w:line="240" w:lineRule="auto"/>
        <w:ind w:left="1080"/>
        <w:rPr>
          <w:rFonts w:ascii="Times New Roman" w:hAnsi="Times New Roman"/>
          <w:iCs/>
        </w:rPr>
      </w:pPr>
      <m:oMath>
        <m:sSubSup>
          <m:sSubSupPr>
            <m:ctrlPr>
              <w:rPr>
                <w:rFonts w:ascii="Cambria Math" w:hAnsi="Cambria Math"/>
                <w:i/>
                <w:iCs/>
              </w:rPr>
            </m:ctrlPr>
          </m:sSubSupPr>
          <m:e>
            <m:r>
              <w:rPr>
                <w:rFonts w:ascii="Cambria Math" w:hAnsi="Cambria Math"/>
              </w:rPr>
              <m:t>ϵ</m:t>
            </m:r>
          </m:e>
          <m:sub>
            <m:r>
              <w:rPr>
                <w:rFonts w:ascii="Cambria Math" w:hAnsi="Cambria Math"/>
              </w:rPr>
              <m:t>t</m:t>
            </m:r>
          </m:sub>
          <m:sup>
            <m:r>
              <w:rPr>
                <w:rFonts w:ascii="Cambria Math" w:hAnsi="Cambria Math"/>
              </w:rPr>
              <m:t>2</m:t>
            </m:r>
          </m:sup>
        </m:sSubSup>
      </m:oMath>
      <w:r w:rsidRPr="001808EF">
        <w:rPr>
          <w:rFonts w:ascii="Times New Roman" w:hAnsi="Times New Roman"/>
          <w:iCs/>
        </w:rPr>
        <w:t xml:space="preserve"> = </w:t>
      </w:r>
      <w:r w:rsidRPr="001808EF">
        <w:rPr>
          <w:rFonts w:ascii="Times New Roman" w:hAnsi="Times New Roman"/>
          <w:i/>
        </w:rPr>
        <w:t>squared residual</w:t>
      </w:r>
      <w:r w:rsidRPr="001808EF">
        <w:rPr>
          <w:rFonts w:ascii="Times New Roman" w:hAnsi="Times New Roman"/>
          <w:iCs/>
        </w:rPr>
        <w:t xml:space="preserve"> (</w:t>
      </w:r>
      <w:r w:rsidRPr="001808EF">
        <w:rPr>
          <w:rFonts w:ascii="Times New Roman" w:hAnsi="Times New Roman"/>
          <w:i/>
        </w:rPr>
        <w:t>innovation</w:t>
      </w:r>
      <w:r w:rsidRPr="001808EF">
        <w:rPr>
          <w:rFonts w:ascii="Times New Roman" w:hAnsi="Times New Roman"/>
          <w:iCs/>
        </w:rPr>
        <w:t>), and</w:t>
      </w:r>
    </w:p>
    <w:p w14:paraId="70AD3D9C" w14:textId="77777777" w:rsidR="00DC2123" w:rsidRPr="001808EF" w:rsidRDefault="00DC2123" w:rsidP="00DC2123">
      <w:pPr>
        <w:spacing w:after="0" w:line="240" w:lineRule="auto"/>
        <w:ind w:left="1080"/>
        <w:rPr>
          <w:rFonts w:ascii="Times New Roman" w:hAnsi="Times New Roman"/>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1808EF">
        <w:rPr>
          <w:rFonts w:ascii="Times New Roman" w:hAnsi="Times New Roman"/>
        </w:rPr>
        <w:t xml:space="preserve"> = ARCH Parameter</w:t>
      </w:r>
    </w:p>
    <w:p w14:paraId="41217857" w14:textId="77777777" w:rsidR="00DC2123" w:rsidRPr="001808EF" w:rsidRDefault="00DC2123" w:rsidP="00DC2123">
      <w:pPr>
        <w:pStyle w:val="ListParagraph"/>
        <w:spacing w:after="0" w:line="240" w:lineRule="auto"/>
        <w:ind w:left="1080"/>
        <w:jc w:val="both"/>
        <w:rPr>
          <w:rFonts w:ascii="Times New Roman" w:hAnsi="Times New Roman"/>
          <w:lang w:val="en-US"/>
        </w:rPr>
      </w:pPr>
    </w:p>
    <w:p w14:paraId="3C128662"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 xml:space="preserve">Meanwhile, the GARCH Model is a development of the ARCH model </w:t>
      </w:r>
      <w:r w:rsidRPr="004A2BF9">
        <w:rPr>
          <w:rFonts w:ascii="Times New Roman" w:hAnsi="Times New Roman"/>
        </w:rPr>
        <w:fldChar w:fldCharType="begin" w:fldLock="1"/>
      </w:r>
      <w:r w:rsidRPr="004A2BF9">
        <w:rPr>
          <w:rFonts w:ascii="Times New Roman" w:hAnsi="Times New Roman"/>
        </w:rPr>
        <w:instrText>ADDIN CSL_CITATION {"citationItems":[{"id":"ITEM-1","itemData":{"DOI":"10.1016/0304-4076(86)90063-1","ISSN":"03044076","abstract":"A natural generalization of the ARCH (Autoregressive Conditional Heteroskedastic) process introduced in Engle (1982) to allow for past conditional variances in the current conditional variance equation is proposed. Stationarity conditions and autocorrelation structure for this new class of parametric models are derived. Maximum likelihood estimation and testing are also considered. Finally an empirical example relating to the uncertainty of the inflation rate is presented. © 1986.","author":[{"dropping-particle":"","family":"Bollerslev","given":"Tim","non-dropping-particle":"","parse-names":false,"suffix":""}],"container-title":"Journal of Econometrics","id":"ITEM-1","issued":{"date-parts":[["1986"]]},"title":"Generalized autoregressive conditional heteroskedasticity","type":"article-journal"},"uris":["http://www.mendeley.com/documents/?uuid=73274ded-f296-4b45-b519-6672f3534996"]}],"mendeley":{"formattedCitation":"(Bollerslev 1986)","plainTextFormattedCitation":"(Bollerslev 1986)","previouslyFormattedCitation":"(Bollerslev 1986)"},"properties":{"noteIndex":0},"schema":"https://github.com/citation-style-language/schema/raw/master/csl-citation.json"}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(Bollerslev 1986)</w:t>
      </w:r>
      <w:r w:rsidRPr="004A2BF9">
        <w:rPr>
          <w:rFonts w:ascii="Times New Roman" w:hAnsi="Times New Roman"/>
        </w:rPr>
        <w:fldChar w:fldCharType="end"/>
      </w:r>
      <w:r w:rsidRPr="004A2BF9">
        <w:rPr>
          <w:rFonts w:ascii="Times New Roman" w:hAnsi="Times New Roman"/>
        </w:rPr>
        <w:t xml:space="preserve">; in this model, the conditional variance lagged values are added. This development assumes that GARCH tends to have consistency with observed volatility clustering in financial return data. When there is a large change in stock return data, it tends to be followed by further significant changes </w:t>
      </w:r>
      <w:r w:rsidRPr="004A2BF9">
        <w:rPr>
          <w:rFonts w:ascii="Times New Roman" w:hAnsi="Times New Roman"/>
        </w:rPr>
        <w:fldChar w:fldCharType="begin" w:fldLock="1"/>
      </w:r>
      <w:r w:rsidRPr="004A2BF9">
        <w:rPr>
          <w:rFonts w:ascii="Times New Roman" w:hAnsi="Times New Roman"/>
        </w:rPr>
        <w:instrText>ADDIN CSL_CITATION {"citationItems":[{"id":"ITEM-1","itemData":{"DOI":"10.13140/RG.2.1.1189.5922","abstract":"Tujuan: Dalam menghadapi Asean Economic Community 2015 maka kita di tuntut untuk memikili mobilitas tinggi dalam melaksanakan kegiatan-kegiatan ekonomi, oleh karena iti telekomunikasi menjadi bagian yang tidak terpisahkan untuk menunjang mobilitas tersebut, PT TELKOM dan PT INDOSAT merupakan 2 perusahaan Telekomunikasi di Indonesia yang memiliki Market share terbesar di Indonesia sehingga pada pasar saham ke 2 saham dari Perusahaan tersebut merupakan saham yang termasuk dalam LQ 45 sehingga memiliki resiko yang kecil ketika kita ingin berinvestasi, Oleh karena itu Penelitian ini bertujuan untuk melihat tingkat volatilitas return saham pada ke 2 perusahaan tersebut. Metode:. Tahap awal metode analisis dalam penelitian ini adalah menentukan apakah harga saham harian yang digunakan memiliki time-varying volatility dan apakah shock yang terjadi pada volatilitas adalah asimetrik. Untuk kepentingan ini dikembangkan basis model-model estimasi yang akan digunakan, yaitu GARCH dan Tahap berikutnya adalah mengaplikasikan model return saham dan volatilitasnya dengan basis model-model tersebut untuk menjawab tujuan dari penelitian ini. Hasil: Return saham ke-2 perusahaan telekomunikasi tersebut ternyata juga di pengaruhi adanya gejolak perekonomian dalam bentuk good news maupun bad news. Secara umum pergerakan saham ke 2 perusahaan tersebut dipengaruhi lebih signifikan oleh bad news.","author":[{"dropping-particle":"","family":"Rijoly","given":"Jacobus Cliff Diky","non-dropping-particle":"","parse-names":false,"suffix":""}],"container-title":"Peningkatan Daya Saing Dalam Menghadapi ASEAN ECONOMIC COMMUNITY (AEC) 2015","id":"ITEM-1","issued":{"date-parts":[["2015","3","4"]]},"language":"in","publisher":"Himpunan Mahasiswa Pascasarjana FEB UNPAD","publisher-place":"Bandung, ID","title":"ANALISIS TINGKAT VOLATILITAS RETURN SAHAM PADA PERUSAHAN TELEKOMUNIKASI DI INDONESIA (STUDY KASUS PT. TELKOM DAN PT. INDOSAT)","type":"paper-conference"},"uris":["http://www.mendeley.com/documents/?uuid=736c8623-9c31-4ccd-8eb9-bf2a25d58422"]}],"mendeley":{"formattedCitation":"(Rijoly 2015)","plainTextFormattedCitation":"(Rijoly 2015)","previouslyFormattedCitation":"(Rijoly 2015)"},"properties":{"noteIndex":0},"schema":"https://github.com/citation-style-language/schema/raw/master/csl-citation.json"}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(Rijoly 2015)</w:t>
      </w:r>
      <w:r w:rsidRPr="004A2BF9">
        <w:rPr>
          <w:rFonts w:ascii="Times New Roman" w:hAnsi="Times New Roman"/>
        </w:rPr>
        <w:fldChar w:fldCharType="end"/>
      </w:r>
      <w:r w:rsidRPr="004A2BF9">
        <w:rPr>
          <w:rFonts w:ascii="Times New Roman" w:hAnsi="Times New Roman"/>
        </w:rPr>
        <w:t>. The Simple GARCH model can be seen in the equation below:</w:t>
      </w:r>
    </w:p>
    <w:p w14:paraId="2DBA4335" w14:textId="77777777" w:rsidR="00DC2123" w:rsidRPr="001808EF" w:rsidRDefault="00DC2123" w:rsidP="00DC2123">
      <w:pPr>
        <w:pStyle w:val="ListParagraph"/>
        <w:spacing w:after="0" w:line="240" w:lineRule="auto"/>
        <w:ind w:left="1080"/>
        <w:jc w:val="both"/>
        <w:rPr>
          <w:rFonts w:ascii="Times New Roman" w:hAnsi="Times New Roman"/>
          <w:lang w:val="en-US"/>
        </w:rPr>
      </w:pPr>
    </w:p>
    <w:p w14:paraId="5DB1076B" w14:textId="77777777" w:rsidR="00DC2123" w:rsidRPr="001808EF" w:rsidRDefault="00DC2123" w:rsidP="00DC2123">
      <w:pPr>
        <w:autoSpaceDE w:val="0"/>
        <w:autoSpaceDN w:val="0"/>
        <w:adjustRightInd w:val="0"/>
        <w:spacing w:after="0" w:line="240" w:lineRule="auto"/>
        <w:ind w:left="1080" w:right="-784"/>
        <w:jc w:val="both"/>
        <w:rPr>
          <w:rFonts w:ascii="Times New Roman" w:hAnsi="Times New Roman"/>
          <w:color w:val="000000"/>
        </w:rPr>
      </w:pPr>
      <m:oMath>
        <m:sSubSup>
          <m:sSubSupPr>
            <m:ctrlPr>
              <w:rPr>
                <w:rFonts w:ascii="Cambria Math" w:hAnsi="Cambria Math"/>
                <w:i/>
                <w:color w:val="000000"/>
              </w:rPr>
            </m:ctrlPr>
          </m:sSubSupPr>
          <m:e>
            <m:r>
              <w:rPr>
                <w:rFonts w:ascii="Cambria Math" w:hAnsi="Cambria Math"/>
                <w:color w:val="000000"/>
              </w:rPr>
              <m:t>σ</m:t>
            </m:r>
          </m:e>
          <m:sub>
            <m:r>
              <w:rPr>
                <w:rFonts w:ascii="Cambria Math" w:hAnsi="Cambria Math"/>
                <w:color w:val="000000"/>
              </w:rPr>
              <m:t>t</m:t>
            </m:r>
          </m:sub>
          <m:sup>
            <m:r>
              <w:rPr>
                <w:rFonts w:ascii="Cambria Math" w:hAnsi="Cambria Math"/>
                <w:color w:val="000000"/>
              </w:rPr>
              <m:t>2</m:t>
            </m:r>
          </m:sup>
        </m:sSubSup>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γ</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γ</m:t>
            </m:r>
          </m:e>
          <m:sub>
            <m:r>
              <w:rPr>
                <w:rFonts w:ascii="Cambria Math" w:hAnsi="Cambria Math"/>
                <w:color w:val="000000"/>
              </w:rPr>
              <m:t>1</m:t>
            </m:r>
          </m:sub>
        </m:sSub>
        <m:sSubSup>
          <m:sSubSupPr>
            <m:ctrlPr>
              <w:rPr>
                <w:rFonts w:ascii="Cambria Math" w:hAnsi="Cambria Math"/>
                <w:i/>
                <w:color w:val="000000"/>
              </w:rPr>
            </m:ctrlPr>
          </m:sSubSupPr>
          <m:e>
            <m:r>
              <w:rPr>
                <w:rFonts w:ascii="Cambria Math" w:hAnsi="Cambria Math"/>
                <w:color w:val="000000"/>
              </w:rPr>
              <m:t>ϵ</m:t>
            </m:r>
          </m:e>
          <m:sub>
            <m:r>
              <w:rPr>
                <w:rFonts w:ascii="Cambria Math" w:hAnsi="Cambria Math"/>
                <w:color w:val="000000"/>
              </w:rPr>
              <m:t>t-1</m:t>
            </m:r>
          </m:sub>
          <m:sup>
            <m:r>
              <w:rPr>
                <w:rFonts w:ascii="Cambria Math" w:hAnsi="Cambria Math"/>
                <w:color w:val="000000"/>
              </w:rPr>
              <m:t>2</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γ</m:t>
            </m:r>
          </m:e>
          <m:sub>
            <m:r>
              <w:rPr>
                <w:rFonts w:ascii="Cambria Math" w:hAnsi="Cambria Math"/>
                <w:color w:val="000000"/>
              </w:rPr>
              <m:t>2</m:t>
            </m:r>
          </m:sub>
        </m:sSub>
        <m:sSubSup>
          <m:sSubSupPr>
            <m:ctrlPr>
              <w:rPr>
                <w:rFonts w:ascii="Cambria Math" w:hAnsi="Cambria Math"/>
                <w:i/>
                <w:color w:val="000000"/>
              </w:rPr>
            </m:ctrlPr>
          </m:sSubSupPr>
          <m:e>
            <m:r>
              <w:rPr>
                <w:rFonts w:ascii="Cambria Math" w:hAnsi="Cambria Math"/>
                <w:color w:val="000000"/>
              </w:rPr>
              <m:t>ϵ</m:t>
            </m:r>
          </m:e>
          <m:sub>
            <m:r>
              <w:rPr>
                <w:rFonts w:ascii="Cambria Math" w:hAnsi="Cambria Math"/>
                <w:color w:val="000000"/>
              </w:rPr>
              <m:t>t-2</m:t>
            </m:r>
          </m:sub>
          <m:sup>
            <m:r>
              <w:rPr>
                <w:rFonts w:ascii="Cambria Math" w:hAnsi="Cambria Math"/>
                <w:color w:val="000000"/>
              </w:rPr>
              <m:t>2</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γ</m:t>
            </m:r>
          </m:e>
          <m:sub>
            <m:r>
              <w:rPr>
                <w:rFonts w:ascii="Cambria Math" w:hAnsi="Cambria Math"/>
                <w:color w:val="000000"/>
              </w:rPr>
              <m:t>p</m:t>
            </m:r>
          </m:sub>
        </m:sSub>
        <m:sSubSup>
          <m:sSubSupPr>
            <m:ctrlPr>
              <w:rPr>
                <w:rFonts w:ascii="Cambria Math" w:hAnsi="Cambria Math"/>
                <w:i/>
                <w:color w:val="000000"/>
              </w:rPr>
            </m:ctrlPr>
          </m:sSubSupPr>
          <m:e>
            <m:r>
              <w:rPr>
                <w:rFonts w:ascii="Cambria Math" w:hAnsi="Cambria Math"/>
                <w:color w:val="000000"/>
              </w:rPr>
              <m:t>ϵ</m:t>
            </m:r>
          </m:e>
          <m:sub>
            <m:r>
              <w:rPr>
                <w:rFonts w:ascii="Cambria Math" w:hAnsi="Cambria Math"/>
                <w:color w:val="000000"/>
              </w:rPr>
              <m:t>t-p</m:t>
            </m:r>
          </m:sub>
          <m:sup>
            <m:r>
              <w:rPr>
                <w:rFonts w:ascii="Cambria Math" w:hAnsi="Cambria Math"/>
                <w:color w:val="000000"/>
              </w:rPr>
              <m:t>2</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1</m:t>
            </m:r>
          </m:sub>
        </m:sSub>
        <m:sSubSup>
          <m:sSubSupPr>
            <m:ctrlPr>
              <w:rPr>
                <w:rFonts w:ascii="Cambria Math" w:hAnsi="Cambria Math"/>
                <w:i/>
                <w:color w:val="000000"/>
              </w:rPr>
            </m:ctrlPr>
          </m:sSubSupPr>
          <m:e>
            <m:r>
              <w:rPr>
                <w:rFonts w:ascii="Cambria Math" w:hAnsi="Cambria Math"/>
                <w:color w:val="000000"/>
              </w:rPr>
              <m:t>σ</m:t>
            </m:r>
          </m:e>
          <m:sub>
            <m:r>
              <w:rPr>
                <w:rFonts w:ascii="Cambria Math" w:hAnsi="Cambria Math"/>
                <w:color w:val="000000"/>
              </w:rPr>
              <m:t>t-1</m:t>
            </m:r>
          </m:sub>
          <m:sup>
            <m:r>
              <w:rPr>
                <w:rFonts w:ascii="Cambria Math" w:hAnsi="Cambria Math"/>
                <w:color w:val="000000"/>
              </w:rPr>
              <m:t>2</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2</m:t>
            </m:r>
          </m:sub>
        </m:sSub>
        <m:sSubSup>
          <m:sSubSupPr>
            <m:ctrlPr>
              <w:rPr>
                <w:rFonts w:ascii="Cambria Math" w:hAnsi="Cambria Math"/>
                <w:i/>
                <w:color w:val="000000"/>
              </w:rPr>
            </m:ctrlPr>
          </m:sSubSupPr>
          <m:e>
            <m:r>
              <w:rPr>
                <w:rFonts w:ascii="Cambria Math" w:hAnsi="Cambria Math"/>
                <w:color w:val="000000"/>
              </w:rPr>
              <m:t>σ</m:t>
            </m:r>
          </m:e>
          <m:sub>
            <m:r>
              <w:rPr>
                <w:rFonts w:ascii="Cambria Math" w:hAnsi="Cambria Math"/>
                <w:color w:val="000000"/>
              </w:rPr>
              <m:t>t-2</m:t>
            </m:r>
          </m:sub>
          <m:sup>
            <m:r>
              <w:rPr>
                <w:rFonts w:ascii="Cambria Math" w:hAnsi="Cambria Math"/>
                <w:color w:val="000000"/>
              </w:rPr>
              <m:t>2</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q</m:t>
            </m:r>
          </m:sub>
        </m:sSub>
        <m:sSubSup>
          <m:sSubSupPr>
            <m:ctrlPr>
              <w:rPr>
                <w:rFonts w:ascii="Cambria Math" w:hAnsi="Cambria Math"/>
                <w:i/>
                <w:color w:val="000000"/>
              </w:rPr>
            </m:ctrlPr>
          </m:sSubSupPr>
          <m:e>
            <m:r>
              <w:rPr>
                <w:rFonts w:ascii="Cambria Math" w:hAnsi="Cambria Math"/>
                <w:color w:val="000000"/>
              </w:rPr>
              <m:t>σ</m:t>
            </m:r>
          </m:e>
          <m:sub>
            <m:r>
              <w:rPr>
                <w:rFonts w:ascii="Cambria Math" w:hAnsi="Cambria Math"/>
                <w:color w:val="000000"/>
              </w:rPr>
              <m:t>t-q</m:t>
            </m:r>
          </m:sub>
          <m:sup>
            <m:r>
              <w:rPr>
                <w:rFonts w:ascii="Cambria Math" w:hAnsi="Cambria Math"/>
                <w:color w:val="000000"/>
              </w:rPr>
              <m:t>2</m:t>
            </m:r>
          </m:sup>
        </m:sSubSup>
        <m:r>
          <w:rPr>
            <w:rFonts w:ascii="Cambria Math" w:hAnsi="Cambria Math"/>
            <w:color w:val="000000"/>
          </w:rPr>
          <m:t xml:space="preserve"> </m:t>
        </m:r>
      </m:oMath>
      <w:r w:rsidRPr="001808EF">
        <w:rPr>
          <w:rFonts w:ascii="Times New Roman" w:hAnsi="Times New Roman"/>
          <w:color w:val="000000"/>
        </w:rPr>
        <w:t>….. 3</w:t>
      </w:r>
    </w:p>
    <w:p w14:paraId="6B76726E" w14:textId="77777777" w:rsidR="00DC2123" w:rsidRPr="001808EF" w:rsidRDefault="00DC2123" w:rsidP="00DC2123">
      <w:pPr>
        <w:spacing w:after="0" w:line="240" w:lineRule="auto"/>
        <w:ind w:left="1080"/>
        <w:rPr>
          <w:rFonts w:ascii="Times New Roman" w:hAnsi="Times New Roman"/>
        </w:rPr>
      </w:pPr>
    </w:p>
    <w:p w14:paraId="3A10C8A4" w14:textId="77777777" w:rsidR="00DC2123" w:rsidRPr="001808EF" w:rsidRDefault="00DC2123" w:rsidP="00DC2123">
      <w:pPr>
        <w:spacing w:after="0" w:line="240" w:lineRule="auto"/>
        <w:ind w:left="1080"/>
        <w:rPr>
          <w:rFonts w:ascii="Times New Roman" w:hAnsi="Times New Roman"/>
        </w:rPr>
      </w:pPr>
      <w:r w:rsidRPr="001808EF">
        <w:rPr>
          <w:rFonts w:ascii="Times New Roman" w:hAnsi="Times New Roman"/>
        </w:rPr>
        <w:t xml:space="preserve">Where: </w:t>
      </w:r>
    </w:p>
    <w:p w14:paraId="30EE1DF6" w14:textId="77777777" w:rsidR="00DC2123" w:rsidRPr="001808EF" w:rsidRDefault="00DC2123" w:rsidP="00DC2123">
      <w:pPr>
        <w:spacing w:after="0" w:line="240" w:lineRule="auto"/>
        <w:ind w:left="1080"/>
        <w:rPr>
          <w:rFonts w:ascii="Times New Roman" w:hAnsi="Times New Roman"/>
          <w:color w:val="000000"/>
        </w:rPr>
      </w:pPr>
      <m:oMath>
        <m:sSub>
          <m:sSubPr>
            <m:ctrlPr>
              <w:rPr>
                <w:rFonts w:ascii="Cambria Math" w:hAnsi="Cambria Math"/>
                <w:i/>
                <w:color w:val="000000"/>
              </w:rPr>
            </m:ctrlPr>
          </m:sSubPr>
          <m:e>
            <m:r>
              <w:rPr>
                <w:rFonts w:ascii="Cambria Math" w:hAnsi="Cambria Math"/>
                <w:color w:val="000000"/>
              </w:rPr>
              <m:t>γ</m:t>
            </m:r>
          </m:e>
          <m:sub>
            <m:r>
              <w:rPr>
                <w:rFonts w:ascii="Cambria Math" w:hAnsi="Cambria Math"/>
                <w:color w:val="000000"/>
              </w:rPr>
              <m:t>i</m:t>
            </m:r>
          </m:sub>
        </m:sSub>
      </m:oMath>
      <w:r w:rsidRPr="001808EF">
        <w:rPr>
          <w:color w:val="000000"/>
        </w:rPr>
        <w:t xml:space="preserve"> </w:t>
      </w:r>
      <w:r w:rsidRPr="001808EF">
        <w:rPr>
          <w:rFonts w:ascii="Times New Roman" w:hAnsi="Times New Roman"/>
          <w:color w:val="000000"/>
        </w:rPr>
        <w:t>is ARCH Parameter, and</w:t>
      </w:r>
    </w:p>
    <w:p w14:paraId="3A002CCD" w14:textId="77777777" w:rsidR="00DC2123" w:rsidRPr="001808EF" w:rsidRDefault="00DC2123" w:rsidP="00DC2123">
      <w:pPr>
        <w:spacing w:after="0" w:line="240" w:lineRule="auto"/>
        <w:ind w:left="1080"/>
        <w:rPr>
          <w:color w:val="000000"/>
        </w:rPr>
      </w:pPr>
      <m:oMath>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i</m:t>
            </m:r>
          </m:sub>
        </m:sSub>
      </m:oMath>
      <w:r w:rsidRPr="001808EF">
        <w:rPr>
          <w:rFonts w:ascii="Times New Roman" w:hAnsi="Times New Roman"/>
          <w:color w:val="000000"/>
        </w:rPr>
        <w:t xml:space="preserve"> is GARCH Parameter</w:t>
      </w:r>
    </w:p>
    <w:p w14:paraId="33C3846C" w14:textId="77777777" w:rsidR="00DC2123" w:rsidRPr="004A2BF9" w:rsidRDefault="00DC2123" w:rsidP="00DC2123">
      <w:pPr>
        <w:spacing w:after="0" w:line="240" w:lineRule="auto"/>
        <w:ind w:firstLine="720"/>
        <w:jc w:val="both"/>
        <w:rPr>
          <w:rFonts w:ascii="Times New Roman" w:hAnsi="Times New Roman"/>
        </w:rPr>
      </w:pPr>
      <w:r w:rsidRPr="004A2BF9">
        <w:rPr>
          <w:rFonts w:ascii="Times New Roman" w:hAnsi="Times New Roman"/>
        </w:rPr>
        <w:t xml:space="preserve">The use of the GARCH model is used to measure the stochastic deviation / </w:t>
      </w:r>
      <m:oMath>
        <m:sSub>
          <m:sSubPr>
            <m:ctrlPr>
              <w:rPr>
                <w:rFonts w:ascii="Cambria Math" w:hAnsi="Cambria Math"/>
                <w:i/>
                <w:color w:val="000000"/>
              </w:rPr>
            </m:ctrlPr>
          </m:sSubPr>
          <m:e>
            <m:r>
              <w:rPr>
                <w:rFonts w:ascii="Cambria Math" w:hAnsi="Cambria Math"/>
                <w:color w:val="000000"/>
              </w:rPr>
              <m:t>γ</m:t>
            </m:r>
          </m:e>
          <m:sub>
            <m:r>
              <w:rPr>
                <w:rFonts w:ascii="Cambria Math" w:hAnsi="Cambria Math"/>
                <w:color w:val="000000"/>
              </w:rPr>
              <m:t>i</m:t>
            </m:r>
          </m:sub>
        </m:sSub>
      </m:oMath>
      <w:r w:rsidRPr="004A2BF9">
        <w:rPr>
          <w:rFonts w:ascii="Times New Roman" w:hAnsi="Times New Roman"/>
        </w:rPr>
        <w:t xml:space="preserve"> in the previous estimation period (</w:t>
      </w:r>
      <m:oMath>
        <m:sSub>
          <m:sSubPr>
            <m:ctrlPr>
              <w:rPr>
                <w:rFonts w:ascii="Cambria Math" w:hAnsi="Cambria Math"/>
                <w:i/>
              </w:rPr>
            </m:ctrlPr>
          </m:sSubPr>
          <m:e>
            <m:r>
              <w:rPr>
                <w:rFonts w:ascii="Cambria Math" w:hAnsi="Cambria Math"/>
              </w:rPr>
              <m:t>σ</m:t>
            </m:r>
          </m:e>
          <m:sub>
            <m:r>
              <w:rPr>
                <w:rFonts w:ascii="Cambria Math" w:hAnsi="Cambria Math"/>
              </w:rPr>
              <m:t>t</m:t>
            </m:r>
          </m:sub>
        </m:sSub>
      </m:oMath>
      <w:r w:rsidRPr="004A2BF9">
        <w:rPr>
          <w:rFonts w:ascii="Times New Roman" w:hAnsi="Times New Roman"/>
        </w:rPr>
        <w:t>) and see how it affects the current variance (</w:t>
      </w:r>
      <m:oMath>
        <m:sSub>
          <m:sSubPr>
            <m:ctrlPr>
              <w:rPr>
                <w:rFonts w:ascii="Cambria Math" w:hAnsi="Cambria Math"/>
                <w:i/>
                <w:color w:val="000000"/>
              </w:rPr>
            </m:ctrlPr>
          </m:sSubPr>
          <m:e>
            <m:r>
              <w:rPr>
                <w:rFonts w:ascii="Cambria Math" w:hAnsi="Cambria Math"/>
                <w:color w:val="000000"/>
              </w:rPr>
              <m:t>δ</m:t>
            </m:r>
          </m:e>
          <m:sub>
            <m:r>
              <w:rPr>
                <w:rFonts w:ascii="Cambria Math" w:hAnsi="Cambria Math"/>
                <w:color w:val="000000"/>
              </w:rPr>
              <m:t>1</m:t>
            </m:r>
          </m:sub>
        </m:sSub>
      </m:oMath>
      <w:r w:rsidRPr="004A2BF9">
        <w:rPr>
          <w:rFonts w:ascii="Times New Roman" w:hAnsi="Times New Roman"/>
          <w:color w:val="000000"/>
        </w:rPr>
        <w:t>)</w:t>
      </w:r>
      <w:r w:rsidRPr="004A2BF9">
        <w:rPr>
          <w:rFonts w:ascii="Times New Roman" w:hAnsi="Times New Roman"/>
        </w:rPr>
        <w:t xml:space="preserve">   </w:t>
      </w:r>
      <w:r w:rsidRPr="004A2BF9">
        <w:rPr>
          <w:rFonts w:ascii="Times New Roman" w:hAnsi="Times New Roman"/>
        </w:rPr>
        <w:fldChar w:fldCharType="begin" w:fldLock="1"/>
      </w:r>
      <w:r w:rsidRPr="004A2BF9">
        <w:rPr>
          <w:rFonts w:ascii="Times New Roman" w:hAnsi="Times New Roman"/>
        </w:rPr>
        <w:instrText>ADDIN CSL_CITATION {"citationItems":[{"id":"ITEM-1","itemData":{"abstract":"This paper investigates maize price volatility in Swaziland as offered by NMC, an organization with a mandate of stabilizing prices in the country. Price volatility is analyzed using ARCH/GARCH modeling techniques. Results show that the organization has not been able to stabilize prices in the past years. This is likely because of exogenous global shocks in maize prices which are transmitted to the local market. These external shocks transmission are mainly because the organization imports a lot of maize to meet local demand. However, although prices have been volatile, the organization has been able to control persistence in volatility. Asymmetric analysis of the prices shows that prices have not reacted unequally to shock increase or decrease in prices. However, increase in maize prices has been seen as fueling volatility, which does not bode well for consumers. This analysis therefore has formed an important contribution to analysis of storage facilities and their role in stabilizing prices. Storage facilities will become important especially for third world countries with increased unpredictability in agricultural production due to climate change. Key","author":[{"dropping-particle":"","family":"Sukati","given":"Mphumuzi Angelbert","non-dropping-particle":"","parse-names":false,"suffix":""}],"container-title":"Munic Personal REPEC Archive","id":"ITEM-1","issued":{"date-parts":[["2013"]]},"title":"Measuring Maize Price Volatility in Swaziland using ARCH/GARCH Approach","type":"article-journal"},"uris":["http://www.mendeley.com/documents/?uuid=3d81d642-d479-4629-93f5-837a1785c90a"]}],"mendeley":{"formattedCitation":"(Sukati 2013)","manualFormatting":"(Sukati, 2013)","plainTextFormattedCitation":"(Sukati 2013)","previouslyFormattedCitation":"(Sukati 2013)"},"properties":{"noteIndex":0},"schema":"https://github.com/citation-style-language/schema/raw/master/csl-citation.json"}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(Sukati, 2013)</w:t>
      </w:r>
      <w:r w:rsidRPr="004A2BF9">
        <w:rPr>
          <w:rFonts w:ascii="Times New Roman" w:hAnsi="Times New Roman"/>
        </w:rPr>
        <w:fldChar w:fldCharType="end"/>
      </w:r>
      <w:r w:rsidRPr="004A2BF9">
        <w:rPr>
          <w:rFonts w:ascii="Times New Roman" w:hAnsi="Times New Roman"/>
        </w:rPr>
        <w:t>.</w:t>
      </w:r>
      <w:r>
        <w:rPr>
          <w:rFonts w:ascii="Times New Roman" w:hAnsi="Times New Roman"/>
        </w:rPr>
        <w:t xml:space="preserve"> </w:t>
      </w:r>
      <w:r w:rsidRPr="004A2BF9">
        <w:rPr>
          <w:rFonts w:ascii="Times New Roman" w:hAnsi="Times New Roman"/>
        </w:rPr>
        <w:t xml:space="preserve">Furthermore, to find out how good news and bad news affect stock volatility analysis on the object of observation, especially during the Covid-19 pandemic. </w:t>
      </w:r>
      <w:proofErr w:type="gramStart"/>
      <w:r w:rsidRPr="004A2BF9">
        <w:rPr>
          <w:rFonts w:ascii="Times New Roman" w:hAnsi="Times New Roman"/>
        </w:rPr>
        <w:t>So</w:t>
      </w:r>
      <w:proofErr w:type="gramEnd"/>
      <w:r w:rsidRPr="004A2BF9">
        <w:rPr>
          <w:rFonts w:ascii="Times New Roman" w:hAnsi="Times New Roman"/>
        </w:rPr>
        <w:t xml:space="preserve"> the TGARCH (Threshold GARCH) model is used as a modification to the simple GARCH model. This model was developed by </w:t>
      </w:r>
      <w:r w:rsidRPr="004A2BF9">
        <w:rPr>
          <w:rFonts w:ascii="Times New Roman" w:hAnsi="Times New Roman"/>
        </w:rPr>
        <w:fldChar w:fldCharType="begin" w:fldLock="1"/>
      </w:r>
      <w:r w:rsidRPr="004A2BF9">
        <w:rPr>
          <w:rFonts w:ascii="Times New Roman" w:hAnsi="Times New Roman"/>
        </w:rPr>
        <w:instrText>ADDIN CSL_CITATION {"citationItems":[{"id":"ITEM-1","itemData":{"DOI":"10.1016/0165-1889(94)90039-6","ISSN":"01651889","abstract":"In this paper we consider a modification of the classical ARCH models introduced by Engle (1982). In this modified model the conditional standard deviation is a piecewise linear function of past values of the white noise. This specific form allows different reactions of the volatility to different signs of the lagged errors. Stationarity conditions are derived. Maximum likelihood and least squares estimation are also considered. Finally an empirical example relating to the French CAC stock index is presented and several specifications are compared. © 1994.","author":[{"dropping-particle":"","family":"Zakoian","given":"Jean Michel","non-dropping-particle":"","parse-names":false,"suffix":""}],"container-title":"Journal of Economic Dynamics and Control","id":"ITEM-1","issued":{"date-parts":[["1994"]]},"title":"Threshold heteroskedastic models","type":"article-journal"},"uris":["http://www.mendeley.com/documents/?uuid=f208e48b-9596-42ea-bb78-32c581fe4403"]}],"mendeley":{"formattedCitation":"(Zakoian 1994)","plainTextFormattedCitation":"(Zakoian 1994)","previouslyFormattedCitation":"(Zakoian 1994)"},"properties":{"noteIndex":0},"schema":"https://github.com/citation-style-language/schema/raw/master/csl-citation.json"}</w:instrText>
      </w:r>
      <w:r w:rsidRPr="004A2BF9">
        <w:rPr>
          <w:rFonts w:ascii="Times New Roman" w:hAnsi="Times New Roman"/>
        </w:rPr>
        <w:fldChar w:fldCharType="separate"/>
      </w:r>
      <w:r w:rsidRPr="004A2BF9">
        <w:rPr>
          <w:rFonts w:ascii="Times New Roman" w:hAnsi="Times New Roman"/>
          <w:noProof/>
        </w:rPr>
        <w:t>(Zakoian 1994)</w:t>
      </w:r>
      <w:r w:rsidRPr="004A2BF9">
        <w:rPr>
          <w:rFonts w:ascii="Times New Roman" w:hAnsi="Times New Roman"/>
        </w:rPr>
        <w:fldChar w:fldCharType="end"/>
      </w:r>
      <w:r w:rsidRPr="004A2BF9">
        <w:rPr>
          <w:rFonts w:ascii="Times New Roman" w:hAnsi="Times New Roman"/>
        </w:rPr>
        <w:t>. In simple terms, this model can accommodate the Asymmetric Information in the conditional variation. Here is the TGARCH equation:</w:t>
      </w:r>
    </w:p>
    <w:p w14:paraId="6EBBF5CE" w14:textId="77777777" w:rsidR="00DC2123" w:rsidRPr="001808EF" w:rsidRDefault="00DC2123" w:rsidP="00DC2123">
      <w:pPr>
        <w:spacing w:after="0" w:line="240" w:lineRule="auto"/>
        <w:ind w:left="1080"/>
        <w:jc w:val="center"/>
        <w:rPr>
          <w:rFonts w:ascii="Times New Roman" w:hAnsi="Times New Roman"/>
        </w:rPr>
      </w:p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 α+</m:t>
        </m:r>
        <m:sSub>
          <m:sSubPr>
            <m:ctrlPr>
              <w:rPr>
                <w:rFonts w:ascii="Cambria Math" w:hAnsi="Cambria Math"/>
                <w:i/>
              </w:rPr>
            </m:ctrlPr>
          </m:sSubPr>
          <m:e>
            <m:r>
              <w:rPr>
                <w:rFonts w:ascii="Cambria Math" w:hAnsi="Cambria Math"/>
              </w:rPr>
              <m:t>γ</m:t>
            </m:r>
          </m:e>
          <m:sub>
            <m:r>
              <w:rPr>
                <w:rFonts w:ascii="Cambria Math" w:hAnsi="Cambria Math"/>
              </w:rPr>
              <m:t>1</m:t>
            </m:r>
          </m:sub>
        </m:sSub>
        <m:sSubSup>
          <m:sSubSupPr>
            <m:ctrlPr>
              <w:rPr>
                <w:rFonts w:ascii="Cambria Math" w:hAnsi="Cambria Math"/>
                <w:i/>
              </w:rPr>
            </m:ctrlPr>
          </m:sSubSupPr>
          <m:e>
            <m:r>
              <w:rPr>
                <w:rFonts w:ascii="Cambria Math" w:hAnsi="Cambria Math"/>
              </w:rPr>
              <m:t>ε</m:t>
            </m:r>
          </m:e>
          <m:sub>
            <m:r>
              <w:rPr>
                <w:rFonts w:ascii="Cambria Math" w:hAnsi="Cambria Math"/>
              </w:rPr>
              <m:t>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t-1</m:t>
            </m:r>
          </m:sub>
        </m:sSub>
        <m:sSubSup>
          <m:sSubSupPr>
            <m:ctrlPr>
              <w:rPr>
                <w:rFonts w:ascii="Cambria Math" w:hAnsi="Cambria Math"/>
                <w:i/>
              </w:rPr>
            </m:ctrlPr>
          </m:sSubSupPr>
          <m:e>
            <m:r>
              <w:rPr>
                <w:rFonts w:ascii="Cambria Math" w:hAnsi="Cambria Math"/>
              </w:rPr>
              <m:t>ℇ</m:t>
            </m:r>
          </m:e>
          <m:sub>
            <m:r>
              <w:rPr>
                <w:rFonts w:ascii="Cambria Math" w:hAnsi="Cambria Math"/>
              </w:rPr>
              <m:t>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sSubSup>
          <m:sSubSupPr>
            <m:ctrlPr>
              <w:rPr>
                <w:rFonts w:ascii="Cambria Math" w:hAnsi="Cambria Math"/>
                <w:i/>
              </w:rPr>
            </m:ctrlPr>
          </m:sSubSupPr>
          <m:e>
            <m:r>
              <w:rPr>
                <w:rFonts w:ascii="Cambria Math" w:hAnsi="Cambria Math"/>
              </w:rPr>
              <m:t>σ</m:t>
            </m:r>
          </m:e>
          <m:sub>
            <m:r>
              <w:rPr>
                <w:rFonts w:ascii="Cambria Math" w:hAnsi="Cambria Math"/>
              </w:rPr>
              <m:t>t-1</m:t>
            </m:r>
          </m:sub>
          <m:sup>
            <m:r>
              <w:rPr>
                <w:rFonts w:ascii="Cambria Math" w:hAnsi="Cambria Math"/>
              </w:rPr>
              <m:t>2</m:t>
            </m:r>
          </m:sup>
        </m:sSubSup>
      </m:oMath>
      <w:r w:rsidRPr="001808EF">
        <w:rPr>
          <w:rFonts w:ascii="Times New Roman" w:hAnsi="Times New Roman"/>
        </w:rPr>
        <w:t xml:space="preserve"> ………… 4</w:t>
      </w:r>
    </w:p>
    <w:p w14:paraId="3BD1C01F" w14:textId="77777777" w:rsidR="00DC2123" w:rsidRPr="001808EF" w:rsidRDefault="00DC2123" w:rsidP="00DC2123">
      <w:pPr>
        <w:spacing w:after="0" w:line="240" w:lineRule="auto"/>
        <w:ind w:left="1080"/>
        <w:jc w:val="both"/>
        <w:rPr>
          <w:rFonts w:ascii="Times New Roman" w:hAnsi="Times New Roman"/>
        </w:rPr>
      </w:pPr>
      <w:r w:rsidRPr="001808EF">
        <w:rPr>
          <w:rFonts w:ascii="Times New Roman" w:hAnsi="Times New Roman"/>
        </w:rPr>
        <w:t>Where:</w:t>
      </w:r>
    </w:p>
    <w:p w14:paraId="78C42878" w14:textId="77777777" w:rsidR="00DC2123" w:rsidRPr="001808EF" w:rsidRDefault="00DC2123" w:rsidP="00DC2123">
      <w:pPr>
        <w:spacing w:after="0" w:line="240" w:lineRule="auto"/>
        <w:ind w:left="1080"/>
        <w:jc w:val="both"/>
        <w:rPr>
          <w:rFonts w:ascii="Times New Roman" w:hAnsi="Times New Roman"/>
          <w:vertAlign w:val="superscript"/>
        </w:rPr>
      </w:pPr>
      <w:r w:rsidRPr="001808EF">
        <w:rPr>
          <w:rFonts w:ascii="Times New Roman" w:hAnsi="Times New Roman"/>
          <w:noProof/>
        </w:rPr>
        <mc:AlternateContent>
          <mc:Choice Requires="wps">
            <w:drawing>
              <wp:anchor distT="0" distB="0" distL="114300" distR="114300" simplePos="0" relativeHeight="251623424" behindDoc="0" locked="0" layoutInCell="1" allowOverlap="1" wp14:anchorId="6A6B9295" wp14:editId="3BE340A9">
                <wp:simplePos x="0" y="0"/>
                <wp:positionH relativeFrom="column">
                  <wp:posOffset>1912620</wp:posOffset>
                </wp:positionH>
                <wp:positionV relativeFrom="paragraph">
                  <wp:posOffset>186055</wp:posOffset>
                </wp:positionV>
                <wp:extent cx="998220" cy="2438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9982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13E8DC" w14:textId="77777777" w:rsidR="00DC2123" w:rsidRPr="004A2BF9" w:rsidRDefault="00DC2123" w:rsidP="00DC2123">
                            <w:pPr>
                              <w:rPr>
                                <w:rFonts w:ascii="Times New Roman" w:hAnsi="Times New Roman" w:cs="Times New Roman"/>
                              </w:rPr>
                            </w:pPr>
                            <w:r>
                              <w:t>(</w:t>
                            </w:r>
                            <w:r w:rsidRPr="004A2BF9">
                              <w:rPr>
                                <w:rFonts w:ascii="Times New Roman" w:hAnsi="Times New Roman" w:cs="Times New Roman"/>
                                <w:i/>
                                <w:iCs/>
                              </w:rPr>
                              <w:t>Good News</w:t>
                            </w:r>
                            <w:r w:rsidRPr="004A2BF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9295" id="Text Box 3" o:spid="_x0000_s1028" type="#_x0000_t202" style="position:absolute;left:0;text-align:left;margin-left:150.6pt;margin-top:14.65pt;width:78.6pt;height:19.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" filled="f" stroked="f">
                <v:textbox>
                  <w:txbxContent>
                    <w:p w14:paraId="4113E8DC" w14:textId="77777777" w:rsidR="00DC2123" w:rsidRPr="004A2BF9" w:rsidRDefault="00DC2123" w:rsidP="00DC2123">
                      <w:pPr>
                        <w:rPr>
                          <w:rFonts w:ascii="Times New Roman" w:hAnsi="Times New Roman" w:cs="Times New Roman"/>
                        </w:rPr>
                      </w:pPr>
                      <w:r>
                        <w:t>(</w:t>
                      </w:r>
                      <w:r w:rsidRPr="004A2BF9">
                        <w:rPr>
                          <w:rFonts w:ascii="Times New Roman" w:hAnsi="Times New Roman" w:cs="Times New Roman"/>
                          <w:i/>
                          <w:iCs/>
                        </w:rPr>
                        <w:t>Good News</w:t>
                      </w:r>
                      <w:r w:rsidRPr="004A2BF9">
                        <w:rPr>
                          <w:rFonts w:ascii="Times New Roman" w:hAnsi="Times New Roman" w:cs="Times New Roman"/>
                        </w:rPr>
                        <w:t>)</w:t>
                      </w:r>
                    </w:p>
                  </w:txbxContent>
                </v:textbox>
              </v:shape>
            </w:pict>
          </mc:Fallback>
        </mc:AlternateContent>
      </w:r>
      <w:r w:rsidRPr="001808EF">
        <w:rPr>
          <w:rFonts w:ascii="Times New Roman" w:hAnsi="Times New Roman"/>
          <w:noProof/>
        </w:rPr>
        <mc:AlternateContent>
          <mc:Choice Requires="wps">
            <w:drawing>
              <wp:anchor distT="0" distB="0" distL="114300" distR="114300" simplePos="0" relativeHeight="251621376" behindDoc="0" locked="0" layoutInCell="1" allowOverlap="1" wp14:anchorId="183467C4" wp14:editId="2D7D91E9">
                <wp:simplePos x="0" y="0"/>
                <wp:positionH relativeFrom="column">
                  <wp:posOffset>1914524</wp:posOffset>
                </wp:positionH>
                <wp:positionV relativeFrom="paragraph">
                  <wp:posOffset>48260</wp:posOffset>
                </wp:positionV>
                <wp:extent cx="1057275" cy="2438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57275"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C12AE5" w14:textId="77777777" w:rsidR="00DC2123" w:rsidRPr="004A2BF9" w:rsidRDefault="00DC2123" w:rsidP="00DC2123">
                            <w:pPr>
                              <w:rPr>
                                <w:rFonts w:ascii="Times New Roman" w:hAnsi="Times New Roman" w:cs="Times New Roman"/>
                              </w:rPr>
                            </w:pPr>
                            <w:r w:rsidRPr="004A2BF9">
                              <w:rPr>
                                <w:rFonts w:ascii="Times New Roman" w:hAnsi="Times New Roman" w:cs="Times New Roman"/>
                              </w:rPr>
                              <w:t>(</w:t>
                            </w:r>
                            <w:r w:rsidRPr="004A2BF9">
                              <w:rPr>
                                <w:rFonts w:ascii="Times New Roman" w:hAnsi="Times New Roman" w:cs="Times New Roman"/>
                                <w:i/>
                                <w:iCs/>
                              </w:rPr>
                              <w:t>Bad News</w:t>
                            </w:r>
                            <w:r w:rsidRPr="004A2BF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67C4" id="Text Box 6" o:spid="_x0000_s1029" type="#_x0000_t202" style="position:absolute;left:0;text-align:left;margin-left:150.75pt;margin-top:3.8pt;width:83.25pt;height:19.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" filled="f" stroked="f">
                <v:textbox>
                  <w:txbxContent>
                    <w:p w14:paraId="29C12AE5" w14:textId="77777777" w:rsidR="00DC2123" w:rsidRPr="004A2BF9" w:rsidRDefault="00DC2123" w:rsidP="00DC2123">
                      <w:pPr>
                        <w:rPr>
                          <w:rFonts w:ascii="Times New Roman" w:hAnsi="Times New Roman" w:cs="Times New Roman"/>
                        </w:rPr>
                      </w:pPr>
                      <w:r w:rsidRPr="004A2BF9">
                        <w:rPr>
                          <w:rFonts w:ascii="Times New Roman" w:hAnsi="Times New Roman" w:cs="Times New Roman"/>
                        </w:rPr>
                        <w:t>(</w:t>
                      </w:r>
                      <w:r w:rsidRPr="004A2BF9">
                        <w:rPr>
                          <w:rFonts w:ascii="Times New Roman" w:hAnsi="Times New Roman" w:cs="Times New Roman"/>
                          <w:i/>
                          <w:iCs/>
                        </w:rPr>
                        <w:t>Bad News</w:t>
                      </w:r>
                      <w:r w:rsidRPr="004A2BF9">
                        <w:rPr>
                          <w:rFonts w:ascii="Times New Roman" w:hAnsi="Times New Roman" w:cs="Times New Roman"/>
                        </w:rPr>
                        <w:t>)</w:t>
                      </w:r>
                    </w:p>
                  </w:txbxContent>
                </v:textbox>
              </v:shape>
            </w:pict>
          </mc:Fallback>
        </mc:AlternateContent>
      </w:r>
      <w:r w:rsidRPr="001808EF">
        <w:rPr>
          <w:rFonts w:ascii="Times New Roman" w:hAnsi="Times New Roman"/>
        </w:rPr>
        <w:t xml:space="preserve"> </w:t>
      </w:r>
      <m:oMath>
        <m:sSub>
          <m:sSubPr>
            <m:ctrlPr>
              <w:rPr>
                <w:rFonts w:ascii="Cambria Math" w:hAnsi="Cambria Math"/>
                <w:i/>
              </w:rPr>
            </m:ctrlPr>
          </m:sSubPr>
          <m:e>
            <m:r>
              <w:rPr>
                <w:rFonts w:ascii="Cambria Math" w:hAnsi="Cambria Math"/>
              </w:rPr>
              <m:t>d</m:t>
            </m:r>
          </m:e>
          <m:sub>
            <m:r>
              <w:rPr>
                <w:rFonts w:ascii="Cambria Math" w:hAnsi="Cambria Math"/>
              </w:rPr>
              <m:t>t</m:t>
            </m:r>
          </m:sub>
        </m:sSub>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r>
                  <w:rPr>
                    <w:rFonts w:ascii="Cambria Math" w:hAnsi="Cambria Math"/>
                  </w:rPr>
                  <m:t>0</m:t>
                </m:r>
              </m:e>
            </m:eqArr>
          </m:e>
        </m:d>
        <m:r>
          <w:rPr>
            <w:rFonts w:ascii="Cambria Math" w:hAnsi="Cambria Math"/>
          </w:rPr>
          <m:t xml:space="preserve"> </m:t>
        </m:r>
        <m:eqArr>
          <m:eqArrPr>
            <m:ctrlPr>
              <w:rPr>
                <w:rFonts w:ascii="Cambria Math" w:hAnsi="Cambria Math"/>
                <w:i/>
              </w:rPr>
            </m:ctrlPr>
          </m:eqArrPr>
          <m:e>
            <m:r>
              <w:rPr>
                <w:rFonts w:ascii="Cambria Math" w:hAnsi="Cambria Math"/>
              </w:rPr>
              <m:t xml:space="preserve">       &amp;</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&lt;0</m:t>
            </m:r>
          </m:e>
          <m:e>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≥0</m:t>
            </m:r>
          </m:e>
        </m:eqArr>
        <m:r>
          <w:rPr>
            <w:rFonts w:ascii="Cambria Math" w:hAnsi="Cambria Math"/>
          </w:rPr>
          <m:t xml:space="preserve"> </m:t>
        </m:r>
      </m:oMath>
      <w:r w:rsidRPr="001808EF">
        <w:rPr>
          <w:rFonts w:ascii="Times New Roman" w:hAnsi="Times New Roman"/>
        </w:rPr>
        <w:t xml:space="preserve"> </w:t>
      </w:r>
    </w:p>
    <w:p w14:paraId="1851812D" w14:textId="77777777" w:rsidR="00DC2123" w:rsidRPr="004A2BF9" w:rsidRDefault="00DC2123" w:rsidP="00DC2123">
      <w:pPr>
        <w:pStyle w:val="ListParagraph"/>
        <w:spacing w:after="0" w:line="240" w:lineRule="auto"/>
        <w:ind w:left="1080"/>
        <w:jc w:val="both"/>
        <w:rPr>
          <w:rFonts w:ascii="Times New Roman" w:hAnsi="Times New Roman"/>
          <w:lang w:val="id-ID"/>
        </w:rPr>
      </w:pPr>
      <w:r w:rsidRPr="001808EF">
        <w:rPr>
          <w:rFonts w:ascii="Times New Roman" w:hAnsi="Times New Roman"/>
          <w:lang w:val="en-US"/>
        </w:rPr>
        <w:lastRenderedPageBreak/>
        <w:t xml:space="preserve">The use of TGARCH will give better results than the GARCH model </w:t>
      </w:r>
      <w:r w:rsidRPr="001808EF">
        <w:rPr>
          <w:rFonts w:ascii="Times New Roman" w:hAnsi="Times New Roman"/>
          <w:lang w:val="en-US"/>
        </w:rPr>
        <w:fldChar w:fldCharType="begin" w:fldLock="1"/>
      </w:r>
      <w:r w:rsidRPr="001808EF">
        <w:rPr>
          <w:rFonts w:ascii="Times New Roman" w:hAnsi="Times New Roman"/>
          <w:lang w:val="en-US"/>
        </w:rPr>
        <w:instrText>ADDIN CSL_CITATION {"citationItems":[{"id":"ITEM-1","itemData":{"DOI":"10.1016/j.qref.2009.11.006","ISSN":"10629769","abstract":"Volatility has been described as an indicator of uncertainty which has implications for investment decisions, risk management as well as monetary policy. This paper investigates the pattern of volatility in the daily trading volume index of Hong Kong stock exchange. The empirical evidence provided in this paper suggests that TGARCH specification is superior to GARCH specification. This is particularly important when one is dealing with the case of asymmetric information that captures the leverage effect of the volatile stock market. © 2009 The Board of Trustees of the University of Illinois.","author":[{"dropping-particle":"","family":"Sabiruzzaman","given":"Md","non-dropping-particle":"","parse-names":false,"suffix":""},{"dropping-particle":"","family":"Monimul Huq","given":"Md","non-dropping-particle":"","parse-names":false,"suffix":""},{"dropping-particle":"","family":"Beg","given":"Rabiul Alam","non-dropping-particle":"","parse-names":false,"suffix":""},{"dropping-particle":"","family":"Anwar","given":"Sajid","non-dropping-particle":"","parse-names":false,"suffix":""}],"container-title":"Quarterly Review of Economics and Finance","id":"ITEM-1","issued":{"date-parts":[["2010"]]},"title":"Modeling and forecasting trading volume index: GARCH versus TGARCH approach","type":"article-journal"},"uris":["http://www.mendeley.com/documents/?uuid=527daada-8d4e-4ccf-93e5-0f513b86bc74"]}],"mendeley":{"formattedCitation":"(Sabiruzzaman et al. 2010)","plainTextFormattedCitation":"(Sabiruzzaman et al. 2010)","previouslyFormattedCitation":"(Sabiruzzaman et al. 2010)"},"properties":{"noteIndex":0},"schema":"https://github.com/citation-style-language/schema/raw/master/csl-citation.json"}</w:instrText>
      </w:r>
      <w:r w:rsidRPr="001808EF">
        <w:rPr>
          <w:rFonts w:ascii="Times New Roman" w:hAnsi="Times New Roman"/>
          <w:lang w:val="en-US"/>
        </w:rPr>
        <w:fldChar w:fldCharType="separate"/>
      </w:r>
      <w:r w:rsidRPr="001808EF">
        <w:rPr>
          <w:rFonts w:ascii="Times New Roman" w:hAnsi="Times New Roman"/>
          <w:noProof/>
          <w:lang w:val="en-US"/>
        </w:rPr>
        <w:t>(Sabiruzzaman et al. 2010)</w:t>
      </w:r>
      <w:r w:rsidRPr="001808EF">
        <w:rPr>
          <w:rFonts w:ascii="Times New Roman" w:hAnsi="Times New Roman"/>
          <w:lang w:val="en-US"/>
        </w:rPr>
        <w:fldChar w:fldCharType="end"/>
      </w:r>
      <w:r w:rsidRPr="001808EF">
        <w:rPr>
          <w:rFonts w:ascii="Times New Roman" w:hAnsi="Times New Roman"/>
          <w:lang w:val="en-US"/>
        </w:rPr>
        <w:t xml:space="preserve"> because it can separate the impact caused by both Bad News and Good New</w:t>
      </w:r>
      <w:r>
        <w:rPr>
          <w:rFonts w:ascii="Times New Roman" w:hAnsi="Times New Roman"/>
        </w:rPr>
        <w:t>s.</w:t>
      </w:r>
    </w:p>
    <w:p w14:paraId="36EE668C" w14:textId="77777777" w:rsidR="00DC2123" w:rsidRDefault="00DC2123" w:rsidP="00DC2123">
      <w:pPr>
        <w:spacing w:after="0"/>
        <w:jc w:val="center"/>
        <w:rPr>
          <w:rFonts w:ascii="Times New Roman" w:hAnsi="Times New Roman"/>
          <w:b/>
          <w:bCs/>
        </w:rPr>
      </w:pPr>
    </w:p>
    <w:p w14:paraId="09D55F50" w14:textId="572EBBFB" w:rsidR="00DC2123" w:rsidRPr="001808EF" w:rsidRDefault="00DC2123" w:rsidP="00DC2123">
      <w:pPr>
        <w:spacing w:after="0"/>
        <w:jc w:val="center"/>
        <w:rPr>
          <w:rFonts w:ascii="Times New Roman" w:hAnsi="Times New Roman"/>
          <w:b/>
          <w:bCs/>
        </w:rPr>
      </w:pPr>
      <w:r w:rsidRPr="001808EF">
        <w:rPr>
          <w:rFonts w:ascii="Times New Roman" w:hAnsi="Times New Roman"/>
          <w:b/>
          <w:bCs/>
        </w:rPr>
        <w:t>RESULT</w:t>
      </w:r>
      <w:r>
        <w:rPr>
          <w:rFonts w:ascii="Times New Roman" w:hAnsi="Times New Roman"/>
          <w:b/>
          <w:bCs/>
        </w:rPr>
        <w:t xml:space="preserve"> AND DISCUSSION</w:t>
      </w:r>
    </w:p>
    <w:p w14:paraId="59B629DF" w14:textId="77777777" w:rsidR="00DC2123" w:rsidRDefault="00DC2123" w:rsidP="00DC2123">
      <w:pPr>
        <w:spacing w:after="0"/>
        <w:rPr>
          <w:rFonts w:ascii="Times New Roman" w:hAnsi="Times New Roman"/>
          <w:b/>
          <w:bCs/>
        </w:rPr>
      </w:pPr>
      <w:r w:rsidRPr="001808EF">
        <w:rPr>
          <w:rFonts w:ascii="Times New Roman" w:hAnsi="Times New Roman"/>
          <w:b/>
          <w:bCs/>
        </w:rPr>
        <w:t>Data Characteristic</w:t>
      </w:r>
    </w:p>
    <w:p w14:paraId="3C71377D" w14:textId="362D78B7" w:rsidR="00DC2123" w:rsidRDefault="00DC2123" w:rsidP="00DC2123">
      <w:pPr>
        <w:spacing w:after="0"/>
        <w:ind w:firstLine="720"/>
        <w:rPr>
          <w:rFonts w:ascii="Times New Roman" w:hAnsi="Times New Roman"/>
        </w:rPr>
      </w:pPr>
      <w:r w:rsidRPr="001808EF">
        <w:rPr>
          <w:rFonts w:ascii="Times New Roman" w:hAnsi="Times New Roman"/>
        </w:rPr>
        <w:t>The data used in this study are daily data on stock closures from the four stocks selected in this study; besides that, it is also adjusted for the death rate due to the Covid-19 pandemic in the same countries as the 4 stocks listed (Italy, Germany, Netherlands, and U.K.). The research period itself starts from March 2020 to August 2020, while the data characteristics of the data can be seen in the image below:</w:t>
      </w:r>
    </w:p>
    <w:p w14:paraId="5E6A8A54" w14:textId="00739945" w:rsidR="00DC2123" w:rsidRDefault="00DC2123" w:rsidP="00DC2123">
      <w:pPr>
        <w:spacing w:after="0"/>
        <w:ind w:firstLine="720"/>
        <w:rPr>
          <w:rFonts w:ascii="Times New Roman" w:hAnsi="Times New Roman"/>
          <w:b/>
          <w:bCs/>
        </w:rPr>
      </w:pPr>
    </w:p>
    <w:p w14:paraId="3849A324" w14:textId="6DCB8C6F" w:rsidR="00DC2123" w:rsidRPr="004A2BF9" w:rsidRDefault="00DC2123" w:rsidP="00DC2123">
      <w:pPr>
        <w:spacing w:after="0" w:line="360" w:lineRule="auto"/>
        <w:jc w:val="center"/>
        <w:rPr>
          <w:rFonts w:ascii="Times New Roman" w:hAnsi="Times New Roman"/>
          <w:b/>
          <w:iCs/>
          <w:shd w:val="clear" w:color="auto" w:fill="FFFFFF"/>
        </w:rPr>
      </w:pPr>
      <w:r w:rsidRPr="001808EF">
        <w:rPr>
          <w:rFonts w:ascii="Times New Roman" w:hAnsi="Times New Roman"/>
          <w:b/>
          <w:iCs/>
          <w:noProof/>
          <w:shd w:val="clear" w:color="auto" w:fill="FFFFFF"/>
        </w:rPr>
        <w:drawing>
          <wp:anchor distT="0" distB="0" distL="114300" distR="114300" simplePos="0" relativeHeight="251634688" behindDoc="0" locked="0" layoutInCell="1" allowOverlap="1" wp14:anchorId="45536AF7" wp14:editId="509CC399">
            <wp:simplePos x="0" y="0"/>
            <wp:positionH relativeFrom="column">
              <wp:posOffset>1271270</wp:posOffset>
            </wp:positionH>
            <wp:positionV relativeFrom="paragraph">
              <wp:posOffset>123825</wp:posOffset>
            </wp:positionV>
            <wp:extent cx="3484577" cy="2697480"/>
            <wp:effectExtent l="0" t="0" r="190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4577" cy="2697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BF9">
        <w:rPr>
          <w:rFonts w:ascii="Times New Roman" w:hAnsi="Times New Roman"/>
          <w:b/>
          <w:iCs/>
          <w:shd w:val="clear" w:color="auto" w:fill="FFFFFF"/>
        </w:rPr>
        <w:t>.</w:t>
      </w:r>
    </w:p>
    <w:p w14:paraId="7C0461C2" w14:textId="37C915EF"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4F274CD5"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31BB5CE0"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7BE6BA83" w14:textId="2B412AF9"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5D8E3C2F" w14:textId="340BF75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34A7B602"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20FE49E3"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5665572A"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08CDCDF6" w14:textId="43C4243E"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5A6318D4" w14:textId="1D6C5A25"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60CAF988" w14:textId="5E9911EB"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r w:rsidRPr="001808EF">
        <w:rPr>
          <w:rFonts w:ascii="Times New Roman" w:hAnsi="Times New Roman"/>
          <w:b/>
          <w:iCs/>
          <w:noProof/>
          <w:shd w:val="clear" w:color="auto" w:fill="FFFFFF"/>
          <w:lang w:val="en-US"/>
        </w:rPr>
        <w:drawing>
          <wp:anchor distT="0" distB="0" distL="114300" distR="114300" simplePos="0" relativeHeight="251629568" behindDoc="0" locked="0" layoutInCell="1" allowOverlap="1" wp14:anchorId="7CB736BE" wp14:editId="6EB3EA84">
            <wp:simplePos x="0" y="0"/>
            <wp:positionH relativeFrom="column">
              <wp:posOffset>1266825</wp:posOffset>
            </wp:positionH>
            <wp:positionV relativeFrom="paragraph">
              <wp:posOffset>237490</wp:posOffset>
            </wp:positionV>
            <wp:extent cx="3540760" cy="2908750"/>
            <wp:effectExtent l="0" t="0" r="254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0760" cy="290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3A0CD" w14:textId="44327401"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3B7923D7" w14:textId="32C06387"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69575A18" w14:textId="572827EE"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3A90ADCD" w14:textId="5B68713B"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50CCC384" w14:textId="5A758C0C"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6A8A942E" w14:textId="61639129"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43C4B3AD" w14:textId="6C2DCF42"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347507E5" w14:textId="08BCABD8"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4919342B" w14:textId="66F32006"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18206E2F" w14:textId="2F2FB90C"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54DACF22" w14:textId="69493A05" w:rsidR="00DC2123"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3943B685"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26BC5B47" w14:textId="77777777" w:rsidR="00DC2123" w:rsidRPr="001808EF" w:rsidRDefault="00DC2123" w:rsidP="00DC2123">
      <w:pPr>
        <w:pStyle w:val="ListParagraph"/>
        <w:spacing w:after="0" w:line="360" w:lineRule="auto"/>
        <w:ind w:left="1440"/>
        <w:jc w:val="both"/>
        <w:rPr>
          <w:rFonts w:ascii="Times New Roman" w:hAnsi="Times New Roman"/>
          <w:b/>
          <w:iCs/>
          <w:shd w:val="clear" w:color="auto" w:fill="FFFFFF"/>
          <w:lang w:val="en-US"/>
        </w:rPr>
      </w:pPr>
    </w:p>
    <w:p w14:paraId="2306799A" w14:textId="3B0218E8" w:rsidR="00DC2123" w:rsidRDefault="00DC2123" w:rsidP="00DC2123">
      <w:pPr>
        <w:spacing w:after="0" w:line="360" w:lineRule="auto"/>
        <w:jc w:val="center"/>
        <w:rPr>
          <w:rFonts w:ascii="Times New Roman" w:hAnsi="Times New Roman"/>
          <w:b/>
          <w:iCs/>
          <w:shd w:val="clear" w:color="auto" w:fill="FFFFFF"/>
        </w:rPr>
      </w:pPr>
      <w:r w:rsidRPr="004A2BF9">
        <w:rPr>
          <w:rFonts w:ascii="Times New Roman" w:hAnsi="Times New Roman"/>
          <w:b/>
          <w:iCs/>
          <w:shd w:val="clear" w:color="auto" w:fill="FFFFFF"/>
        </w:rPr>
        <w:t xml:space="preserve">Figure 1. Juventus, Ajax, </w:t>
      </w:r>
      <w:proofErr w:type="spellStart"/>
      <w:r w:rsidRPr="004A2BF9">
        <w:rPr>
          <w:rFonts w:ascii="Times New Roman" w:hAnsi="Times New Roman"/>
          <w:b/>
          <w:iCs/>
          <w:shd w:val="clear" w:color="auto" w:fill="FFFFFF"/>
        </w:rPr>
        <w:t>BvB</w:t>
      </w:r>
      <w:proofErr w:type="spellEnd"/>
      <w:r w:rsidRPr="004A2BF9">
        <w:rPr>
          <w:rFonts w:ascii="Times New Roman" w:hAnsi="Times New Roman"/>
          <w:b/>
          <w:iCs/>
          <w:shd w:val="clear" w:color="auto" w:fill="FFFFFF"/>
        </w:rPr>
        <w:t xml:space="preserve">, and Manchester United Shares Vs Death rate in </w:t>
      </w:r>
      <w:proofErr w:type="gramStart"/>
      <w:r w:rsidRPr="004A2BF9">
        <w:rPr>
          <w:rFonts w:ascii="Times New Roman" w:hAnsi="Times New Roman"/>
          <w:b/>
          <w:iCs/>
          <w:shd w:val="clear" w:color="auto" w:fill="FFFFFF"/>
        </w:rPr>
        <w:t>Italy,  Germany</w:t>
      </w:r>
      <w:proofErr w:type="gramEnd"/>
      <w:r w:rsidRPr="004A2BF9">
        <w:rPr>
          <w:rFonts w:ascii="Times New Roman" w:hAnsi="Times New Roman"/>
          <w:b/>
          <w:iCs/>
          <w:shd w:val="clear" w:color="auto" w:fill="FFFFFF"/>
        </w:rPr>
        <w:t>, Netherlands, and U.K</w:t>
      </w:r>
    </w:p>
    <w:p w14:paraId="6AA25C44" w14:textId="56DC08D3" w:rsidR="00DC2123" w:rsidRDefault="00DC2123" w:rsidP="00DC2123">
      <w:pPr>
        <w:autoSpaceDE w:val="0"/>
        <w:autoSpaceDN w:val="0"/>
        <w:adjustRightInd w:val="0"/>
        <w:spacing w:after="0" w:line="240" w:lineRule="auto"/>
        <w:rPr>
          <w:rFonts w:ascii="Times New Roman" w:hAnsi="Times New Roman"/>
          <w:b/>
          <w:bCs/>
        </w:rPr>
      </w:pPr>
      <w:r w:rsidRPr="004A2BF9">
        <w:rPr>
          <w:rFonts w:ascii="Times New Roman" w:hAnsi="Times New Roman"/>
          <w:b/>
          <w:iCs/>
          <w:shd w:val="clear" w:color="auto" w:fill="FFFFFF"/>
        </w:rPr>
        <w:lastRenderedPageBreak/>
        <w:t xml:space="preserve">Ajax </w:t>
      </w:r>
      <w:proofErr w:type="spellStart"/>
      <w:r w:rsidRPr="004A2BF9">
        <w:rPr>
          <w:rFonts w:ascii="Times New Roman" w:hAnsi="Times New Roman"/>
          <w:b/>
          <w:iCs/>
          <w:shd w:val="clear" w:color="auto" w:fill="FFFFFF"/>
        </w:rPr>
        <w:t>Resul</w:t>
      </w:r>
      <w:proofErr w:type="spellEnd"/>
      <w:r>
        <w:rPr>
          <w:rFonts w:ascii="Times New Roman" w:hAnsi="Times New Roman"/>
          <w:b/>
          <w:iCs/>
          <w:shd w:val="clear" w:color="auto" w:fill="FFFFFF"/>
          <w:lang w:val="id-ID"/>
        </w:rPr>
        <w:t>t</w:t>
      </w:r>
      <w:r w:rsidRPr="00DC2123">
        <w:rPr>
          <w:rFonts w:ascii="Times New Roman" w:hAnsi="Times New Roman"/>
          <w:b/>
          <w:bCs/>
        </w:rPr>
        <w:t xml:space="preserve"> </w:t>
      </w:r>
    </w:p>
    <w:p w14:paraId="524B686F" w14:textId="77777777" w:rsidR="00312309" w:rsidRDefault="00312309" w:rsidP="00DC2123">
      <w:pPr>
        <w:autoSpaceDE w:val="0"/>
        <w:autoSpaceDN w:val="0"/>
        <w:adjustRightInd w:val="0"/>
        <w:spacing w:after="0" w:line="240" w:lineRule="auto"/>
        <w:rPr>
          <w:rFonts w:ascii="Times New Roman" w:hAnsi="Times New Roman"/>
          <w:b/>
          <w:bCs/>
        </w:rPr>
      </w:pPr>
    </w:p>
    <w:p w14:paraId="5A824A5B" w14:textId="31F245BD" w:rsidR="00DC2123" w:rsidRPr="00312309" w:rsidRDefault="00312309" w:rsidP="00312309">
      <w:pPr>
        <w:spacing w:after="0" w:line="360" w:lineRule="auto"/>
        <w:jc w:val="center"/>
        <w:rPr>
          <w:rFonts w:ascii="Times New Roman" w:hAnsi="Times New Roman"/>
          <w:b/>
          <w:iCs/>
          <w:shd w:val="clear" w:color="auto" w:fill="FFFFFF"/>
        </w:rPr>
      </w:pPr>
      <w:r w:rsidRPr="004A2BF9">
        <w:rPr>
          <w:rFonts w:ascii="Times New Roman" w:hAnsi="Times New Roman"/>
          <w:b/>
          <w:bCs/>
        </w:rPr>
        <w:t xml:space="preserve">Table </w:t>
      </w:r>
      <w:proofErr w:type="gramStart"/>
      <w:r>
        <w:rPr>
          <w:rFonts w:ascii="Times New Roman" w:hAnsi="Times New Roman"/>
          <w:b/>
          <w:bCs/>
        </w:rPr>
        <w:t>2</w:t>
      </w:r>
      <w:r w:rsidRPr="004A2BF9">
        <w:rPr>
          <w:rFonts w:ascii="Times New Roman" w:hAnsi="Times New Roman"/>
          <w:b/>
          <w:bCs/>
        </w:rPr>
        <w:t>.TGARCH</w:t>
      </w:r>
      <w:proofErr w:type="gramEnd"/>
      <w:r w:rsidRPr="004A2BF9">
        <w:rPr>
          <w:rFonts w:ascii="Times New Roman" w:hAnsi="Times New Roman"/>
          <w:b/>
          <w:bCs/>
        </w:rPr>
        <w:t xml:space="preserve"> Estimation for Ajax Amsterdam FC Shares During the Covid-19 Pandemic March-August 2020 Period</w:t>
      </w:r>
      <w:r w:rsidRPr="004A2BF9">
        <w:rPr>
          <w:rFonts w:ascii="Times New Roman" w:hAnsi="Times New Roman"/>
          <w:b/>
          <w:iCs/>
          <w:shd w:val="clear" w:color="auto" w:fill="FFFFFF"/>
        </w:rPr>
        <w:t xml:space="preserve"> </w:t>
      </w:r>
      <w:proofErr w:type="spellStart"/>
      <w:r w:rsidRPr="004A2BF9">
        <w:rPr>
          <w:rFonts w:ascii="Times New Roman" w:hAnsi="Times New Roman"/>
          <w:b/>
          <w:iCs/>
          <w:shd w:val="clear" w:color="auto" w:fill="FFFFFF"/>
        </w:rPr>
        <w:t>Tgarch</w:t>
      </w:r>
      <w:proofErr w:type="spellEnd"/>
      <w:r w:rsidRPr="004A2BF9">
        <w:rPr>
          <w:rFonts w:ascii="Times New Roman" w:hAnsi="Times New Roman"/>
          <w:b/>
          <w:iCs/>
          <w:shd w:val="clear" w:color="auto" w:fill="FFFFFF"/>
        </w:rPr>
        <w:t xml:space="preserve"> Result</w:t>
      </w:r>
    </w:p>
    <w:tbl>
      <w:tblPr>
        <w:tblpPr w:leftFromText="180" w:rightFromText="180" w:vertAnchor="text" w:horzAnchor="margin" w:tblpY="48"/>
        <w:tblW w:w="9929" w:type="dxa"/>
        <w:tblLayout w:type="fixed"/>
        <w:tblCellMar>
          <w:left w:w="0" w:type="dxa"/>
          <w:right w:w="0" w:type="dxa"/>
        </w:tblCellMar>
        <w:tblLook w:val="0000" w:firstRow="0" w:lastRow="0" w:firstColumn="0" w:lastColumn="0" w:noHBand="0" w:noVBand="0"/>
      </w:tblPr>
      <w:tblGrid>
        <w:gridCol w:w="3381"/>
        <w:gridCol w:w="1600"/>
        <w:gridCol w:w="1750"/>
        <w:gridCol w:w="1751"/>
        <w:gridCol w:w="1447"/>
      </w:tblGrid>
      <w:tr w:rsidR="00DC2123" w:rsidRPr="001808EF" w14:paraId="6C353C94" w14:textId="77777777" w:rsidTr="00DC2123">
        <w:trPr>
          <w:trHeight w:val="232"/>
        </w:trPr>
        <w:tc>
          <w:tcPr>
            <w:tcW w:w="6731" w:type="dxa"/>
            <w:gridSpan w:val="3"/>
            <w:tcBorders>
              <w:top w:val="nil"/>
              <w:left w:val="nil"/>
              <w:bottom w:val="nil"/>
              <w:right w:val="nil"/>
            </w:tcBorders>
            <w:vAlign w:val="bottom"/>
          </w:tcPr>
          <w:p w14:paraId="650354C2" w14:textId="77777777" w:rsidR="00DC2123" w:rsidRPr="00DC2123" w:rsidRDefault="00DC2123" w:rsidP="00DC2123">
            <w:pPr>
              <w:autoSpaceDE w:val="0"/>
              <w:autoSpaceDN w:val="0"/>
              <w:adjustRightInd w:val="0"/>
              <w:spacing w:after="0" w:line="240" w:lineRule="auto"/>
              <w:rPr>
                <w:rFonts w:ascii="Times New Roman" w:hAnsi="Times New Roman" w:cs="Times New Roman"/>
                <w:color w:val="000000"/>
                <w:sz w:val="20"/>
                <w:szCs w:val="20"/>
              </w:rPr>
            </w:pPr>
            <w:r w:rsidRPr="00DC2123">
              <w:rPr>
                <w:rFonts w:ascii="Times New Roman" w:hAnsi="Times New Roman" w:cs="Times New Roman"/>
                <w:color w:val="000000"/>
                <w:sz w:val="20"/>
                <w:szCs w:val="20"/>
              </w:rPr>
              <w:t>Dependent Variable: AJAX</w:t>
            </w:r>
          </w:p>
        </w:tc>
        <w:tc>
          <w:tcPr>
            <w:tcW w:w="1751" w:type="dxa"/>
            <w:tcBorders>
              <w:top w:val="nil"/>
              <w:left w:val="nil"/>
              <w:bottom w:val="nil"/>
              <w:right w:val="nil"/>
            </w:tcBorders>
            <w:vAlign w:val="bottom"/>
          </w:tcPr>
          <w:p w14:paraId="4BD78C57"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272FB4BB"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r>
      <w:tr w:rsidR="00DC2123" w:rsidRPr="001808EF" w14:paraId="33023BFB" w14:textId="77777777" w:rsidTr="00DC2123">
        <w:trPr>
          <w:trHeight w:val="232"/>
        </w:trPr>
        <w:tc>
          <w:tcPr>
            <w:tcW w:w="9929" w:type="dxa"/>
            <w:gridSpan w:val="5"/>
            <w:tcBorders>
              <w:top w:val="nil"/>
              <w:left w:val="nil"/>
              <w:bottom w:val="nil"/>
              <w:right w:val="nil"/>
            </w:tcBorders>
            <w:vAlign w:val="bottom"/>
          </w:tcPr>
          <w:p w14:paraId="5161E104" w14:textId="77777777" w:rsidR="00DC2123" w:rsidRPr="00DC2123" w:rsidRDefault="00DC2123" w:rsidP="00DC2123">
            <w:pPr>
              <w:autoSpaceDE w:val="0"/>
              <w:autoSpaceDN w:val="0"/>
              <w:adjustRightInd w:val="0"/>
              <w:spacing w:after="0" w:line="240" w:lineRule="auto"/>
              <w:rPr>
                <w:rFonts w:ascii="Times New Roman" w:hAnsi="Times New Roman" w:cs="Times New Roman"/>
                <w:color w:val="000000"/>
                <w:sz w:val="20"/>
                <w:szCs w:val="20"/>
              </w:rPr>
            </w:pPr>
            <w:r w:rsidRPr="00DC2123">
              <w:rPr>
                <w:rFonts w:ascii="Times New Roman" w:hAnsi="Times New Roman" w:cs="Times New Roman"/>
                <w:color w:val="000000"/>
                <w:sz w:val="20"/>
                <w:szCs w:val="20"/>
              </w:rPr>
              <w:t>Method: ML ARCH - Normal distribution (BFGS / Marquardt steps)</w:t>
            </w:r>
          </w:p>
        </w:tc>
      </w:tr>
      <w:tr w:rsidR="00DC2123" w:rsidRPr="001808EF" w14:paraId="6772065C" w14:textId="77777777" w:rsidTr="00DC2123">
        <w:trPr>
          <w:trHeight w:val="232"/>
        </w:trPr>
        <w:tc>
          <w:tcPr>
            <w:tcW w:w="6731" w:type="dxa"/>
            <w:gridSpan w:val="3"/>
            <w:tcBorders>
              <w:top w:val="nil"/>
              <w:left w:val="nil"/>
              <w:bottom w:val="nil"/>
              <w:right w:val="nil"/>
            </w:tcBorders>
            <w:vAlign w:val="bottom"/>
          </w:tcPr>
          <w:p w14:paraId="77C3EABD" w14:textId="77777777" w:rsidR="00DC2123" w:rsidRPr="00DC2123" w:rsidRDefault="00DC2123" w:rsidP="00DC2123">
            <w:pPr>
              <w:autoSpaceDE w:val="0"/>
              <w:autoSpaceDN w:val="0"/>
              <w:adjustRightInd w:val="0"/>
              <w:spacing w:after="0" w:line="240" w:lineRule="auto"/>
              <w:rPr>
                <w:rFonts w:ascii="Times New Roman" w:hAnsi="Times New Roman" w:cs="Times New Roman"/>
                <w:color w:val="000000"/>
                <w:sz w:val="20"/>
                <w:szCs w:val="20"/>
              </w:rPr>
            </w:pPr>
            <w:r w:rsidRPr="00DC2123">
              <w:rPr>
                <w:rFonts w:ascii="Times New Roman" w:hAnsi="Times New Roman" w:cs="Times New Roman"/>
                <w:color w:val="000000"/>
                <w:sz w:val="20"/>
                <w:szCs w:val="20"/>
              </w:rPr>
              <w:t>Date: 09/04/20   Time: 11:56</w:t>
            </w:r>
          </w:p>
        </w:tc>
        <w:tc>
          <w:tcPr>
            <w:tcW w:w="1751" w:type="dxa"/>
            <w:tcBorders>
              <w:top w:val="nil"/>
              <w:left w:val="nil"/>
              <w:bottom w:val="nil"/>
              <w:right w:val="nil"/>
            </w:tcBorders>
            <w:vAlign w:val="bottom"/>
          </w:tcPr>
          <w:p w14:paraId="32115DB5"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5F44A4C5"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r>
      <w:tr w:rsidR="00DC2123" w:rsidRPr="001808EF" w14:paraId="365ACB9E" w14:textId="77777777" w:rsidTr="00DC2123">
        <w:trPr>
          <w:trHeight w:val="232"/>
        </w:trPr>
        <w:tc>
          <w:tcPr>
            <w:tcW w:w="4981" w:type="dxa"/>
            <w:gridSpan w:val="2"/>
            <w:tcBorders>
              <w:top w:val="nil"/>
              <w:left w:val="nil"/>
              <w:bottom w:val="nil"/>
              <w:right w:val="nil"/>
            </w:tcBorders>
            <w:vAlign w:val="bottom"/>
          </w:tcPr>
          <w:p w14:paraId="1C6AEDBC" w14:textId="77777777" w:rsidR="00DC2123" w:rsidRPr="00DC2123" w:rsidRDefault="00DC2123" w:rsidP="00DC2123">
            <w:pPr>
              <w:autoSpaceDE w:val="0"/>
              <w:autoSpaceDN w:val="0"/>
              <w:adjustRightInd w:val="0"/>
              <w:spacing w:after="0" w:line="240" w:lineRule="auto"/>
              <w:rPr>
                <w:rFonts w:ascii="Times New Roman" w:hAnsi="Times New Roman" w:cs="Times New Roman"/>
                <w:color w:val="000000"/>
                <w:sz w:val="20"/>
                <w:szCs w:val="20"/>
              </w:rPr>
            </w:pPr>
            <w:r w:rsidRPr="00DC2123">
              <w:rPr>
                <w:rFonts w:ascii="Times New Roman" w:hAnsi="Times New Roman" w:cs="Times New Roman"/>
                <w:color w:val="000000"/>
                <w:sz w:val="20"/>
                <w:szCs w:val="20"/>
              </w:rPr>
              <w:t>Sample: 1 103</w:t>
            </w:r>
          </w:p>
        </w:tc>
        <w:tc>
          <w:tcPr>
            <w:tcW w:w="1750" w:type="dxa"/>
            <w:tcBorders>
              <w:top w:val="nil"/>
              <w:left w:val="nil"/>
              <w:bottom w:val="nil"/>
              <w:right w:val="nil"/>
            </w:tcBorders>
            <w:vAlign w:val="bottom"/>
          </w:tcPr>
          <w:p w14:paraId="4D2F17DE" w14:textId="77777777" w:rsidR="00DC2123" w:rsidRPr="00DC2123" w:rsidRDefault="00DC2123" w:rsidP="00DC2123">
            <w:pPr>
              <w:autoSpaceDE w:val="0"/>
              <w:autoSpaceDN w:val="0"/>
              <w:adjustRightInd w:val="0"/>
              <w:spacing w:after="0" w:line="240" w:lineRule="auto"/>
              <w:jc w:val="center"/>
              <w:rPr>
                <w:rFonts w:ascii="Times New Roman" w:hAnsi="Times New Roman" w:cs="Times New Roman"/>
                <w:color w:val="000000"/>
                <w:sz w:val="20"/>
                <w:szCs w:val="20"/>
              </w:rPr>
            </w:pPr>
          </w:p>
        </w:tc>
        <w:tc>
          <w:tcPr>
            <w:tcW w:w="1751" w:type="dxa"/>
            <w:tcBorders>
              <w:top w:val="nil"/>
              <w:left w:val="nil"/>
              <w:bottom w:val="nil"/>
              <w:right w:val="nil"/>
            </w:tcBorders>
            <w:vAlign w:val="bottom"/>
          </w:tcPr>
          <w:p w14:paraId="22B37FEF"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5B3FB6F5"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r>
      <w:tr w:rsidR="00DC2123" w:rsidRPr="001808EF" w14:paraId="74F902BC" w14:textId="77777777" w:rsidTr="00DC2123">
        <w:trPr>
          <w:trHeight w:val="232"/>
        </w:trPr>
        <w:tc>
          <w:tcPr>
            <w:tcW w:w="6731" w:type="dxa"/>
            <w:gridSpan w:val="3"/>
            <w:tcBorders>
              <w:top w:val="nil"/>
              <w:left w:val="nil"/>
              <w:bottom w:val="nil"/>
              <w:right w:val="nil"/>
            </w:tcBorders>
            <w:vAlign w:val="bottom"/>
          </w:tcPr>
          <w:p w14:paraId="5442347B" w14:textId="77777777" w:rsidR="00DC2123" w:rsidRPr="00DC2123" w:rsidRDefault="00DC2123" w:rsidP="00DC2123">
            <w:pPr>
              <w:autoSpaceDE w:val="0"/>
              <w:autoSpaceDN w:val="0"/>
              <w:adjustRightInd w:val="0"/>
              <w:spacing w:after="0" w:line="240" w:lineRule="auto"/>
              <w:rPr>
                <w:rFonts w:ascii="Times New Roman" w:hAnsi="Times New Roman" w:cs="Times New Roman"/>
                <w:color w:val="000000"/>
                <w:sz w:val="20"/>
                <w:szCs w:val="20"/>
              </w:rPr>
            </w:pPr>
            <w:r w:rsidRPr="00DC2123">
              <w:rPr>
                <w:rFonts w:ascii="Times New Roman" w:hAnsi="Times New Roman" w:cs="Times New Roman"/>
                <w:color w:val="000000"/>
                <w:sz w:val="20"/>
                <w:szCs w:val="20"/>
              </w:rPr>
              <w:t>Included observations: 103</w:t>
            </w:r>
          </w:p>
        </w:tc>
        <w:tc>
          <w:tcPr>
            <w:tcW w:w="1751" w:type="dxa"/>
            <w:tcBorders>
              <w:top w:val="nil"/>
              <w:left w:val="nil"/>
              <w:bottom w:val="nil"/>
              <w:right w:val="nil"/>
            </w:tcBorders>
            <w:vAlign w:val="bottom"/>
          </w:tcPr>
          <w:p w14:paraId="0AE4227C"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6D0BB3AE"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r>
      <w:tr w:rsidR="00DC2123" w:rsidRPr="001808EF" w14:paraId="1018A611" w14:textId="77777777" w:rsidTr="00DC2123">
        <w:trPr>
          <w:trHeight w:hRule="exact" w:val="92"/>
        </w:trPr>
        <w:tc>
          <w:tcPr>
            <w:tcW w:w="3381" w:type="dxa"/>
            <w:tcBorders>
              <w:top w:val="nil"/>
              <w:left w:val="nil"/>
              <w:bottom w:val="double" w:sz="6" w:space="2" w:color="auto"/>
              <w:right w:val="nil"/>
            </w:tcBorders>
            <w:vAlign w:val="bottom"/>
          </w:tcPr>
          <w:p w14:paraId="0FEACF20"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599" w:type="dxa"/>
            <w:tcBorders>
              <w:top w:val="nil"/>
              <w:left w:val="nil"/>
              <w:bottom w:val="double" w:sz="6" w:space="2" w:color="auto"/>
              <w:right w:val="nil"/>
            </w:tcBorders>
            <w:vAlign w:val="bottom"/>
          </w:tcPr>
          <w:p w14:paraId="3E18B699"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750" w:type="dxa"/>
            <w:tcBorders>
              <w:top w:val="nil"/>
              <w:left w:val="nil"/>
              <w:bottom w:val="double" w:sz="6" w:space="2" w:color="auto"/>
              <w:right w:val="nil"/>
            </w:tcBorders>
            <w:vAlign w:val="bottom"/>
          </w:tcPr>
          <w:p w14:paraId="5521D95B"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751" w:type="dxa"/>
            <w:tcBorders>
              <w:top w:val="nil"/>
              <w:left w:val="nil"/>
              <w:bottom w:val="double" w:sz="6" w:space="2" w:color="auto"/>
              <w:right w:val="nil"/>
            </w:tcBorders>
            <w:vAlign w:val="bottom"/>
          </w:tcPr>
          <w:p w14:paraId="0E9C66BB"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446" w:type="dxa"/>
            <w:tcBorders>
              <w:top w:val="nil"/>
              <w:left w:val="nil"/>
              <w:bottom w:val="double" w:sz="6" w:space="2" w:color="auto"/>
              <w:right w:val="nil"/>
            </w:tcBorders>
            <w:vAlign w:val="bottom"/>
          </w:tcPr>
          <w:p w14:paraId="211DD247"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r>
      <w:tr w:rsidR="00DC2123" w:rsidRPr="001808EF" w14:paraId="4B4BE1DE" w14:textId="77777777" w:rsidTr="00DC2123">
        <w:trPr>
          <w:trHeight w:hRule="exact" w:val="138"/>
        </w:trPr>
        <w:tc>
          <w:tcPr>
            <w:tcW w:w="3381" w:type="dxa"/>
            <w:tcBorders>
              <w:top w:val="nil"/>
              <w:left w:val="nil"/>
              <w:bottom w:val="nil"/>
              <w:right w:val="nil"/>
            </w:tcBorders>
            <w:vAlign w:val="bottom"/>
          </w:tcPr>
          <w:p w14:paraId="1CA79D77"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599" w:type="dxa"/>
            <w:tcBorders>
              <w:top w:val="nil"/>
              <w:left w:val="nil"/>
              <w:bottom w:val="nil"/>
              <w:right w:val="nil"/>
            </w:tcBorders>
            <w:vAlign w:val="bottom"/>
          </w:tcPr>
          <w:p w14:paraId="6550960D"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750" w:type="dxa"/>
            <w:tcBorders>
              <w:top w:val="nil"/>
              <w:left w:val="nil"/>
              <w:bottom w:val="nil"/>
              <w:right w:val="nil"/>
            </w:tcBorders>
            <w:vAlign w:val="bottom"/>
          </w:tcPr>
          <w:p w14:paraId="5F9956EC"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751" w:type="dxa"/>
            <w:tcBorders>
              <w:top w:val="nil"/>
              <w:left w:val="nil"/>
              <w:bottom w:val="nil"/>
              <w:right w:val="nil"/>
            </w:tcBorders>
            <w:vAlign w:val="bottom"/>
          </w:tcPr>
          <w:p w14:paraId="18A892A6"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160EA7E6" w14:textId="77777777" w:rsidR="00DC2123" w:rsidRPr="004A2BF9" w:rsidRDefault="00DC2123" w:rsidP="00DC2123">
            <w:pPr>
              <w:autoSpaceDE w:val="0"/>
              <w:autoSpaceDN w:val="0"/>
              <w:adjustRightInd w:val="0"/>
              <w:spacing w:after="0" w:line="240" w:lineRule="auto"/>
              <w:jc w:val="center"/>
              <w:rPr>
                <w:rFonts w:ascii="Times New Roman" w:hAnsi="Times New Roman" w:cs="Times New Roman"/>
                <w:color w:val="000000"/>
              </w:rPr>
            </w:pPr>
          </w:p>
        </w:tc>
      </w:tr>
      <w:tr w:rsidR="00DC2123" w:rsidRPr="001808EF" w14:paraId="2D18076F" w14:textId="77777777" w:rsidTr="00DC2123">
        <w:trPr>
          <w:trHeight w:val="232"/>
        </w:trPr>
        <w:tc>
          <w:tcPr>
            <w:tcW w:w="3381" w:type="dxa"/>
            <w:tcBorders>
              <w:top w:val="nil"/>
              <w:left w:val="nil"/>
              <w:bottom w:val="nil"/>
              <w:right w:val="nil"/>
            </w:tcBorders>
            <w:vAlign w:val="bottom"/>
          </w:tcPr>
          <w:p w14:paraId="3924EE25" w14:textId="77777777" w:rsidR="00DC2123" w:rsidRPr="00DC2123" w:rsidRDefault="00DC2123" w:rsidP="00BA6F12">
            <w:pPr>
              <w:autoSpaceDE w:val="0"/>
              <w:autoSpaceDN w:val="0"/>
              <w:adjustRightInd w:val="0"/>
              <w:spacing w:after="0" w:line="360" w:lineRule="auto"/>
              <w:jc w:val="center"/>
              <w:rPr>
                <w:rFonts w:ascii="Times New Roman" w:hAnsi="Times New Roman" w:cs="Times New Roman"/>
                <w:b/>
                <w:bCs/>
                <w:color w:val="000000"/>
              </w:rPr>
            </w:pPr>
            <w:r w:rsidRPr="00DC2123">
              <w:rPr>
                <w:rFonts w:ascii="Times New Roman" w:hAnsi="Times New Roman" w:cs="Times New Roman"/>
                <w:b/>
                <w:bCs/>
                <w:color w:val="000000"/>
              </w:rPr>
              <w:t>Variable</w:t>
            </w:r>
          </w:p>
        </w:tc>
        <w:tc>
          <w:tcPr>
            <w:tcW w:w="1599" w:type="dxa"/>
            <w:tcBorders>
              <w:top w:val="nil"/>
              <w:left w:val="nil"/>
              <w:bottom w:val="nil"/>
              <w:right w:val="nil"/>
            </w:tcBorders>
            <w:vAlign w:val="bottom"/>
          </w:tcPr>
          <w:p w14:paraId="58D0DBE1" w14:textId="77777777" w:rsidR="00DC2123" w:rsidRPr="00DC2123" w:rsidRDefault="00DC2123" w:rsidP="00BA6F12">
            <w:pPr>
              <w:autoSpaceDE w:val="0"/>
              <w:autoSpaceDN w:val="0"/>
              <w:adjustRightInd w:val="0"/>
              <w:spacing w:after="0" w:line="360" w:lineRule="auto"/>
              <w:ind w:right="10"/>
              <w:jc w:val="right"/>
              <w:rPr>
                <w:rFonts w:ascii="Times New Roman" w:hAnsi="Times New Roman" w:cs="Times New Roman"/>
                <w:b/>
                <w:bCs/>
                <w:color w:val="000000"/>
              </w:rPr>
            </w:pPr>
            <w:r w:rsidRPr="00DC2123">
              <w:rPr>
                <w:rFonts w:ascii="Times New Roman" w:hAnsi="Times New Roman" w:cs="Times New Roman"/>
                <w:b/>
                <w:bCs/>
                <w:color w:val="000000"/>
              </w:rPr>
              <w:t>Coefficient</w:t>
            </w:r>
          </w:p>
        </w:tc>
        <w:tc>
          <w:tcPr>
            <w:tcW w:w="1750" w:type="dxa"/>
            <w:tcBorders>
              <w:top w:val="nil"/>
              <w:left w:val="nil"/>
              <w:bottom w:val="nil"/>
              <w:right w:val="nil"/>
            </w:tcBorders>
            <w:vAlign w:val="bottom"/>
          </w:tcPr>
          <w:p w14:paraId="5F9029CB" w14:textId="77777777" w:rsidR="00DC2123" w:rsidRPr="00DC2123" w:rsidRDefault="00DC2123" w:rsidP="00BA6F12">
            <w:pPr>
              <w:autoSpaceDE w:val="0"/>
              <w:autoSpaceDN w:val="0"/>
              <w:adjustRightInd w:val="0"/>
              <w:spacing w:after="0" w:line="360" w:lineRule="auto"/>
              <w:ind w:right="10"/>
              <w:jc w:val="right"/>
              <w:rPr>
                <w:rFonts w:ascii="Times New Roman" w:hAnsi="Times New Roman" w:cs="Times New Roman"/>
                <w:b/>
                <w:bCs/>
                <w:color w:val="000000"/>
              </w:rPr>
            </w:pPr>
            <w:r w:rsidRPr="00DC2123">
              <w:rPr>
                <w:rFonts w:ascii="Times New Roman" w:hAnsi="Times New Roman" w:cs="Times New Roman"/>
                <w:b/>
                <w:bCs/>
                <w:color w:val="000000"/>
              </w:rPr>
              <w:t>Std. Error</w:t>
            </w:r>
          </w:p>
        </w:tc>
        <w:tc>
          <w:tcPr>
            <w:tcW w:w="1751" w:type="dxa"/>
            <w:tcBorders>
              <w:top w:val="nil"/>
              <w:left w:val="nil"/>
              <w:bottom w:val="nil"/>
              <w:right w:val="nil"/>
            </w:tcBorders>
            <w:vAlign w:val="bottom"/>
          </w:tcPr>
          <w:p w14:paraId="38A02F88" w14:textId="77777777" w:rsidR="00DC2123" w:rsidRPr="00DC2123" w:rsidRDefault="00DC2123" w:rsidP="00BA6F12">
            <w:pPr>
              <w:autoSpaceDE w:val="0"/>
              <w:autoSpaceDN w:val="0"/>
              <w:adjustRightInd w:val="0"/>
              <w:spacing w:after="0" w:line="360" w:lineRule="auto"/>
              <w:ind w:right="10"/>
              <w:jc w:val="right"/>
              <w:rPr>
                <w:rFonts w:ascii="Times New Roman" w:hAnsi="Times New Roman" w:cs="Times New Roman"/>
                <w:b/>
                <w:bCs/>
                <w:color w:val="000000"/>
              </w:rPr>
            </w:pPr>
            <w:r w:rsidRPr="00DC2123">
              <w:rPr>
                <w:rFonts w:ascii="Times New Roman" w:hAnsi="Times New Roman" w:cs="Times New Roman"/>
                <w:b/>
                <w:bCs/>
                <w:color w:val="000000"/>
              </w:rPr>
              <w:t>z-Statistic</w:t>
            </w:r>
          </w:p>
        </w:tc>
        <w:tc>
          <w:tcPr>
            <w:tcW w:w="1446" w:type="dxa"/>
            <w:tcBorders>
              <w:top w:val="nil"/>
              <w:left w:val="nil"/>
              <w:bottom w:val="nil"/>
              <w:right w:val="nil"/>
            </w:tcBorders>
            <w:vAlign w:val="bottom"/>
          </w:tcPr>
          <w:p w14:paraId="744C45A0" w14:textId="77777777" w:rsidR="00DC2123" w:rsidRPr="00DC2123" w:rsidRDefault="00DC2123" w:rsidP="00BA6F12">
            <w:pPr>
              <w:autoSpaceDE w:val="0"/>
              <w:autoSpaceDN w:val="0"/>
              <w:adjustRightInd w:val="0"/>
              <w:spacing w:after="0" w:line="360" w:lineRule="auto"/>
              <w:ind w:right="10"/>
              <w:jc w:val="right"/>
              <w:rPr>
                <w:rFonts w:ascii="Times New Roman" w:hAnsi="Times New Roman" w:cs="Times New Roman"/>
                <w:b/>
                <w:bCs/>
                <w:color w:val="000000"/>
              </w:rPr>
            </w:pPr>
            <w:r w:rsidRPr="00DC2123">
              <w:rPr>
                <w:rFonts w:ascii="Times New Roman" w:hAnsi="Times New Roman" w:cs="Times New Roman"/>
                <w:b/>
                <w:bCs/>
                <w:color w:val="000000"/>
              </w:rPr>
              <w:t>Prob.  </w:t>
            </w:r>
          </w:p>
        </w:tc>
      </w:tr>
      <w:tr w:rsidR="00DC2123" w:rsidRPr="001808EF" w14:paraId="37339E53" w14:textId="77777777" w:rsidTr="00DC2123">
        <w:trPr>
          <w:trHeight w:hRule="exact" w:val="92"/>
        </w:trPr>
        <w:tc>
          <w:tcPr>
            <w:tcW w:w="3381" w:type="dxa"/>
            <w:tcBorders>
              <w:top w:val="nil"/>
              <w:left w:val="nil"/>
              <w:bottom w:val="double" w:sz="6" w:space="2" w:color="auto"/>
              <w:right w:val="nil"/>
            </w:tcBorders>
            <w:vAlign w:val="bottom"/>
          </w:tcPr>
          <w:p w14:paraId="0DE1EDFE"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double" w:sz="6" w:space="2" w:color="auto"/>
              <w:right w:val="nil"/>
            </w:tcBorders>
            <w:vAlign w:val="bottom"/>
          </w:tcPr>
          <w:p w14:paraId="2F73D36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double" w:sz="6" w:space="2" w:color="auto"/>
              <w:right w:val="nil"/>
            </w:tcBorders>
            <w:vAlign w:val="bottom"/>
          </w:tcPr>
          <w:p w14:paraId="09813397"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double" w:sz="6" w:space="2" w:color="auto"/>
              <w:right w:val="nil"/>
            </w:tcBorders>
            <w:vAlign w:val="bottom"/>
          </w:tcPr>
          <w:p w14:paraId="3CA4EB4B"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double" w:sz="6" w:space="2" w:color="auto"/>
              <w:right w:val="nil"/>
            </w:tcBorders>
            <w:vAlign w:val="bottom"/>
          </w:tcPr>
          <w:p w14:paraId="1DE3620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7BA65F8F" w14:textId="77777777" w:rsidTr="00DC2123">
        <w:trPr>
          <w:trHeight w:hRule="exact" w:val="138"/>
        </w:trPr>
        <w:tc>
          <w:tcPr>
            <w:tcW w:w="3381" w:type="dxa"/>
            <w:tcBorders>
              <w:top w:val="nil"/>
              <w:left w:val="nil"/>
              <w:bottom w:val="nil"/>
              <w:right w:val="nil"/>
            </w:tcBorders>
            <w:vAlign w:val="bottom"/>
          </w:tcPr>
          <w:p w14:paraId="524DA773"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nil"/>
              <w:right w:val="nil"/>
            </w:tcBorders>
            <w:vAlign w:val="bottom"/>
          </w:tcPr>
          <w:p w14:paraId="081DC3B1"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nil"/>
              <w:right w:val="nil"/>
            </w:tcBorders>
            <w:vAlign w:val="bottom"/>
          </w:tcPr>
          <w:p w14:paraId="78E919C4"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nil"/>
              <w:right w:val="nil"/>
            </w:tcBorders>
            <w:vAlign w:val="bottom"/>
          </w:tcPr>
          <w:p w14:paraId="218E6473"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6EB04726"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33433DEC" w14:textId="77777777" w:rsidTr="00DC2123">
        <w:trPr>
          <w:trHeight w:val="232"/>
        </w:trPr>
        <w:tc>
          <w:tcPr>
            <w:tcW w:w="3381" w:type="dxa"/>
            <w:tcBorders>
              <w:top w:val="nil"/>
              <w:left w:val="nil"/>
              <w:bottom w:val="nil"/>
              <w:right w:val="nil"/>
            </w:tcBorders>
            <w:vAlign w:val="bottom"/>
          </w:tcPr>
          <w:p w14:paraId="38ACDA60"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r w:rsidRPr="00312309">
              <w:rPr>
                <w:rFonts w:ascii="Times New Roman" w:hAnsi="Times New Roman" w:cs="Times New Roman"/>
                <w:color w:val="000000"/>
              </w:rPr>
              <w:t>@SQRT(GARCH)</w:t>
            </w:r>
          </w:p>
        </w:tc>
        <w:tc>
          <w:tcPr>
            <w:tcW w:w="1599" w:type="dxa"/>
            <w:tcBorders>
              <w:top w:val="nil"/>
              <w:left w:val="nil"/>
              <w:bottom w:val="nil"/>
              <w:right w:val="nil"/>
            </w:tcBorders>
            <w:vAlign w:val="bottom"/>
          </w:tcPr>
          <w:p w14:paraId="5A425E3B"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-1.098905</w:t>
            </w:r>
          </w:p>
        </w:tc>
        <w:tc>
          <w:tcPr>
            <w:tcW w:w="1750" w:type="dxa"/>
            <w:tcBorders>
              <w:top w:val="nil"/>
              <w:left w:val="nil"/>
              <w:bottom w:val="nil"/>
              <w:right w:val="nil"/>
            </w:tcBorders>
            <w:vAlign w:val="bottom"/>
          </w:tcPr>
          <w:p w14:paraId="3F25D09B"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0.261210</w:t>
            </w:r>
          </w:p>
        </w:tc>
        <w:tc>
          <w:tcPr>
            <w:tcW w:w="1751" w:type="dxa"/>
            <w:tcBorders>
              <w:top w:val="nil"/>
              <w:left w:val="nil"/>
              <w:bottom w:val="nil"/>
              <w:right w:val="nil"/>
            </w:tcBorders>
            <w:vAlign w:val="bottom"/>
          </w:tcPr>
          <w:p w14:paraId="28C0959D"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-4.206973</w:t>
            </w:r>
          </w:p>
        </w:tc>
        <w:tc>
          <w:tcPr>
            <w:tcW w:w="1446" w:type="dxa"/>
            <w:tcBorders>
              <w:top w:val="nil"/>
              <w:left w:val="nil"/>
              <w:bottom w:val="nil"/>
              <w:right w:val="nil"/>
            </w:tcBorders>
            <w:vAlign w:val="bottom"/>
          </w:tcPr>
          <w:p w14:paraId="7F387090"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0.0000</w:t>
            </w:r>
          </w:p>
        </w:tc>
      </w:tr>
      <w:tr w:rsidR="00DC2123" w:rsidRPr="001808EF" w14:paraId="16E82E87" w14:textId="77777777" w:rsidTr="00DC2123">
        <w:trPr>
          <w:trHeight w:val="232"/>
        </w:trPr>
        <w:tc>
          <w:tcPr>
            <w:tcW w:w="3381" w:type="dxa"/>
            <w:tcBorders>
              <w:top w:val="nil"/>
              <w:left w:val="nil"/>
              <w:bottom w:val="nil"/>
              <w:right w:val="nil"/>
            </w:tcBorders>
            <w:vAlign w:val="bottom"/>
          </w:tcPr>
          <w:p w14:paraId="35AB5915"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r w:rsidRPr="00312309">
              <w:rPr>
                <w:rFonts w:ascii="Times New Roman" w:hAnsi="Times New Roman" w:cs="Times New Roman"/>
                <w:color w:val="000000"/>
              </w:rPr>
              <w:t>NETHERLANDS_DR</w:t>
            </w:r>
          </w:p>
        </w:tc>
        <w:tc>
          <w:tcPr>
            <w:tcW w:w="1599" w:type="dxa"/>
            <w:tcBorders>
              <w:top w:val="nil"/>
              <w:left w:val="nil"/>
              <w:bottom w:val="nil"/>
              <w:right w:val="nil"/>
            </w:tcBorders>
            <w:vAlign w:val="bottom"/>
          </w:tcPr>
          <w:p w14:paraId="09854603"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7.80E-05</w:t>
            </w:r>
          </w:p>
        </w:tc>
        <w:tc>
          <w:tcPr>
            <w:tcW w:w="1750" w:type="dxa"/>
            <w:tcBorders>
              <w:top w:val="nil"/>
              <w:left w:val="nil"/>
              <w:bottom w:val="nil"/>
              <w:right w:val="nil"/>
            </w:tcBorders>
            <w:vAlign w:val="bottom"/>
          </w:tcPr>
          <w:p w14:paraId="58DB8A39"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2.49E-05</w:t>
            </w:r>
          </w:p>
        </w:tc>
        <w:tc>
          <w:tcPr>
            <w:tcW w:w="1751" w:type="dxa"/>
            <w:tcBorders>
              <w:top w:val="nil"/>
              <w:left w:val="nil"/>
              <w:bottom w:val="nil"/>
              <w:right w:val="nil"/>
            </w:tcBorders>
            <w:vAlign w:val="bottom"/>
          </w:tcPr>
          <w:p w14:paraId="7952A231"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3.128712</w:t>
            </w:r>
          </w:p>
        </w:tc>
        <w:tc>
          <w:tcPr>
            <w:tcW w:w="1446" w:type="dxa"/>
            <w:tcBorders>
              <w:top w:val="nil"/>
              <w:left w:val="nil"/>
              <w:bottom w:val="nil"/>
              <w:right w:val="nil"/>
            </w:tcBorders>
            <w:vAlign w:val="bottom"/>
          </w:tcPr>
          <w:p w14:paraId="72252ACF"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0.0018</w:t>
            </w:r>
          </w:p>
        </w:tc>
      </w:tr>
      <w:tr w:rsidR="00DC2123" w:rsidRPr="001808EF" w14:paraId="7885C101" w14:textId="77777777" w:rsidTr="00DC2123">
        <w:trPr>
          <w:trHeight w:val="232"/>
        </w:trPr>
        <w:tc>
          <w:tcPr>
            <w:tcW w:w="3381" w:type="dxa"/>
            <w:tcBorders>
              <w:top w:val="nil"/>
              <w:left w:val="nil"/>
              <w:bottom w:val="nil"/>
              <w:right w:val="nil"/>
            </w:tcBorders>
            <w:vAlign w:val="bottom"/>
          </w:tcPr>
          <w:p w14:paraId="644DB719"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r w:rsidRPr="00312309">
              <w:rPr>
                <w:rFonts w:ascii="Times New Roman" w:hAnsi="Times New Roman" w:cs="Times New Roman"/>
                <w:color w:val="000000"/>
              </w:rPr>
              <w:t>C</w:t>
            </w:r>
          </w:p>
        </w:tc>
        <w:tc>
          <w:tcPr>
            <w:tcW w:w="1599" w:type="dxa"/>
            <w:tcBorders>
              <w:top w:val="nil"/>
              <w:left w:val="nil"/>
              <w:bottom w:val="nil"/>
              <w:right w:val="nil"/>
            </w:tcBorders>
            <w:vAlign w:val="bottom"/>
          </w:tcPr>
          <w:p w14:paraId="147633EB"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15.07228</w:t>
            </w:r>
          </w:p>
        </w:tc>
        <w:tc>
          <w:tcPr>
            <w:tcW w:w="1750" w:type="dxa"/>
            <w:tcBorders>
              <w:top w:val="nil"/>
              <w:left w:val="nil"/>
              <w:bottom w:val="nil"/>
              <w:right w:val="nil"/>
            </w:tcBorders>
            <w:vAlign w:val="bottom"/>
          </w:tcPr>
          <w:p w14:paraId="15B27F30"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0.177038</w:t>
            </w:r>
          </w:p>
        </w:tc>
        <w:tc>
          <w:tcPr>
            <w:tcW w:w="1751" w:type="dxa"/>
            <w:tcBorders>
              <w:top w:val="nil"/>
              <w:left w:val="nil"/>
              <w:bottom w:val="nil"/>
              <w:right w:val="nil"/>
            </w:tcBorders>
            <w:vAlign w:val="bottom"/>
          </w:tcPr>
          <w:p w14:paraId="7BC60C7B"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85.13571</w:t>
            </w:r>
          </w:p>
        </w:tc>
        <w:tc>
          <w:tcPr>
            <w:tcW w:w="1446" w:type="dxa"/>
            <w:tcBorders>
              <w:top w:val="nil"/>
              <w:left w:val="nil"/>
              <w:bottom w:val="nil"/>
              <w:right w:val="nil"/>
            </w:tcBorders>
            <w:vAlign w:val="bottom"/>
          </w:tcPr>
          <w:p w14:paraId="77D9C5CA"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0.0000</w:t>
            </w:r>
          </w:p>
        </w:tc>
      </w:tr>
      <w:tr w:rsidR="00DC2123" w:rsidRPr="001808EF" w14:paraId="0ADBCAB0" w14:textId="77777777" w:rsidTr="00DC2123">
        <w:trPr>
          <w:trHeight w:hRule="exact" w:val="92"/>
        </w:trPr>
        <w:tc>
          <w:tcPr>
            <w:tcW w:w="3381" w:type="dxa"/>
            <w:tcBorders>
              <w:top w:val="nil"/>
              <w:left w:val="nil"/>
              <w:bottom w:val="double" w:sz="6" w:space="2" w:color="auto"/>
              <w:right w:val="nil"/>
            </w:tcBorders>
            <w:vAlign w:val="bottom"/>
          </w:tcPr>
          <w:p w14:paraId="3E4A2F7C"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double" w:sz="6" w:space="2" w:color="auto"/>
              <w:right w:val="nil"/>
            </w:tcBorders>
            <w:vAlign w:val="bottom"/>
          </w:tcPr>
          <w:p w14:paraId="3F0C8615"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double" w:sz="6" w:space="2" w:color="auto"/>
              <w:right w:val="nil"/>
            </w:tcBorders>
            <w:vAlign w:val="bottom"/>
          </w:tcPr>
          <w:p w14:paraId="5E80ABE5"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double" w:sz="6" w:space="2" w:color="auto"/>
              <w:right w:val="nil"/>
            </w:tcBorders>
            <w:vAlign w:val="bottom"/>
          </w:tcPr>
          <w:p w14:paraId="094F48FC"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double" w:sz="6" w:space="2" w:color="auto"/>
              <w:right w:val="nil"/>
            </w:tcBorders>
            <w:vAlign w:val="bottom"/>
          </w:tcPr>
          <w:p w14:paraId="41AFA864"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0F12824A" w14:textId="77777777" w:rsidTr="00DC2123">
        <w:trPr>
          <w:trHeight w:hRule="exact" w:val="138"/>
        </w:trPr>
        <w:tc>
          <w:tcPr>
            <w:tcW w:w="3381" w:type="dxa"/>
            <w:tcBorders>
              <w:top w:val="nil"/>
              <w:left w:val="nil"/>
              <w:bottom w:val="nil"/>
              <w:right w:val="nil"/>
            </w:tcBorders>
            <w:vAlign w:val="bottom"/>
          </w:tcPr>
          <w:p w14:paraId="2CFB8AEB"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nil"/>
              <w:right w:val="nil"/>
            </w:tcBorders>
            <w:vAlign w:val="bottom"/>
          </w:tcPr>
          <w:p w14:paraId="490D3010"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nil"/>
              <w:right w:val="nil"/>
            </w:tcBorders>
            <w:vAlign w:val="bottom"/>
          </w:tcPr>
          <w:p w14:paraId="19F9B5B9"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nil"/>
              <w:right w:val="nil"/>
            </w:tcBorders>
            <w:vAlign w:val="bottom"/>
          </w:tcPr>
          <w:p w14:paraId="1BBD40DE"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466E4323"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6FC099D1" w14:textId="77777777" w:rsidTr="00DC2123">
        <w:trPr>
          <w:trHeight w:val="232"/>
        </w:trPr>
        <w:tc>
          <w:tcPr>
            <w:tcW w:w="3381" w:type="dxa"/>
            <w:tcBorders>
              <w:top w:val="nil"/>
              <w:left w:val="nil"/>
              <w:bottom w:val="nil"/>
              <w:right w:val="nil"/>
            </w:tcBorders>
            <w:vAlign w:val="bottom"/>
          </w:tcPr>
          <w:p w14:paraId="541D0BED"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3350" w:type="dxa"/>
            <w:gridSpan w:val="2"/>
            <w:tcBorders>
              <w:top w:val="nil"/>
              <w:left w:val="nil"/>
              <w:bottom w:val="nil"/>
              <w:right w:val="nil"/>
            </w:tcBorders>
            <w:vAlign w:val="bottom"/>
          </w:tcPr>
          <w:p w14:paraId="795F6207"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r w:rsidRPr="00312309">
              <w:rPr>
                <w:rFonts w:ascii="Times New Roman" w:hAnsi="Times New Roman" w:cs="Times New Roman"/>
                <w:color w:val="000000"/>
              </w:rPr>
              <w:t>Variance Equation</w:t>
            </w:r>
          </w:p>
        </w:tc>
        <w:tc>
          <w:tcPr>
            <w:tcW w:w="1751" w:type="dxa"/>
            <w:tcBorders>
              <w:top w:val="nil"/>
              <w:left w:val="nil"/>
              <w:bottom w:val="nil"/>
              <w:right w:val="nil"/>
            </w:tcBorders>
            <w:vAlign w:val="bottom"/>
          </w:tcPr>
          <w:p w14:paraId="5B40AC10"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5B15D606"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564FB768" w14:textId="77777777" w:rsidTr="00DC2123">
        <w:trPr>
          <w:trHeight w:hRule="exact" w:val="92"/>
        </w:trPr>
        <w:tc>
          <w:tcPr>
            <w:tcW w:w="3381" w:type="dxa"/>
            <w:tcBorders>
              <w:top w:val="nil"/>
              <w:left w:val="nil"/>
              <w:bottom w:val="double" w:sz="6" w:space="2" w:color="auto"/>
              <w:right w:val="nil"/>
            </w:tcBorders>
            <w:vAlign w:val="bottom"/>
          </w:tcPr>
          <w:p w14:paraId="4AD9C782"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double" w:sz="6" w:space="2" w:color="auto"/>
              <w:right w:val="nil"/>
            </w:tcBorders>
            <w:vAlign w:val="bottom"/>
          </w:tcPr>
          <w:p w14:paraId="1FC7A550"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double" w:sz="6" w:space="2" w:color="auto"/>
              <w:right w:val="nil"/>
            </w:tcBorders>
            <w:vAlign w:val="bottom"/>
          </w:tcPr>
          <w:p w14:paraId="491DB4CB"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double" w:sz="6" w:space="2" w:color="auto"/>
              <w:right w:val="nil"/>
            </w:tcBorders>
            <w:vAlign w:val="bottom"/>
          </w:tcPr>
          <w:p w14:paraId="13ADBB92"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double" w:sz="6" w:space="2" w:color="auto"/>
              <w:right w:val="nil"/>
            </w:tcBorders>
            <w:vAlign w:val="bottom"/>
          </w:tcPr>
          <w:p w14:paraId="0B019221"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4B966B3D" w14:textId="77777777" w:rsidTr="00DC2123">
        <w:trPr>
          <w:trHeight w:hRule="exact" w:val="138"/>
        </w:trPr>
        <w:tc>
          <w:tcPr>
            <w:tcW w:w="3381" w:type="dxa"/>
            <w:tcBorders>
              <w:top w:val="nil"/>
              <w:left w:val="nil"/>
              <w:bottom w:val="nil"/>
              <w:right w:val="nil"/>
            </w:tcBorders>
            <w:vAlign w:val="bottom"/>
          </w:tcPr>
          <w:p w14:paraId="4B3BEC32"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nil"/>
              <w:right w:val="nil"/>
            </w:tcBorders>
            <w:vAlign w:val="bottom"/>
          </w:tcPr>
          <w:p w14:paraId="54E104B7"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nil"/>
              <w:right w:val="nil"/>
            </w:tcBorders>
            <w:vAlign w:val="bottom"/>
          </w:tcPr>
          <w:p w14:paraId="577ED66B"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nil"/>
              <w:right w:val="nil"/>
            </w:tcBorders>
            <w:vAlign w:val="bottom"/>
          </w:tcPr>
          <w:p w14:paraId="37F49CF7"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3E367E41"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2D9E84FF" w14:textId="77777777" w:rsidTr="00DC2123">
        <w:trPr>
          <w:trHeight w:val="232"/>
        </w:trPr>
        <w:tc>
          <w:tcPr>
            <w:tcW w:w="3381" w:type="dxa"/>
            <w:tcBorders>
              <w:top w:val="nil"/>
              <w:left w:val="nil"/>
              <w:bottom w:val="nil"/>
              <w:right w:val="nil"/>
            </w:tcBorders>
            <w:vAlign w:val="bottom"/>
          </w:tcPr>
          <w:p w14:paraId="649CE504"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r w:rsidRPr="00312309">
              <w:rPr>
                <w:rFonts w:ascii="Times New Roman" w:hAnsi="Times New Roman" w:cs="Times New Roman"/>
                <w:color w:val="000000"/>
              </w:rPr>
              <w:t>C</w:t>
            </w:r>
          </w:p>
        </w:tc>
        <w:tc>
          <w:tcPr>
            <w:tcW w:w="1599" w:type="dxa"/>
            <w:tcBorders>
              <w:top w:val="nil"/>
              <w:left w:val="nil"/>
              <w:bottom w:val="nil"/>
              <w:right w:val="nil"/>
            </w:tcBorders>
            <w:vAlign w:val="bottom"/>
          </w:tcPr>
          <w:p w14:paraId="720AACD5"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0.013432</w:t>
            </w:r>
          </w:p>
        </w:tc>
        <w:tc>
          <w:tcPr>
            <w:tcW w:w="1750" w:type="dxa"/>
            <w:tcBorders>
              <w:top w:val="nil"/>
              <w:left w:val="nil"/>
              <w:bottom w:val="nil"/>
              <w:right w:val="nil"/>
            </w:tcBorders>
            <w:vAlign w:val="bottom"/>
          </w:tcPr>
          <w:p w14:paraId="1E95542D"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0.008014</w:t>
            </w:r>
          </w:p>
        </w:tc>
        <w:tc>
          <w:tcPr>
            <w:tcW w:w="1751" w:type="dxa"/>
            <w:tcBorders>
              <w:top w:val="nil"/>
              <w:left w:val="nil"/>
              <w:bottom w:val="nil"/>
              <w:right w:val="nil"/>
            </w:tcBorders>
            <w:vAlign w:val="bottom"/>
          </w:tcPr>
          <w:p w14:paraId="61CB124B"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1.676090</w:t>
            </w:r>
          </w:p>
        </w:tc>
        <w:tc>
          <w:tcPr>
            <w:tcW w:w="1446" w:type="dxa"/>
            <w:tcBorders>
              <w:top w:val="nil"/>
              <w:left w:val="nil"/>
              <w:bottom w:val="nil"/>
              <w:right w:val="nil"/>
            </w:tcBorders>
            <w:vAlign w:val="bottom"/>
          </w:tcPr>
          <w:p w14:paraId="4689C02E"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0.0937</w:t>
            </w:r>
          </w:p>
        </w:tc>
      </w:tr>
      <w:tr w:rsidR="00DC2123" w:rsidRPr="001808EF" w14:paraId="5B59814C" w14:textId="77777777" w:rsidTr="00DC2123">
        <w:trPr>
          <w:trHeight w:val="232"/>
        </w:trPr>
        <w:tc>
          <w:tcPr>
            <w:tcW w:w="3381" w:type="dxa"/>
            <w:tcBorders>
              <w:top w:val="nil"/>
              <w:left w:val="nil"/>
              <w:bottom w:val="nil"/>
              <w:right w:val="nil"/>
            </w:tcBorders>
            <w:vAlign w:val="bottom"/>
          </w:tcPr>
          <w:p w14:paraId="3560EDC6"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roofErr w:type="gramStart"/>
            <w:r w:rsidRPr="00312309">
              <w:rPr>
                <w:rFonts w:ascii="Times New Roman" w:hAnsi="Times New Roman" w:cs="Times New Roman"/>
                <w:color w:val="000000"/>
              </w:rPr>
              <w:t>RESID(</w:t>
            </w:r>
            <w:proofErr w:type="gramEnd"/>
            <w:r w:rsidRPr="00312309">
              <w:rPr>
                <w:rFonts w:ascii="Times New Roman" w:hAnsi="Times New Roman" w:cs="Times New Roman"/>
                <w:color w:val="000000"/>
              </w:rPr>
              <w:t>-1)^2</w:t>
            </w:r>
          </w:p>
        </w:tc>
        <w:tc>
          <w:tcPr>
            <w:tcW w:w="1599" w:type="dxa"/>
            <w:tcBorders>
              <w:top w:val="nil"/>
              <w:left w:val="nil"/>
              <w:bottom w:val="nil"/>
              <w:right w:val="nil"/>
            </w:tcBorders>
            <w:vAlign w:val="bottom"/>
          </w:tcPr>
          <w:p w14:paraId="628E952D"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0.045082</w:t>
            </w:r>
          </w:p>
        </w:tc>
        <w:tc>
          <w:tcPr>
            <w:tcW w:w="1750" w:type="dxa"/>
            <w:tcBorders>
              <w:top w:val="nil"/>
              <w:left w:val="nil"/>
              <w:bottom w:val="nil"/>
              <w:right w:val="nil"/>
            </w:tcBorders>
            <w:vAlign w:val="bottom"/>
          </w:tcPr>
          <w:p w14:paraId="12FDCDCC"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0.045477</w:t>
            </w:r>
          </w:p>
        </w:tc>
        <w:tc>
          <w:tcPr>
            <w:tcW w:w="1751" w:type="dxa"/>
            <w:tcBorders>
              <w:top w:val="nil"/>
              <w:left w:val="nil"/>
              <w:bottom w:val="nil"/>
              <w:right w:val="nil"/>
            </w:tcBorders>
            <w:vAlign w:val="bottom"/>
          </w:tcPr>
          <w:p w14:paraId="2DCCB48C"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0.991319</w:t>
            </w:r>
          </w:p>
        </w:tc>
        <w:tc>
          <w:tcPr>
            <w:tcW w:w="1446" w:type="dxa"/>
            <w:tcBorders>
              <w:top w:val="nil"/>
              <w:left w:val="nil"/>
              <w:bottom w:val="nil"/>
              <w:right w:val="nil"/>
            </w:tcBorders>
            <w:vAlign w:val="bottom"/>
          </w:tcPr>
          <w:p w14:paraId="2137237F"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0.3215</w:t>
            </w:r>
          </w:p>
        </w:tc>
      </w:tr>
      <w:tr w:rsidR="00DC2123" w:rsidRPr="001808EF" w14:paraId="2822E7DA" w14:textId="77777777" w:rsidTr="00DC2123">
        <w:trPr>
          <w:trHeight w:val="232"/>
        </w:trPr>
        <w:tc>
          <w:tcPr>
            <w:tcW w:w="3381" w:type="dxa"/>
            <w:tcBorders>
              <w:top w:val="nil"/>
              <w:left w:val="nil"/>
              <w:bottom w:val="nil"/>
              <w:right w:val="nil"/>
            </w:tcBorders>
            <w:vAlign w:val="bottom"/>
          </w:tcPr>
          <w:p w14:paraId="13C2295D"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r w:rsidRPr="00312309">
              <w:rPr>
                <w:rFonts w:ascii="Times New Roman" w:hAnsi="Times New Roman" w:cs="Times New Roman"/>
                <w:color w:val="000000"/>
              </w:rPr>
              <w:t>RESID(-</w:t>
            </w:r>
            <w:proofErr w:type="gramStart"/>
            <w:r w:rsidRPr="00312309">
              <w:rPr>
                <w:rFonts w:ascii="Times New Roman" w:hAnsi="Times New Roman" w:cs="Times New Roman"/>
                <w:color w:val="000000"/>
              </w:rPr>
              <w:t>1)^</w:t>
            </w:r>
            <w:proofErr w:type="gramEnd"/>
            <w:r w:rsidRPr="00312309">
              <w:rPr>
                <w:rFonts w:ascii="Times New Roman" w:hAnsi="Times New Roman" w:cs="Times New Roman"/>
                <w:color w:val="000000"/>
              </w:rPr>
              <w:t>2*(RESID(-1)&lt;0)</w:t>
            </w:r>
          </w:p>
        </w:tc>
        <w:tc>
          <w:tcPr>
            <w:tcW w:w="1599" w:type="dxa"/>
            <w:tcBorders>
              <w:top w:val="nil"/>
              <w:left w:val="nil"/>
              <w:bottom w:val="nil"/>
              <w:right w:val="nil"/>
            </w:tcBorders>
            <w:vAlign w:val="bottom"/>
          </w:tcPr>
          <w:p w14:paraId="1AB985B7"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0.456803</w:t>
            </w:r>
          </w:p>
        </w:tc>
        <w:tc>
          <w:tcPr>
            <w:tcW w:w="1750" w:type="dxa"/>
            <w:tcBorders>
              <w:top w:val="nil"/>
              <w:left w:val="nil"/>
              <w:bottom w:val="nil"/>
              <w:right w:val="nil"/>
            </w:tcBorders>
            <w:vAlign w:val="bottom"/>
          </w:tcPr>
          <w:p w14:paraId="5A4B8868"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0.141694</w:t>
            </w:r>
          </w:p>
        </w:tc>
        <w:tc>
          <w:tcPr>
            <w:tcW w:w="1751" w:type="dxa"/>
            <w:tcBorders>
              <w:top w:val="nil"/>
              <w:left w:val="nil"/>
              <w:bottom w:val="nil"/>
              <w:right w:val="nil"/>
            </w:tcBorders>
            <w:vAlign w:val="bottom"/>
          </w:tcPr>
          <w:p w14:paraId="1EBCF033"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3.223870</w:t>
            </w:r>
          </w:p>
        </w:tc>
        <w:tc>
          <w:tcPr>
            <w:tcW w:w="1446" w:type="dxa"/>
            <w:tcBorders>
              <w:top w:val="nil"/>
              <w:left w:val="nil"/>
              <w:bottom w:val="nil"/>
              <w:right w:val="nil"/>
            </w:tcBorders>
            <w:vAlign w:val="bottom"/>
          </w:tcPr>
          <w:p w14:paraId="51579604"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0.0013</w:t>
            </w:r>
          </w:p>
        </w:tc>
      </w:tr>
      <w:tr w:rsidR="00DC2123" w:rsidRPr="001808EF" w14:paraId="0709F51D" w14:textId="77777777" w:rsidTr="00DC2123">
        <w:trPr>
          <w:trHeight w:val="232"/>
        </w:trPr>
        <w:tc>
          <w:tcPr>
            <w:tcW w:w="3381" w:type="dxa"/>
            <w:tcBorders>
              <w:top w:val="nil"/>
              <w:left w:val="nil"/>
              <w:bottom w:val="nil"/>
              <w:right w:val="nil"/>
            </w:tcBorders>
            <w:vAlign w:val="bottom"/>
          </w:tcPr>
          <w:p w14:paraId="5E256C36"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roofErr w:type="gramStart"/>
            <w:r w:rsidRPr="00312309">
              <w:rPr>
                <w:rFonts w:ascii="Times New Roman" w:hAnsi="Times New Roman" w:cs="Times New Roman"/>
                <w:color w:val="000000"/>
              </w:rPr>
              <w:t>GARCH(</w:t>
            </w:r>
            <w:proofErr w:type="gramEnd"/>
            <w:r w:rsidRPr="00312309">
              <w:rPr>
                <w:rFonts w:ascii="Times New Roman" w:hAnsi="Times New Roman" w:cs="Times New Roman"/>
                <w:color w:val="000000"/>
              </w:rPr>
              <w:t>-1)</w:t>
            </w:r>
          </w:p>
        </w:tc>
        <w:tc>
          <w:tcPr>
            <w:tcW w:w="1599" w:type="dxa"/>
            <w:tcBorders>
              <w:top w:val="nil"/>
              <w:left w:val="nil"/>
              <w:bottom w:val="nil"/>
              <w:right w:val="nil"/>
            </w:tcBorders>
            <w:vAlign w:val="bottom"/>
          </w:tcPr>
          <w:p w14:paraId="5CB54189"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0.632555</w:t>
            </w:r>
          </w:p>
        </w:tc>
        <w:tc>
          <w:tcPr>
            <w:tcW w:w="1750" w:type="dxa"/>
            <w:tcBorders>
              <w:top w:val="nil"/>
              <w:left w:val="nil"/>
              <w:bottom w:val="nil"/>
              <w:right w:val="nil"/>
            </w:tcBorders>
            <w:vAlign w:val="bottom"/>
          </w:tcPr>
          <w:p w14:paraId="30A01085"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0.100945</w:t>
            </w:r>
          </w:p>
        </w:tc>
        <w:tc>
          <w:tcPr>
            <w:tcW w:w="1751" w:type="dxa"/>
            <w:tcBorders>
              <w:top w:val="nil"/>
              <w:left w:val="nil"/>
              <w:bottom w:val="nil"/>
              <w:right w:val="nil"/>
            </w:tcBorders>
            <w:vAlign w:val="bottom"/>
          </w:tcPr>
          <w:p w14:paraId="07A67970"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6.266315</w:t>
            </w:r>
          </w:p>
        </w:tc>
        <w:tc>
          <w:tcPr>
            <w:tcW w:w="1446" w:type="dxa"/>
            <w:tcBorders>
              <w:top w:val="nil"/>
              <w:left w:val="nil"/>
              <w:bottom w:val="nil"/>
              <w:right w:val="nil"/>
            </w:tcBorders>
            <w:vAlign w:val="bottom"/>
          </w:tcPr>
          <w:p w14:paraId="188D7D3B"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0.0000</w:t>
            </w:r>
          </w:p>
        </w:tc>
      </w:tr>
      <w:tr w:rsidR="00DC2123" w:rsidRPr="001808EF" w14:paraId="07522C79" w14:textId="77777777" w:rsidTr="00DC2123">
        <w:trPr>
          <w:trHeight w:hRule="exact" w:val="92"/>
        </w:trPr>
        <w:tc>
          <w:tcPr>
            <w:tcW w:w="3381" w:type="dxa"/>
            <w:tcBorders>
              <w:top w:val="nil"/>
              <w:left w:val="nil"/>
              <w:bottom w:val="double" w:sz="6" w:space="2" w:color="auto"/>
              <w:right w:val="nil"/>
            </w:tcBorders>
            <w:vAlign w:val="bottom"/>
          </w:tcPr>
          <w:p w14:paraId="240D0140"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double" w:sz="6" w:space="2" w:color="auto"/>
              <w:right w:val="nil"/>
            </w:tcBorders>
            <w:vAlign w:val="bottom"/>
          </w:tcPr>
          <w:p w14:paraId="21F5B211"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double" w:sz="6" w:space="2" w:color="auto"/>
              <w:right w:val="nil"/>
            </w:tcBorders>
            <w:vAlign w:val="bottom"/>
          </w:tcPr>
          <w:p w14:paraId="69BD0A65"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double" w:sz="6" w:space="2" w:color="auto"/>
              <w:right w:val="nil"/>
            </w:tcBorders>
            <w:vAlign w:val="bottom"/>
          </w:tcPr>
          <w:p w14:paraId="1444A4D4"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double" w:sz="6" w:space="2" w:color="auto"/>
              <w:right w:val="nil"/>
            </w:tcBorders>
            <w:vAlign w:val="bottom"/>
          </w:tcPr>
          <w:p w14:paraId="28740E37"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2A04EF2D" w14:textId="77777777" w:rsidTr="00DC2123">
        <w:trPr>
          <w:trHeight w:hRule="exact" w:val="138"/>
        </w:trPr>
        <w:tc>
          <w:tcPr>
            <w:tcW w:w="3381" w:type="dxa"/>
            <w:tcBorders>
              <w:top w:val="nil"/>
              <w:left w:val="nil"/>
              <w:bottom w:val="nil"/>
              <w:right w:val="nil"/>
            </w:tcBorders>
            <w:vAlign w:val="bottom"/>
          </w:tcPr>
          <w:p w14:paraId="7680E549"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99" w:type="dxa"/>
            <w:tcBorders>
              <w:top w:val="nil"/>
              <w:left w:val="nil"/>
              <w:bottom w:val="nil"/>
              <w:right w:val="nil"/>
            </w:tcBorders>
            <w:vAlign w:val="bottom"/>
          </w:tcPr>
          <w:p w14:paraId="49E91EB9"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0" w:type="dxa"/>
            <w:tcBorders>
              <w:top w:val="nil"/>
              <w:left w:val="nil"/>
              <w:bottom w:val="nil"/>
              <w:right w:val="nil"/>
            </w:tcBorders>
            <w:vAlign w:val="bottom"/>
          </w:tcPr>
          <w:p w14:paraId="0F4C8D21"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51" w:type="dxa"/>
            <w:tcBorders>
              <w:top w:val="nil"/>
              <w:left w:val="nil"/>
              <w:bottom w:val="nil"/>
              <w:right w:val="nil"/>
            </w:tcBorders>
            <w:vAlign w:val="bottom"/>
          </w:tcPr>
          <w:p w14:paraId="06CEF060"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46" w:type="dxa"/>
            <w:tcBorders>
              <w:top w:val="nil"/>
              <w:left w:val="nil"/>
              <w:bottom w:val="nil"/>
              <w:right w:val="nil"/>
            </w:tcBorders>
            <w:vAlign w:val="bottom"/>
          </w:tcPr>
          <w:p w14:paraId="4BE84DFE" w14:textId="77777777" w:rsidR="00DC2123" w:rsidRPr="0031230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1808EF" w14:paraId="1DB196CB" w14:textId="77777777" w:rsidTr="00DC2123">
        <w:trPr>
          <w:trHeight w:val="232"/>
        </w:trPr>
        <w:tc>
          <w:tcPr>
            <w:tcW w:w="3381" w:type="dxa"/>
            <w:tcBorders>
              <w:top w:val="nil"/>
              <w:left w:val="nil"/>
              <w:bottom w:val="nil"/>
              <w:right w:val="nil"/>
            </w:tcBorders>
            <w:vAlign w:val="bottom"/>
          </w:tcPr>
          <w:p w14:paraId="1A586C63" w14:textId="77777777" w:rsidR="00DC2123" w:rsidRPr="00312309" w:rsidRDefault="00DC2123" w:rsidP="00BA6F12">
            <w:pPr>
              <w:autoSpaceDE w:val="0"/>
              <w:autoSpaceDN w:val="0"/>
              <w:adjustRightInd w:val="0"/>
              <w:spacing w:after="0" w:line="360" w:lineRule="auto"/>
              <w:rPr>
                <w:rFonts w:ascii="Times New Roman" w:hAnsi="Times New Roman" w:cs="Times New Roman"/>
                <w:color w:val="000000"/>
              </w:rPr>
            </w:pPr>
            <w:r w:rsidRPr="00312309">
              <w:rPr>
                <w:rFonts w:ascii="Times New Roman" w:hAnsi="Times New Roman" w:cs="Times New Roman"/>
                <w:color w:val="000000"/>
              </w:rPr>
              <w:t>R-squared</w:t>
            </w:r>
          </w:p>
        </w:tc>
        <w:tc>
          <w:tcPr>
            <w:tcW w:w="1599" w:type="dxa"/>
            <w:tcBorders>
              <w:top w:val="nil"/>
              <w:left w:val="nil"/>
              <w:bottom w:val="nil"/>
              <w:right w:val="nil"/>
            </w:tcBorders>
            <w:vAlign w:val="bottom"/>
          </w:tcPr>
          <w:p w14:paraId="4D42E00A"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-1.030193</w:t>
            </w:r>
          </w:p>
        </w:tc>
        <w:tc>
          <w:tcPr>
            <w:tcW w:w="3501" w:type="dxa"/>
            <w:gridSpan w:val="2"/>
            <w:tcBorders>
              <w:top w:val="nil"/>
              <w:left w:val="nil"/>
              <w:bottom w:val="nil"/>
              <w:right w:val="nil"/>
            </w:tcBorders>
            <w:vAlign w:val="bottom"/>
          </w:tcPr>
          <w:p w14:paraId="1999C3D1" w14:textId="77777777" w:rsidR="00DC2123" w:rsidRPr="00312309" w:rsidRDefault="00DC2123" w:rsidP="00BA6F12">
            <w:pPr>
              <w:autoSpaceDE w:val="0"/>
              <w:autoSpaceDN w:val="0"/>
              <w:adjustRightInd w:val="0"/>
              <w:spacing w:after="0" w:line="360" w:lineRule="auto"/>
              <w:ind w:right="10"/>
              <w:rPr>
                <w:rFonts w:ascii="Times New Roman" w:hAnsi="Times New Roman" w:cs="Times New Roman"/>
                <w:color w:val="000000"/>
              </w:rPr>
            </w:pPr>
            <w:r w:rsidRPr="00312309">
              <w:rPr>
                <w:rFonts w:ascii="Times New Roman" w:hAnsi="Times New Roman" w:cs="Times New Roman"/>
                <w:color w:val="000000"/>
              </w:rPr>
              <w:t>    Mean dependent var</w:t>
            </w:r>
          </w:p>
        </w:tc>
        <w:tc>
          <w:tcPr>
            <w:tcW w:w="1446" w:type="dxa"/>
            <w:tcBorders>
              <w:top w:val="nil"/>
              <w:left w:val="nil"/>
              <w:bottom w:val="nil"/>
              <w:right w:val="nil"/>
            </w:tcBorders>
            <w:vAlign w:val="bottom"/>
          </w:tcPr>
          <w:p w14:paraId="3AF9D6C8"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14.84874</w:t>
            </w:r>
          </w:p>
        </w:tc>
      </w:tr>
      <w:tr w:rsidR="00DC2123" w:rsidRPr="001808EF" w14:paraId="77BBF2B8" w14:textId="77777777" w:rsidTr="00DC2123">
        <w:trPr>
          <w:trHeight w:val="232"/>
        </w:trPr>
        <w:tc>
          <w:tcPr>
            <w:tcW w:w="3381" w:type="dxa"/>
            <w:tcBorders>
              <w:top w:val="nil"/>
              <w:left w:val="nil"/>
              <w:bottom w:val="nil"/>
              <w:right w:val="nil"/>
            </w:tcBorders>
            <w:vAlign w:val="bottom"/>
          </w:tcPr>
          <w:p w14:paraId="40F29EF2" w14:textId="77777777" w:rsidR="00DC2123" w:rsidRPr="00312309" w:rsidRDefault="00DC2123" w:rsidP="00BA6F12">
            <w:pPr>
              <w:autoSpaceDE w:val="0"/>
              <w:autoSpaceDN w:val="0"/>
              <w:adjustRightInd w:val="0"/>
              <w:spacing w:after="0" w:line="360" w:lineRule="auto"/>
              <w:rPr>
                <w:rFonts w:ascii="Times New Roman" w:hAnsi="Times New Roman" w:cs="Times New Roman"/>
                <w:color w:val="000000"/>
              </w:rPr>
            </w:pPr>
            <w:r w:rsidRPr="00312309">
              <w:rPr>
                <w:rFonts w:ascii="Times New Roman" w:hAnsi="Times New Roman" w:cs="Times New Roman"/>
                <w:color w:val="000000"/>
              </w:rPr>
              <w:t>Adjusted R-squared</w:t>
            </w:r>
          </w:p>
        </w:tc>
        <w:tc>
          <w:tcPr>
            <w:tcW w:w="1599" w:type="dxa"/>
            <w:tcBorders>
              <w:top w:val="nil"/>
              <w:left w:val="nil"/>
              <w:bottom w:val="nil"/>
              <w:right w:val="nil"/>
            </w:tcBorders>
            <w:vAlign w:val="bottom"/>
          </w:tcPr>
          <w:p w14:paraId="36C88268"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-1.070797</w:t>
            </w:r>
          </w:p>
        </w:tc>
        <w:tc>
          <w:tcPr>
            <w:tcW w:w="3501" w:type="dxa"/>
            <w:gridSpan w:val="2"/>
            <w:tcBorders>
              <w:top w:val="nil"/>
              <w:left w:val="nil"/>
              <w:bottom w:val="nil"/>
              <w:right w:val="nil"/>
            </w:tcBorders>
            <w:vAlign w:val="bottom"/>
          </w:tcPr>
          <w:p w14:paraId="453F971D" w14:textId="77777777" w:rsidR="00DC2123" w:rsidRPr="00312309" w:rsidRDefault="00DC2123" w:rsidP="00BA6F12">
            <w:pPr>
              <w:autoSpaceDE w:val="0"/>
              <w:autoSpaceDN w:val="0"/>
              <w:adjustRightInd w:val="0"/>
              <w:spacing w:after="0" w:line="360" w:lineRule="auto"/>
              <w:ind w:right="10"/>
              <w:rPr>
                <w:rFonts w:ascii="Times New Roman" w:hAnsi="Times New Roman" w:cs="Times New Roman"/>
                <w:color w:val="000000"/>
              </w:rPr>
            </w:pPr>
            <w:r w:rsidRPr="00312309">
              <w:rPr>
                <w:rFonts w:ascii="Times New Roman" w:hAnsi="Times New Roman" w:cs="Times New Roman"/>
                <w:color w:val="000000"/>
              </w:rPr>
              <w:t>    S.D. dependent var</w:t>
            </w:r>
          </w:p>
        </w:tc>
        <w:tc>
          <w:tcPr>
            <w:tcW w:w="1446" w:type="dxa"/>
            <w:tcBorders>
              <w:top w:val="nil"/>
              <w:left w:val="nil"/>
              <w:bottom w:val="nil"/>
              <w:right w:val="nil"/>
            </w:tcBorders>
            <w:vAlign w:val="bottom"/>
          </w:tcPr>
          <w:p w14:paraId="33950A61"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0.936586</w:t>
            </w:r>
          </w:p>
        </w:tc>
      </w:tr>
      <w:tr w:rsidR="00DC2123" w:rsidRPr="001808EF" w14:paraId="0D5587D1" w14:textId="77777777" w:rsidTr="00DC2123">
        <w:trPr>
          <w:trHeight w:val="232"/>
        </w:trPr>
        <w:tc>
          <w:tcPr>
            <w:tcW w:w="3381" w:type="dxa"/>
            <w:tcBorders>
              <w:top w:val="nil"/>
              <w:left w:val="nil"/>
              <w:bottom w:val="nil"/>
              <w:right w:val="nil"/>
            </w:tcBorders>
            <w:vAlign w:val="bottom"/>
          </w:tcPr>
          <w:p w14:paraId="005B61A0" w14:textId="77777777" w:rsidR="00DC2123" w:rsidRPr="00312309" w:rsidRDefault="00DC2123" w:rsidP="00BA6F12">
            <w:pPr>
              <w:autoSpaceDE w:val="0"/>
              <w:autoSpaceDN w:val="0"/>
              <w:adjustRightInd w:val="0"/>
              <w:spacing w:after="0" w:line="360" w:lineRule="auto"/>
              <w:rPr>
                <w:rFonts w:ascii="Times New Roman" w:hAnsi="Times New Roman" w:cs="Times New Roman"/>
                <w:color w:val="000000"/>
              </w:rPr>
            </w:pPr>
            <w:r w:rsidRPr="00312309">
              <w:rPr>
                <w:rFonts w:ascii="Times New Roman" w:hAnsi="Times New Roman" w:cs="Times New Roman"/>
                <w:color w:val="000000"/>
              </w:rPr>
              <w:t>S.E. of regression</w:t>
            </w:r>
          </w:p>
        </w:tc>
        <w:tc>
          <w:tcPr>
            <w:tcW w:w="1599" w:type="dxa"/>
            <w:tcBorders>
              <w:top w:val="nil"/>
              <w:left w:val="nil"/>
              <w:bottom w:val="nil"/>
              <w:right w:val="nil"/>
            </w:tcBorders>
            <w:vAlign w:val="bottom"/>
          </w:tcPr>
          <w:p w14:paraId="4CBCF670"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1.347772</w:t>
            </w:r>
          </w:p>
        </w:tc>
        <w:tc>
          <w:tcPr>
            <w:tcW w:w="3501" w:type="dxa"/>
            <w:gridSpan w:val="2"/>
            <w:tcBorders>
              <w:top w:val="nil"/>
              <w:left w:val="nil"/>
              <w:bottom w:val="nil"/>
              <w:right w:val="nil"/>
            </w:tcBorders>
            <w:vAlign w:val="bottom"/>
          </w:tcPr>
          <w:p w14:paraId="08471330" w14:textId="77777777" w:rsidR="00DC2123" w:rsidRPr="00312309" w:rsidRDefault="00DC2123" w:rsidP="00BA6F12">
            <w:pPr>
              <w:autoSpaceDE w:val="0"/>
              <w:autoSpaceDN w:val="0"/>
              <w:adjustRightInd w:val="0"/>
              <w:spacing w:after="0" w:line="360" w:lineRule="auto"/>
              <w:ind w:right="10"/>
              <w:rPr>
                <w:rFonts w:ascii="Times New Roman" w:hAnsi="Times New Roman" w:cs="Times New Roman"/>
                <w:color w:val="000000"/>
              </w:rPr>
            </w:pPr>
            <w:r w:rsidRPr="00312309">
              <w:rPr>
                <w:rFonts w:ascii="Times New Roman" w:hAnsi="Times New Roman" w:cs="Times New Roman"/>
                <w:color w:val="000000"/>
              </w:rPr>
              <w:t>    Akaike info criterion</w:t>
            </w:r>
          </w:p>
        </w:tc>
        <w:tc>
          <w:tcPr>
            <w:tcW w:w="1446" w:type="dxa"/>
            <w:tcBorders>
              <w:top w:val="nil"/>
              <w:left w:val="nil"/>
              <w:bottom w:val="nil"/>
              <w:right w:val="nil"/>
            </w:tcBorders>
            <w:vAlign w:val="bottom"/>
          </w:tcPr>
          <w:p w14:paraId="29B7DAE7"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1.551242</w:t>
            </w:r>
          </w:p>
        </w:tc>
      </w:tr>
      <w:tr w:rsidR="00DC2123" w:rsidRPr="001808EF" w14:paraId="253C30FE" w14:textId="77777777" w:rsidTr="00DC2123">
        <w:trPr>
          <w:trHeight w:val="232"/>
        </w:trPr>
        <w:tc>
          <w:tcPr>
            <w:tcW w:w="3381" w:type="dxa"/>
            <w:tcBorders>
              <w:top w:val="nil"/>
              <w:left w:val="nil"/>
              <w:bottom w:val="nil"/>
              <w:right w:val="nil"/>
            </w:tcBorders>
            <w:vAlign w:val="bottom"/>
          </w:tcPr>
          <w:p w14:paraId="254823BC" w14:textId="77777777" w:rsidR="00DC2123" w:rsidRPr="00312309" w:rsidRDefault="00DC2123" w:rsidP="00BA6F12">
            <w:pPr>
              <w:autoSpaceDE w:val="0"/>
              <w:autoSpaceDN w:val="0"/>
              <w:adjustRightInd w:val="0"/>
              <w:spacing w:after="0" w:line="360" w:lineRule="auto"/>
              <w:rPr>
                <w:rFonts w:ascii="Times New Roman" w:hAnsi="Times New Roman" w:cs="Times New Roman"/>
                <w:color w:val="000000"/>
              </w:rPr>
            </w:pPr>
            <w:r w:rsidRPr="00312309">
              <w:rPr>
                <w:rFonts w:ascii="Times New Roman" w:hAnsi="Times New Roman" w:cs="Times New Roman"/>
                <w:color w:val="000000"/>
              </w:rPr>
              <w:t xml:space="preserve">Sum squared </w:t>
            </w:r>
            <w:proofErr w:type="spellStart"/>
            <w:r w:rsidRPr="00312309">
              <w:rPr>
                <w:rFonts w:ascii="Times New Roman" w:hAnsi="Times New Roman" w:cs="Times New Roman"/>
                <w:color w:val="000000"/>
              </w:rPr>
              <w:t>resid</w:t>
            </w:r>
            <w:proofErr w:type="spellEnd"/>
          </w:p>
        </w:tc>
        <w:tc>
          <w:tcPr>
            <w:tcW w:w="1599" w:type="dxa"/>
            <w:tcBorders>
              <w:top w:val="nil"/>
              <w:left w:val="nil"/>
              <w:bottom w:val="nil"/>
              <w:right w:val="nil"/>
            </w:tcBorders>
            <w:vAlign w:val="bottom"/>
          </w:tcPr>
          <w:p w14:paraId="5B8FAFB9"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181.6490</w:t>
            </w:r>
          </w:p>
        </w:tc>
        <w:tc>
          <w:tcPr>
            <w:tcW w:w="3501" w:type="dxa"/>
            <w:gridSpan w:val="2"/>
            <w:tcBorders>
              <w:top w:val="nil"/>
              <w:left w:val="nil"/>
              <w:bottom w:val="nil"/>
              <w:right w:val="nil"/>
            </w:tcBorders>
            <w:vAlign w:val="bottom"/>
          </w:tcPr>
          <w:p w14:paraId="3255308A" w14:textId="77777777" w:rsidR="00DC2123" w:rsidRPr="00312309" w:rsidRDefault="00DC2123" w:rsidP="00BA6F12">
            <w:pPr>
              <w:autoSpaceDE w:val="0"/>
              <w:autoSpaceDN w:val="0"/>
              <w:adjustRightInd w:val="0"/>
              <w:spacing w:after="0" w:line="360" w:lineRule="auto"/>
              <w:ind w:right="10"/>
              <w:rPr>
                <w:rFonts w:ascii="Times New Roman" w:hAnsi="Times New Roman" w:cs="Times New Roman"/>
                <w:color w:val="000000"/>
              </w:rPr>
            </w:pPr>
            <w:r w:rsidRPr="00312309">
              <w:rPr>
                <w:rFonts w:ascii="Times New Roman" w:hAnsi="Times New Roman" w:cs="Times New Roman"/>
                <w:color w:val="000000"/>
              </w:rPr>
              <w:t>    Schwarz criterion</w:t>
            </w:r>
          </w:p>
        </w:tc>
        <w:tc>
          <w:tcPr>
            <w:tcW w:w="1446" w:type="dxa"/>
            <w:tcBorders>
              <w:top w:val="nil"/>
              <w:left w:val="nil"/>
              <w:bottom w:val="nil"/>
              <w:right w:val="nil"/>
            </w:tcBorders>
            <w:vAlign w:val="bottom"/>
          </w:tcPr>
          <w:p w14:paraId="0933D9EE"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1.730301</w:t>
            </w:r>
          </w:p>
        </w:tc>
      </w:tr>
      <w:tr w:rsidR="00DC2123" w:rsidRPr="001808EF" w14:paraId="403C9D3D" w14:textId="77777777" w:rsidTr="00DC2123">
        <w:trPr>
          <w:trHeight w:val="232"/>
        </w:trPr>
        <w:tc>
          <w:tcPr>
            <w:tcW w:w="3381" w:type="dxa"/>
            <w:tcBorders>
              <w:top w:val="nil"/>
              <w:left w:val="nil"/>
              <w:bottom w:val="nil"/>
              <w:right w:val="nil"/>
            </w:tcBorders>
            <w:vAlign w:val="bottom"/>
          </w:tcPr>
          <w:p w14:paraId="1130363A" w14:textId="77777777" w:rsidR="00DC2123" w:rsidRPr="00312309" w:rsidRDefault="00DC2123" w:rsidP="00BA6F12">
            <w:pPr>
              <w:autoSpaceDE w:val="0"/>
              <w:autoSpaceDN w:val="0"/>
              <w:adjustRightInd w:val="0"/>
              <w:spacing w:after="0" w:line="360" w:lineRule="auto"/>
              <w:rPr>
                <w:rFonts w:ascii="Times New Roman" w:hAnsi="Times New Roman" w:cs="Times New Roman"/>
                <w:color w:val="000000"/>
              </w:rPr>
            </w:pPr>
            <w:r w:rsidRPr="00312309">
              <w:rPr>
                <w:rFonts w:ascii="Times New Roman" w:hAnsi="Times New Roman" w:cs="Times New Roman"/>
                <w:color w:val="000000"/>
              </w:rPr>
              <w:t>Log likelihood</w:t>
            </w:r>
          </w:p>
        </w:tc>
        <w:tc>
          <w:tcPr>
            <w:tcW w:w="1599" w:type="dxa"/>
            <w:tcBorders>
              <w:top w:val="nil"/>
              <w:left w:val="nil"/>
              <w:bottom w:val="nil"/>
              <w:right w:val="nil"/>
            </w:tcBorders>
            <w:vAlign w:val="bottom"/>
          </w:tcPr>
          <w:p w14:paraId="019CFA29"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-72.88895</w:t>
            </w:r>
          </w:p>
        </w:tc>
        <w:tc>
          <w:tcPr>
            <w:tcW w:w="3501" w:type="dxa"/>
            <w:gridSpan w:val="2"/>
            <w:tcBorders>
              <w:top w:val="nil"/>
              <w:left w:val="nil"/>
              <w:bottom w:val="nil"/>
              <w:right w:val="nil"/>
            </w:tcBorders>
            <w:vAlign w:val="bottom"/>
          </w:tcPr>
          <w:p w14:paraId="7E359503" w14:textId="77777777" w:rsidR="00DC2123" w:rsidRPr="00312309" w:rsidRDefault="00DC2123" w:rsidP="00BA6F12">
            <w:pPr>
              <w:autoSpaceDE w:val="0"/>
              <w:autoSpaceDN w:val="0"/>
              <w:adjustRightInd w:val="0"/>
              <w:spacing w:after="0" w:line="360" w:lineRule="auto"/>
              <w:ind w:right="10"/>
              <w:rPr>
                <w:rFonts w:ascii="Times New Roman" w:hAnsi="Times New Roman" w:cs="Times New Roman"/>
                <w:color w:val="000000"/>
              </w:rPr>
            </w:pPr>
            <w:r w:rsidRPr="00312309">
              <w:rPr>
                <w:rFonts w:ascii="Times New Roman" w:hAnsi="Times New Roman" w:cs="Times New Roman"/>
                <w:color w:val="000000"/>
              </w:rPr>
              <w:t xml:space="preserve">    Hannan-Quinn </w:t>
            </w:r>
            <w:proofErr w:type="spellStart"/>
            <w:r w:rsidRPr="00312309">
              <w:rPr>
                <w:rFonts w:ascii="Times New Roman" w:hAnsi="Times New Roman" w:cs="Times New Roman"/>
                <w:color w:val="000000"/>
              </w:rPr>
              <w:t>criter</w:t>
            </w:r>
            <w:proofErr w:type="spellEnd"/>
            <w:r w:rsidRPr="00312309">
              <w:rPr>
                <w:rFonts w:ascii="Times New Roman" w:hAnsi="Times New Roman" w:cs="Times New Roman"/>
                <w:color w:val="000000"/>
              </w:rPr>
              <w:t>.</w:t>
            </w:r>
          </w:p>
        </w:tc>
        <w:tc>
          <w:tcPr>
            <w:tcW w:w="1446" w:type="dxa"/>
            <w:tcBorders>
              <w:top w:val="nil"/>
              <w:left w:val="nil"/>
              <w:bottom w:val="nil"/>
              <w:right w:val="nil"/>
            </w:tcBorders>
            <w:vAlign w:val="bottom"/>
          </w:tcPr>
          <w:p w14:paraId="68A2950A"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1.623767</w:t>
            </w:r>
          </w:p>
        </w:tc>
      </w:tr>
      <w:tr w:rsidR="00DC2123" w:rsidRPr="001808EF" w14:paraId="3B02E5EF" w14:textId="77777777" w:rsidTr="00DC2123">
        <w:trPr>
          <w:trHeight w:val="232"/>
        </w:trPr>
        <w:tc>
          <w:tcPr>
            <w:tcW w:w="3381" w:type="dxa"/>
            <w:tcBorders>
              <w:top w:val="nil"/>
              <w:left w:val="nil"/>
              <w:bottom w:val="nil"/>
              <w:right w:val="nil"/>
            </w:tcBorders>
            <w:vAlign w:val="bottom"/>
          </w:tcPr>
          <w:p w14:paraId="7069099E" w14:textId="77777777" w:rsidR="00DC2123" w:rsidRPr="00312309" w:rsidRDefault="00DC2123" w:rsidP="00BA6F12">
            <w:pPr>
              <w:autoSpaceDE w:val="0"/>
              <w:autoSpaceDN w:val="0"/>
              <w:adjustRightInd w:val="0"/>
              <w:spacing w:after="0" w:line="360" w:lineRule="auto"/>
              <w:rPr>
                <w:rFonts w:ascii="Times New Roman" w:hAnsi="Times New Roman" w:cs="Times New Roman"/>
                <w:color w:val="000000"/>
              </w:rPr>
            </w:pPr>
            <w:r w:rsidRPr="00312309">
              <w:rPr>
                <w:rFonts w:ascii="Times New Roman" w:hAnsi="Times New Roman" w:cs="Times New Roman"/>
                <w:color w:val="000000"/>
              </w:rPr>
              <w:t>Durbin-Watson stat</w:t>
            </w:r>
          </w:p>
        </w:tc>
        <w:tc>
          <w:tcPr>
            <w:tcW w:w="1599" w:type="dxa"/>
            <w:tcBorders>
              <w:top w:val="nil"/>
              <w:left w:val="nil"/>
              <w:bottom w:val="nil"/>
              <w:right w:val="nil"/>
            </w:tcBorders>
            <w:vAlign w:val="bottom"/>
          </w:tcPr>
          <w:p w14:paraId="08A2F826" w14:textId="77777777" w:rsidR="00DC2123" w:rsidRPr="00312309" w:rsidRDefault="00DC2123" w:rsidP="00BA6F12">
            <w:pPr>
              <w:autoSpaceDE w:val="0"/>
              <w:autoSpaceDN w:val="0"/>
              <w:adjustRightInd w:val="0"/>
              <w:spacing w:after="0" w:line="360" w:lineRule="auto"/>
              <w:ind w:right="10"/>
              <w:jc w:val="right"/>
              <w:rPr>
                <w:rFonts w:ascii="Times New Roman" w:hAnsi="Times New Roman" w:cs="Times New Roman"/>
                <w:color w:val="000000"/>
              </w:rPr>
            </w:pPr>
            <w:r w:rsidRPr="00312309">
              <w:rPr>
                <w:rFonts w:ascii="Times New Roman" w:hAnsi="Times New Roman" w:cs="Times New Roman"/>
                <w:color w:val="000000"/>
              </w:rPr>
              <w:t>0.117870</w:t>
            </w:r>
          </w:p>
        </w:tc>
        <w:tc>
          <w:tcPr>
            <w:tcW w:w="1750" w:type="dxa"/>
            <w:tcBorders>
              <w:top w:val="nil"/>
              <w:left w:val="nil"/>
              <w:bottom w:val="nil"/>
              <w:right w:val="nil"/>
            </w:tcBorders>
            <w:vAlign w:val="bottom"/>
          </w:tcPr>
          <w:p w14:paraId="6F16861F" w14:textId="77777777" w:rsidR="00DC2123" w:rsidRPr="00312309" w:rsidRDefault="00DC2123" w:rsidP="00BA6F12">
            <w:pPr>
              <w:autoSpaceDE w:val="0"/>
              <w:autoSpaceDN w:val="0"/>
              <w:adjustRightInd w:val="0"/>
              <w:spacing w:after="0" w:line="360" w:lineRule="auto"/>
              <w:ind w:right="10"/>
              <w:jc w:val="center"/>
              <w:rPr>
                <w:rFonts w:ascii="Times New Roman" w:hAnsi="Times New Roman" w:cs="Times New Roman"/>
                <w:color w:val="000000"/>
              </w:rPr>
            </w:pPr>
          </w:p>
        </w:tc>
        <w:tc>
          <w:tcPr>
            <w:tcW w:w="1751" w:type="dxa"/>
            <w:tcBorders>
              <w:top w:val="nil"/>
              <w:left w:val="nil"/>
              <w:bottom w:val="nil"/>
              <w:right w:val="nil"/>
            </w:tcBorders>
            <w:vAlign w:val="bottom"/>
          </w:tcPr>
          <w:p w14:paraId="4E243591" w14:textId="77777777" w:rsidR="00DC2123" w:rsidRPr="00312309" w:rsidRDefault="00DC2123" w:rsidP="00BA6F12">
            <w:pPr>
              <w:autoSpaceDE w:val="0"/>
              <w:autoSpaceDN w:val="0"/>
              <w:adjustRightInd w:val="0"/>
              <w:spacing w:after="0" w:line="360" w:lineRule="auto"/>
              <w:ind w:right="10"/>
              <w:jc w:val="center"/>
              <w:rPr>
                <w:rFonts w:ascii="Times New Roman" w:hAnsi="Times New Roman" w:cs="Times New Roman"/>
                <w:color w:val="000000"/>
              </w:rPr>
            </w:pPr>
          </w:p>
        </w:tc>
        <w:tc>
          <w:tcPr>
            <w:tcW w:w="1446" w:type="dxa"/>
            <w:tcBorders>
              <w:top w:val="nil"/>
              <w:left w:val="nil"/>
              <w:bottom w:val="nil"/>
              <w:right w:val="nil"/>
            </w:tcBorders>
            <w:vAlign w:val="bottom"/>
          </w:tcPr>
          <w:p w14:paraId="5E27E180" w14:textId="77777777" w:rsidR="00DC2123" w:rsidRPr="00312309" w:rsidRDefault="00DC2123" w:rsidP="00BA6F12">
            <w:pPr>
              <w:autoSpaceDE w:val="0"/>
              <w:autoSpaceDN w:val="0"/>
              <w:adjustRightInd w:val="0"/>
              <w:spacing w:after="0" w:line="360" w:lineRule="auto"/>
              <w:ind w:right="10"/>
              <w:jc w:val="center"/>
              <w:rPr>
                <w:rFonts w:ascii="Times New Roman" w:hAnsi="Times New Roman" w:cs="Times New Roman"/>
                <w:color w:val="000000"/>
              </w:rPr>
            </w:pPr>
          </w:p>
        </w:tc>
      </w:tr>
      <w:tr w:rsidR="00DC2123" w:rsidRPr="001808EF" w14:paraId="2DEA40AC" w14:textId="77777777" w:rsidTr="00DC2123">
        <w:trPr>
          <w:trHeight w:hRule="exact" w:val="92"/>
        </w:trPr>
        <w:tc>
          <w:tcPr>
            <w:tcW w:w="3381" w:type="dxa"/>
            <w:tcBorders>
              <w:top w:val="nil"/>
              <w:left w:val="nil"/>
              <w:bottom w:val="double" w:sz="6" w:space="0" w:color="auto"/>
              <w:right w:val="nil"/>
            </w:tcBorders>
            <w:vAlign w:val="bottom"/>
          </w:tcPr>
          <w:p w14:paraId="793BD404"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599" w:type="dxa"/>
            <w:tcBorders>
              <w:top w:val="nil"/>
              <w:left w:val="nil"/>
              <w:bottom w:val="double" w:sz="6" w:space="0" w:color="auto"/>
              <w:right w:val="nil"/>
            </w:tcBorders>
            <w:vAlign w:val="bottom"/>
          </w:tcPr>
          <w:p w14:paraId="0741A7A0"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750" w:type="dxa"/>
            <w:tcBorders>
              <w:top w:val="nil"/>
              <w:left w:val="nil"/>
              <w:bottom w:val="double" w:sz="6" w:space="0" w:color="auto"/>
              <w:right w:val="nil"/>
            </w:tcBorders>
            <w:vAlign w:val="bottom"/>
          </w:tcPr>
          <w:p w14:paraId="7CC85680"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751" w:type="dxa"/>
            <w:tcBorders>
              <w:top w:val="nil"/>
              <w:left w:val="nil"/>
              <w:bottom w:val="double" w:sz="6" w:space="0" w:color="auto"/>
              <w:right w:val="nil"/>
            </w:tcBorders>
            <w:vAlign w:val="bottom"/>
          </w:tcPr>
          <w:p w14:paraId="2CAB613D"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446" w:type="dxa"/>
            <w:tcBorders>
              <w:top w:val="nil"/>
              <w:left w:val="nil"/>
              <w:bottom w:val="double" w:sz="6" w:space="0" w:color="auto"/>
              <w:right w:val="nil"/>
            </w:tcBorders>
            <w:vAlign w:val="bottom"/>
          </w:tcPr>
          <w:p w14:paraId="45BE3B00"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r>
      <w:tr w:rsidR="00DC2123" w:rsidRPr="001808EF" w14:paraId="35094E2B" w14:textId="77777777" w:rsidTr="00DC2123">
        <w:trPr>
          <w:trHeight w:hRule="exact" w:val="138"/>
        </w:trPr>
        <w:tc>
          <w:tcPr>
            <w:tcW w:w="3381" w:type="dxa"/>
            <w:tcBorders>
              <w:top w:val="nil"/>
              <w:left w:val="nil"/>
              <w:bottom w:val="nil"/>
              <w:right w:val="nil"/>
            </w:tcBorders>
            <w:vAlign w:val="bottom"/>
          </w:tcPr>
          <w:p w14:paraId="0EBFDFE1"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599" w:type="dxa"/>
            <w:tcBorders>
              <w:top w:val="nil"/>
              <w:left w:val="nil"/>
              <w:bottom w:val="nil"/>
              <w:right w:val="nil"/>
            </w:tcBorders>
            <w:vAlign w:val="bottom"/>
          </w:tcPr>
          <w:p w14:paraId="71FC6299" w14:textId="77777777" w:rsidR="00DC2123" w:rsidRPr="001808EF" w:rsidRDefault="00DC2123" w:rsidP="00DC2123">
            <w:pPr>
              <w:autoSpaceDE w:val="0"/>
              <w:autoSpaceDN w:val="0"/>
              <w:adjustRightInd w:val="0"/>
              <w:spacing w:after="0" w:line="240" w:lineRule="auto"/>
              <w:rPr>
                <w:rFonts w:ascii="Arial" w:hAnsi="Arial" w:cs="Arial"/>
                <w:color w:val="000000"/>
              </w:rPr>
            </w:pPr>
          </w:p>
        </w:tc>
        <w:tc>
          <w:tcPr>
            <w:tcW w:w="1750" w:type="dxa"/>
            <w:tcBorders>
              <w:top w:val="nil"/>
              <w:left w:val="nil"/>
              <w:bottom w:val="nil"/>
              <w:right w:val="nil"/>
            </w:tcBorders>
            <w:vAlign w:val="bottom"/>
          </w:tcPr>
          <w:p w14:paraId="7A5F79B2"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751" w:type="dxa"/>
            <w:tcBorders>
              <w:top w:val="nil"/>
              <w:left w:val="nil"/>
              <w:bottom w:val="nil"/>
              <w:right w:val="nil"/>
            </w:tcBorders>
            <w:vAlign w:val="bottom"/>
          </w:tcPr>
          <w:p w14:paraId="3BCC9415"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c>
          <w:tcPr>
            <w:tcW w:w="1446" w:type="dxa"/>
            <w:tcBorders>
              <w:top w:val="nil"/>
              <w:left w:val="nil"/>
              <w:bottom w:val="nil"/>
              <w:right w:val="nil"/>
            </w:tcBorders>
            <w:vAlign w:val="bottom"/>
          </w:tcPr>
          <w:p w14:paraId="3259AB31" w14:textId="77777777" w:rsidR="00DC2123" w:rsidRPr="001808EF" w:rsidRDefault="00DC2123" w:rsidP="00DC2123">
            <w:pPr>
              <w:autoSpaceDE w:val="0"/>
              <w:autoSpaceDN w:val="0"/>
              <w:adjustRightInd w:val="0"/>
              <w:spacing w:after="0" w:line="240" w:lineRule="auto"/>
              <w:jc w:val="center"/>
              <w:rPr>
                <w:rFonts w:ascii="Arial" w:hAnsi="Arial" w:cs="Arial"/>
                <w:color w:val="000000"/>
              </w:rPr>
            </w:pPr>
          </w:p>
        </w:tc>
      </w:tr>
    </w:tbl>
    <w:p w14:paraId="4A73D55F" w14:textId="77777777" w:rsidR="00DC2123" w:rsidRPr="004A2BF9" w:rsidRDefault="00DC2123" w:rsidP="00DC2123">
      <w:pPr>
        <w:spacing w:after="0" w:line="360" w:lineRule="auto"/>
        <w:rPr>
          <w:rFonts w:ascii="Times New Roman" w:hAnsi="Times New Roman"/>
          <w:b/>
          <w:iCs/>
          <w:shd w:val="clear" w:color="auto" w:fill="FFFFFF"/>
        </w:rPr>
      </w:pPr>
      <w:r w:rsidRPr="004A2BF9">
        <w:rPr>
          <w:rFonts w:ascii="Times New Roman" w:hAnsi="Times New Roman"/>
          <w:bCs/>
          <w:i/>
          <w:shd w:val="clear" w:color="auto" w:fill="FFFFFF"/>
        </w:rPr>
        <w:t>Source: Author Computation (2020)</w:t>
      </w:r>
    </w:p>
    <w:p w14:paraId="0D644343" w14:textId="77777777" w:rsidR="00DC2123" w:rsidRPr="001808EF" w:rsidRDefault="00DC2123" w:rsidP="00DC2123">
      <w:pPr>
        <w:pStyle w:val="ListParagraph"/>
        <w:spacing w:after="0" w:line="360" w:lineRule="auto"/>
        <w:ind w:left="2070"/>
        <w:rPr>
          <w:rFonts w:ascii="Times New Roman" w:hAnsi="Times New Roman"/>
          <w:iCs/>
          <w:shd w:val="clear" w:color="auto" w:fill="FFFFFF"/>
          <w:lang w:val="en-US"/>
        </w:rPr>
      </w:pPr>
    </w:p>
    <w:p w14:paraId="5A7527FF" w14:textId="77777777" w:rsidR="00DC2123" w:rsidRPr="004A2BF9" w:rsidRDefault="00DC2123" w:rsidP="00BA6F12">
      <w:pPr>
        <w:spacing w:after="0" w:line="240" w:lineRule="auto"/>
        <w:jc w:val="both"/>
        <w:rPr>
          <w:rFonts w:ascii="Times New Roman" w:hAnsi="Times New Roman"/>
        </w:rPr>
      </w:pPr>
      <w:r w:rsidRPr="004A2BF9">
        <w:rPr>
          <w:rFonts w:ascii="Times New Roman" w:hAnsi="Times New Roman"/>
        </w:rPr>
        <w:t xml:space="preserve">From the estimation results above on the F.C. ajax </w:t>
      </w:r>
      <w:proofErr w:type="spellStart"/>
      <w:r w:rsidRPr="004A2BF9">
        <w:rPr>
          <w:rFonts w:ascii="Times New Roman" w:hAnsi="Times New Roman"/>
        </w:rPr>
        <w:t>amsterdam</w:t>
      </w:r>
      <w:proofErr w:type="spellEnd"/>
      <w:r w:rsidRPr="004A2BF9">
        <w:rPr>
          <w:rFonts w:ascii="Times New Roman" w:hAnsi="Times New Roman"/>
        </w:rPr>
        <w:t xml:space="preserve"> stock during this pandemic, it shows the coefficient of the TARCH parameter (RESID (-1) ^ 2 * (RESID (-1) &lt;0) is 0.456803 and significant (p value = 0.0013) which means that the market did respond more to bad News (the emergence of a pandemic followed by an increase in the number of deaths in the Netherlands), so it directly affects the level of Volatility of  Ajax Amsterdam FC stock returns.</w:t>
      </w:r>
    </w:p>
    <w:p w14:paraId="5B8C467D" w14:textId="77777777" w:rsidR="00DC2123" w:rsidRPr="001808EF" w:rsidRDefault="00DC2123" w:rsidP="00DC2123">
      <w:pPr>
        <w:pStyle w:val="ListParagraph"/>
        <w:spacing w:after="0" w:line="360" w:lineRule="auto"/>
        <w:ind w:left="1800"/>
        <w:jc w:val="both"/>
        <w:rPr>
          <w:rFonts w:ascii="Times New Roman" w:hAnsi="Times New Roman"/>
          <w:b/>
          <w:iCs/>
          <w:shd w:val="clear" w:color="auto" w:fill="FFFFFF"/>
          <w:lang w:val="en-US"/>
        </w:rPr>
      </w:pPr>
    </w:p>
    <w:p w14:paraId="227BC38E" w14:textId="77777777" w:rsidR="00312309" w:rsidRDefault="00312309" w:rsidP="00DC2123">
      <w:pPr>
        <w:spacing w:after="0" w:line="360" w:lineRule="auto"/>
        <w:jc w:val="both"/>
        <w:rPr>
          <w:rFonts w:ascii="Times New Roman" w:hAnsi="Times New Roman"/>
          <w:b/>
          <w:iCs/>
          <w:shd w:val="clear" w:color="auto" w:fill="FFFFFF"/>
        </w:rPr>
      </w:pPr>
    </w:p>
    <w:p w14:paraId="2BF504FA" w14:textId="24F6DD95" w:rsidR="00312309" w:rsidRDefault="00312309" w:rsidP="00DC2123">
      <w:pPr>
        <w:spacing w:after="0" w:line="360" w:lineRule="auto"/>
        <w:jc w:val="both"/>
        <w:rPr>
          <w:rFonts w:ascii="Times New Roman" w:hAnsi="Times New Roman"/>
          <w:b/>
          <w:iCs/>
          <w:shd w:val="clear" w:color="auto" w:fill="FFFFFF"/>
        </w:rPr>
      </w:pPr>
    </w:p>
    <w:p w14:paraId="2D9F64FD" w14:textId="77777777" w:rsidR="00BA6F12" w:rsidRDefault="00BA6F12" w:rsidP="00DC2123">
      <w:pPr>
        <w:spacing w:after="0" w:line="360" w:lineRule="auto"/>
        <w:jc w:val="both"/>
        <w:rPr>
          <w:rFonts w:ascii="Times New Roman" w:hAnsi="Times New Roman"/>
          <w:b/>
          <w:iCs/>
          <w:shd w:val="clear" w:color="auto" w:fill="FFFFFF"/>
        </w:rPr>
      </w:pPr>
    </w:p>
    <w:p w14:paraId="2F7915FC" w14:textId="2A3770F4" w:rsidR="00DC2123" w:rsidRPr="004A2BF9" w:rsidRDefault="00DC2123" w:rsidP="00DC2123">
      <w:pPr>
        <w:spacing w:after="0" w:line="360" w:lineRule="auto"/>
        <w:jc w:val="both"/>
        <w:rPr>
          <w:rFonts w:ascii="Times New Roman" w:hAnsi="Times New Roman"/>
          <w:b/>
          <w:iCs/>
          <w:shd w:val="clear" w:color="auto" w:fill="FFFFFF"/>
        </w:rPr>
      </w:pPr>
      <w:r w:rsidRPr="004A2BF9">
        <w:rPr>
          <w:rFonts w:ascii="Times New Roman" w:hAnsi="Times New Roman"/>
          <w:b/>
          <w:iCs/>
          <w:shd w:val="clear" w:color="auto" w:fill="FFFFFF"/>
        </w:rPr>
        <w:lastRenderedPageBreak/>
        <w:t>BVB Result</w:t>
      </w:r>
      <w:r w:rsidRPr="00DC2123">
        <w:rPr>
          <w:rFonts w:ascii="Times New Roman" w:hAnsi="Times New Roman" w:cs="Times New Roman"/>
          <w:color w:val="000000"/>
        </w:rPr>
        <w:t xml:space="preserve"> </w:t>
      </w:r>
    </w:p>
    <w:p w14:paraId="7F66960A" w14:textId="77777777" w:rsidR="00DC2123" w:rsidRDefault="00DC2123" w:rsidP="00DC2123">
      <w:pPr>
        <w:autoSpaceDE w:val="0"/>
        <w:autoSpaceDN w:val="0"/>
        <w:adjustRightInd w:val="0"/>
        <w:spacing w:after="0" w:line="240" w:lineRule="auto"/>
        <w:jc w:val="center"/>
        <w:rPr>
          <w:rFonts w:ascii="Arial" w:hAnsi="Arial" w:cs="Arial"/>
        </w:rPr>
      </w:pPr>
      <w:r w:rsidRPr="004A2BF9">
        <w:rPr>
          <w:rFonts w:ascii="Times New Roman" w:hAnsi="Times New Roman"/>
          <w:b/>
          <w:bCs/>
        </w:rPr>
        <w:t xml:space="preserve">Table </w:t>
      </w:r>
      <w:r>
        <w:rPr>
          <w:rFonts w:ascii="Times New Roman" w:hAnsi="Times New Roman"/>
          <w:b/>
          <w:bCs/>
        </w:rPr>
        <w:t>3</w:t>
      </w:r>
      <w:r w:rsidRPr="004A2BF9">
        <w:rPr>
          <w:rFonts w:ascii="Times New Roman" w:hAnsi="Times New Roman"/>
          <w:b/>
          <w:bCs/>
        </w:rPr>
        <w:t xml:space="preserve">. Estimated </w:t>
      </w:r>
      <w:proofErr w:type="spellStart"/>
      <w:r w:rsidRPr="004A2BF9">
        <w:rPr>
          <w:rFonts w:ascii="Times New Roman" w:hAnsi="Times New Roman"/>
          <w:b/>
          <w:bCs/>
        </w:rPr>
        <w:t>Tgarch</w:t>
      </w:r>
      <w:proofErr w:type="spellEnd"/>
      <w:r w:rsidRPr="004A2BF9">
        <w:rPr>
          <w:rFonts w:ascii="Times New Roman" w:hAnsi="Times New Roman"/>
          <w:b/>
          <w:bCs/>
        </w:rPr>
        <w:t xml:space="preserve"> for Borussia Dortmund F.C. Shares During the Covid-19 Pandemic March-August 2020 Period</w:t>
      </w:r>
    </w:p>
    <w:p w14:paraId="55A76FD4" w14:textId="77777777" w:rsidR="00312309" w:rsidRDefault="00312309" w:rsidP="00DC2123">
      <w:pPr>
        <w:autoSpaceDE w:val="0"/>
        <w:autoSpaceDN w:val="0"/>
        <w:adjustRightInd w:val="0"/>
        <w:spacing w:after="0" w:line="240" w:lineRule="auto"/>
        <w:rPr>
          <w:rFonts w:ascii="Times New Roman" w:hAnsi="Times New Roman"/>
          <w:i/>
          <w:iCs/>
        </w:rPr>
      </w:pPr>
    </w:p>
    <w:tbl>
      <w:tblPr>
        <w:tblpPr w:leftFromText="180" w:rightFromText="180" w:vertAnchor="page" w:horzAnchor="margin" w:tblpY="2431"/>
        <w:tblW w:w="9944" w:type="dxa"/>
        <w:tblLayout w:type="fixed"/>
        <w:tblCellMar>
          <w:left w:w="0" w:type="dxa"/>
          <w:right w:w="0" w:type="dxa"/>
        </w:tblCellMar>
        <w:tblLook w:val="0000" w:firstRow="0" w:lastRow="0" w:firstColumn="0" w:lastColumn="0" w:noHBand="0" w:noVBand="0"/>
      </w:tblPr>
      <w:tblGrid>
        <w:gridCol w:w="3386"/>
        <w:gridCol w:w="1603"/>
        <w:gridCol w:w="1752"/>
        <w:gridCol w:w="1755"/>
        <w:gridCol w:w="1448"/>
      </w:tblGrid>
      <w:tr w:rsidR="00312309" w:rsidRPr="004A2BF9" w14:paraId="186D01AA" w14:textId="77777777" w:rsidTr="00312309">
        <w:trPr>
          <w:trHeight w:val="333"/>
        </w:trPr>
        <w:tc>
          <w:tcPr>
            <w:tcW w:w="6741" w:type="dxa"/>
            <w:gridSpan w:val="3"/>
            <w:tcBorders>
              <w:top w:val="nil"/>
              <w:left w:val="nil"/>
              <w:bottom w:val="nil"/>
              <w:right w:val="nil"/>
            </w:tcBorders>
            <w:vAlign w:val="bottom"/>
          </w:tcPr>
          <w:p w14:paraId="56672CD3" w14:textId="77777777" w:rsidR="00312309" w:rsidRPr="004A2BF9" w:rsidRDefault="00312309" w:rsidP="00312309">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Dependent Variable: BVB</w:t>
            </w:r>
          </w:p>
        </w:tc>
        <w:tc>
          <w:tcPr>
            <w:tcW w:w="1754" w:type="dxa"/>
            <w:tcBorders>
              <w:top w:val="nil"/>
              <w:left w:val="nil"/>
              <w:bottom w:val="nil"/>
              <w:right w:val="nil"/>
            </w:tcBorders>
            <w:vAlign w:val="bottom"/>
          </w:tcPr>
          <w:p w14:paraId="4F2F7338"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6A63F9A4"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r w:rsidR="00312309" w:rsidRPr="004A2BF9" w14:paraId="0C02CE4C" w14:textId="77777777" w:rsidTr="00312309">
        <w:trPr>
          <w:trHeight w:val="333"/>
        </w:trPr>
        <w:tc>
          <w:tcPr>
            <w:tcW w:w="9944" w:type="dxa"/>
            <w:gridSpan w:val="5"/>
            <w:tcBorders>
              <w:top w:val="nil"/>
              <w:left w:val="nil"/>
              <w:bottom w:val="nil"/>
              <w:right w:val="nil"/>
            </w:tcBorders>
            <w:vAlign w:val="bottom"/>
          </w:tcPr>
          <w:p w14:paraId="28E59E9E" w14:textId="77777777" w:rsidR="00312309" w:rsidRPr="004A2BF9" w:rsidRDefault="00312309" w:rsidP="00312309">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Method: ML ARCH - Normal distribution (BFGS / Marquardt steps)</w:t>
            </w:r>
          </w:p>
        </w:tc>
      </w:tr>
      <w:tr w:rsidR="00312309" w:rsidRPr="004A2BF9" w14:paraId="68D0151A" w14:textId="77777777" w:rsidTr="00312309">
        <w:trPr>
          <w:trHeight w:val="333"/>
        </w:trPr>
        <w:tc>
          <w:tcPr>
            <w:tcW w:w="6741" w:type="dxa"/>
            <w:gridSpan w:val="3"/>
            <w:tcBorders>
              <w:top w:val="nil"/>
              <w:left w:val="nil"/>
              <w:bottom w:val="nil"/>
              <w:right w:val="nil"/>
            </w:tcBorders>
            <w:vAlign w:val="bottom"/>
          </w:tcPr>
          <w:p w14:paraId="62B0E43E" w14:textId="77777777" w:rsidR="00312309" w:rsidRPr="004A2BF9" w:rsidRDefault="00312309" w:rsidP="00312309">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Date: 09/04/20   Time: 11:55</w:t>
            </w:r>
          </w:p>
        </w:tc>
        <w:tc>
          <w:tcPr>
            <w:tcW w:w="1754" w:type="dxa"/>
            <w:tcBorders>
              <w:top w:val="nil"/>
              <w:left w:val="nil"/>
              <w:bottom w:val="nil"/>
              <w:right w:val="nil"/>
            </w:tcBorders>
            <w:vAlign w:val="bottom"/>
          </w:tcPr>
          <w:p w14:paraId="373105ED"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6EBD220C"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r w:rsidR="00312309" w:rsidRPr="004A2BF9" w14:paraId="307031DB" w14:textId="77777777" w:rsidTr="00312309">
        <w:trPr>
          <w:trHeight w:val="333"/>
        </w:trPr>
        <w:tc>
          <w:tcPr>
            <w:tcW w:w="4989" w:type="dxa"/>
            <w:gridSpan w:val="2"/>
            <w:tcBorders>
              <w:top w:val="nil"/>
              <w:left w:val="nil"/>
              <w:bottom w:val="nil"/>
              <w:right w:val="nil"/>
            </w:tcBorders>
            <w:vAlign w:val="bottom"/>
          </w:tcPr>
          <w:p w14:paraId="11C67245" w14:textId="77777777" w:rsidR="00312309" w:rsidRPr="004A2BF9" w:rsidRDefault="00312309" w:rsidP="00312309">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Sample: 1 103</w:t>
            </w:r>
          </w:p>
        </w:tc>
        <w:tc>
          <w:tcPr>
            <w:tcW w:w="1752" w:type="dxa"/>
            <w:tcBorders>
              <w:top w:val="nil"/>
              <w:left w:val="nil"/>
              <w:bottom w:val="nil"/>
              <w:right w:val="nil"/>
            </w:tcBorders>
            <w:vAlign w:val="bottom"/>
          </w:tcPr>
          <w:p w14:paraId="051A8328"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652650F3"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09FC55B2"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r w:rsidR="00312309" w:rsidRPr="004A2BF9" w14:paraId="248359D1" w14:textId="77777777" w:rsidTr="00312309">
        <w:trPr>
          <w:trHeight w:val="333"/>
        </w:trPr>
        <w:tc>
          <w:tcPr>
            <w:tcW w:w="6741" w:type="dxa"/>
            <w:gridSpan w:val="3"/>
            <w:tcBorders>
              <w:top w:val="nil"/>
              <w:left w:val="nil"/>
              <w:bottom w:val="nil"/>
              <w:right w:val="nil"/>
            </w:tcBorders>
            <w:vAlign w:val="bottom"/>
          </w:tcPr>
          <w:p w14:paraId="5B356E22" w14:textId="77777777" w:rsidR="00312309" w:rsidRPr="004A2BF9" w:rsidRDefault="00312309" w:rsidP="00312309">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Included observations: 103</w:t>
            </w:r>
          </w:p>
        </w:tc>
        <w:tc>
          <w:tcPr>
            <w:tcW w:w="1754" w:type="dxa"/>
            <w:tcBorders>
              <w:top w:val="nil"/>
              <w:left w:val="nil"/>
              <w:bottom w:val="nil"/>
              <w:right w:val="nil"/>
            </w:tcBorders>
            <w:vAlign w:val="bottom"/>
          </w:tcPr>
          <w:p w14:paraId="2BCEE472"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3B1EB7F1"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r w:rsidR="00312309" w:rsidRPr="004A2BF9" w14:paraId="74FB2138" w14:textId="77777777" w:rsidTr="00312309">
        <w:trPr>
          <w:trHeight w:hRule="exact" w:val="133"/>
        </w:trPr>
        <w:tc>
          <w:tcPr>
            <w:tcW w:w="3386" w:type="dxa"/>
            <w:tcBorders>
              <w:top w:val="nil"/>
              <w:left w:val="nil"/>
              <w:bottom w:val="double" w:sz="6" w:space="2" w:color="auto"/>
              <w:right w:val="nil"/>
            </w:tcBorders>
            <w:vAlign w:val="bottom"/>
          </w:tcPr>
          <w:p w14:paraId="5E19626B"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602" w:type="dxa"/>
            <w:tcBorders>
              <w:top w:val="nil"/>
              <w:left w:val="nil"/>
              <w:bottom w:val="double" w:sz="6" w:space="2" w:color="auto"/>
              <w:right w:val="nil"/>
            </w:tcBorders>
            <w:vAlign w:val="bottom"/>
          </w:tcPr>
          <w:p w14:paraId="0EE18541"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2" w:type="dxa"/>
            <w:tcBorders>
              <w:top w:val="nil"/>
              <w:left w:val="nil"/>
              <w:bottom w:val="double" w:sz="6" w:space="2" w:color="auto"/>
              <w:right w:val="nil"/>
            </w:tcBorders>
            <w:vAlign w:val="bottom"/>
          </w:tcPr>
          <w:p w14:paraId="7CC1D50B"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4" w:type="dxa"/>
            <w:tcBorders>
              <w:top w:val="nil"/>
              <w:left w:val="nil"/>
              <w:bottom w:val="double" w:sz="6" w:space="2" w:color="auto"/>
              <w:right w:val="nil"/>
            </w:tcBorders>
            <w:vAlign w:val="bottom"/>
          </w:tcPr>
          <w:p w14:paraId="3316FD4F"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double" w:sz="6" w:space="2" w:color="auto"/>
              <w:right w:val="nil"/>
            </w:tcBorders>
            <w:vAlign w:val="bottom"/>
          </w:tcPr>
          <w:p w14:paraId="14009259"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r w:rsidR="00312309" w:rsidRPr="004A2BF9" w14:paraId="6D1E5A7A" w14:textId="77777777" w:rsidTr="00312309">
        <w:trPr>
          <w:trHeight w:hRule="exact" w:val="199"/>
        </w:trPr>
        <w:tc>
          <w:tcPr>
            <w:tcW w:w="3386" w:type="dxa"/>
            <w:tcBorders>
              <w:top w:val="nil"/>
              <w:left w:val="nil"/>
              <w:bottom w:val="nil"/>
              <w:right w:val="nil"/>
            </w:tcBorders>
            <w:vAlign w:val="bottom"/>
          </w:tcPr>
          <w:p w14:paraId="613646B8"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602" w:type="dxa"/>
            <w:tcBorders>
              <w:top w:val="nil"/>
              <w:left w:val="nil"/>
              <w:bottom w:val="nil"/>
              <w:right w:val="nil"/>
            </w:tcBorders>
            <w:vAlign w:val="bottom"/>
          </w:tcPr>
          <w:p w14:paraId="7A43F7E7"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2" w:type="dxa"/>
            <w:tcBorders>
              <w:top w:val="nil"/>
              <w:left w:val="nil"/>
              <w:bottom w:val="nil"/>
              <w:right w:val="nil"/>
            </w:tcBorders>
            <w:vAlign w:val="bottom"/>
          </w:tcPr>
          <w:p w14:paraId="1C8A4AD0"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0064C4A4"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34D86819"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r w:rsidR="00312309" w:rsidRPr="004A2BF9" w14:paraId="60DFE00B" w14:textId="77777777" w:rsidTr="00312309">
        <w:trPr>
          <w:trHeight w:val="333"/>
        </w:trPr>
        <w:tc>
          <w:tcPr>
            <w:tcW w:w="3386" w:type="dxa"/>
            <w:tcBorders>
              <w:top w:val="nil"/>
              <w:left w:val="nil"/>
              <w:bottom w:val="nil"/>
              <w:right w:val="nil"/>
            </w:tcBorders>
            <w:vAlign w:val="bottom"/>
          </w:tcPr>
          <w:p w14:paraId="4081E8EA" w14:textId="77777777" w:rsidR="00312309" w:rsidRPr="00BA6F12" w:rsidRDefault="00312309" w:rsidP="00BA6F12">
            <w:pPr>
              <w:autoSpaceDE w:val="0"/>
              <w:autoSpaceDN w:val="0"/>
              <w:adjustRightInd w:val="0"/>
              <w:spacing w:after="0" w:line="360" w:lineRule="auto"/>
              <w:jc w:val="center"/>
              <w:rPr>
                <w:rFonts w:ascii="Times New Roman" w:hAnsi="Times New Roman" w:cs="Times New Roman"/>
                <w:b/>
                <w:bCs/>
                <w:color w:val="000000"/>
              </w:rPr>
            </w:pPr>
            <w:r w:rsidRPr="00BA6F12">
              <w:rPr>
                <w:rFonts w:ascii="Times New Roman" w:hAnsi="Times New Roman" w:cs="Times New Roman"/>
                <w:b/>
                <w:bCs/>
                <w:color w:val="000000"/>
              </w:rPr>
              <w:t>Variable</w:t>
            </w:r>
          </w:p>
        </w:tc>
        <w:tc>
          <w:tcPr>
            <w:tcW w:w="1602" w:type="dxa"/>
            <w:tcBorders>
              <w:top w:val="nil"/>
              <w:left w:val="nil"/>
              <w:bottom w:val="nil"/>
              <w:right w:val="nil"/>
            </w:tcBorders>
            <w:vAlign w:val="bottom"/>
          </w:tcPr>
          <w:p w14:paraId="52D136BE" w14:textId="77777777" w:rsidR="00312309" w:rsidRPr="00BA6F12" w:rsidRDefault="00312309" w:rsidP="00BA6F12">
            <w:pPr>
              <w:autoSpaceDE w:val="0"/>
              <w:autoSpaceDN w:val="0"/>
              <w:adjustRightInd w:val="0"/>
              <w:spacing w:after="0" w:line="36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Coefficient</w:t>
            </w:r>
          </w:p>
        </w:tc>
        <w:tc>
          <w:tcPr>
            <w:tcW w:w="1752" w:type="dxa"/>
            <w:tcBorders>
              <w:top w:val="nil"/>
              <w:left w:val="nil"/>
              <w:bottom w:val="nil"/>
              <w:right w:val="nil"/>
            </w:tcBorders>
            <w:vAlign w:val="bottom"/>
          </w:tcPr>
          <w:p w14:paraId="3F2DF9C8" w14:textId="77777777" w:rsidR="00312309" w:rsidRPr="00BA6F12" w:rsidRDefault="00312309" w:rsidP="00BA6F12">
            <w:pPr>
              <w:autoSpaceDE w:val="0"/>
              <w:autoSpaceDN w:val="0"/>
              <w:adjustRightInd w:val="0"/>
              <w:spacing w:after="0" w:line="36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Std. Error</w:t>
            </w:r>
          </w:p>
        </w:tc>
        <w:tc>
          <w:tcPr>
            <w:tcW w:w="1754" w:type="dxa"/>
            <w:tcBorders>
              <w:top w:val="nil"/>
              <w:left w:val="nil"/>
              <w:bottom w:val="nil"/>
              <w:right w:val="nil"/>
            </w:tcBorders>
            <w:vAlign w:val="bottom"/>
          </w:tcPr>
          <w:p w14:paraId="61D43091" w14:textId="77777777" w:rsidR="00312309" w:rsidRPr="00BA6F12" w:rsidRDefault="00312309" w:rsidP="00BA6F12">
            <w:pPr>
              <w:autoSpaceDE w:val="0"/>
              <w:autoSpaceDN w:val="0"/>
              <w:adjustRightInd w:val="0"/>
              <w:spacing w:after="0" w:line="36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z-Statistic</w:t>
            </w:r>
          </w:p>
        </w:tc>
        <w:tc>
          <w:tcPr>
            <w:tcW w:w="1448" w:type="dxa"/>
            <w:tcBorders>
              <w:top w:val="nil"/>
              <w:left w:val="nil"/>
              <w:bottom w:val="nil"/>
              <w:right w:val="nil"/>
            </w:tcBorders>
            <w:vAlign w:val="bottom"/>
          </w:tcPr>
          <w:p w14:paraId="24580C62" w14:textId="77777777" w:rsidR="00312309" w:rsidRPr="00BA6F12" w:rsidRDefault="00312309" w:rsidP="00BA6F12">
            <w:pPr>
              <w:autoSpaceDE w:val="0"/>
              <w:autoSpaceDN w:val="0"/>
              <w:adjustRightInd w:val="0"/>
              <w:spacing w:after="0" w:line="36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Prob.  </w:t>
            </w:r>
          </w:p>
        </w:tc>
      </w:tr>
      <w:tr w:rsidR="00312309" w:rsidRPr="004A2BF9" w14:paraId="2DFB3550" w14:textId="77777777" w:rsidTr="00312309">
        <w:trPr>
          <w:trHeight w:hRule="exact" w:val="133"/>
        </w:trPr>
        <w:tc>
          <w:tcPr>
            <w:tcW w:w="3386" w:type="dxa"/>
            <w:tcBorders>
              <w:top w:val="nil"/>
              <w:left w:val="nil"/>
              <w:bottom w:val="double" w:sz="6" w:space="2" w:color="auto"/>
              <w:right w:val="nil"/>
            </w:tcBorders>
            <w:vAlign w:val="bottom"/>
          </w:tcPr>
          <w:p w14:paraId="07A2FB0A" w14:textId="77777777" w:rsidR="00312309" w:rsidRPr="00BA6F12" w:rsidRDefault="00312309" w:rsidP="00BA6F12">
            <w:pPr>
              <w:autoSpaceDE w:val="0"/>
              <w:autoSpaceDN w:val="0"/>
              <w:adjustRightInd w:val="0"/>
              <w:spacing w:after="0" w:line="360" w:lineRule="auto"/>
              <w:jc w:val="center"/>
              <w:rPr>
                <w:rFonts w:ascii="Times New Roman" w:hAnsi="Times New Roman" w:cs="Times New Roman"/>
                <w:b/>
                <w:bCs/>
                <w:color w:val="000000"/>
              </w:rPr>
            </w:pPr>
          </w:p>
        </w:tc>
        <w:tc>
          <w:tcPr>
            <w:tcW w:w="1602" w:type="dxa"/>
            <w:tcBorders>
              <w:top w:val="nil"/>
              <w:left w:val="nil"/>
              <w:bottom w:val="double" w:sz="6" w:space="2" w:color="auto"/>
              <w:right w:val="nil"/>
            </w:tcBorders>
            <w:vAlign w:val="bottom"/>
          </w:tcPr>
          <w:p w14:paraId="12855779" w14:textId="77777777" w:rsidR="00312309" w:rsidRPr="00BA6F12" w:rsidRDefault="00312309" w:rsidP="00BA6F12">
            <w:pPr>
              <w:autoSpaceDE w:val="0"/>
              <w:autoSpaceDN w:val="0"/>
              <w:adjustRightInd w:val="0"/>
              <w:spacing w:after="0" w:line="360" w:lineRule="auto"/>
              <w:jc w:val="center"/>
              <w:rPr>
                <w:rFonts w:ascii="Times New Roman" w:hAnsi="Times New Roman" w:cs="Times New Roman"/>
                <w:b/>
                <w:bCs/>
                <w:color w:val="000000"/>
              </w:rPr>
            </w:pPr>
          </w:p>
        </w:tc>
        <w:tc>
          <w:tcPr>
            <w:tcW w:w="1752" w:type="dxa"/>
            <w:tcBorders>
              <w:top w:val="nil"/>
              <w:left w:val="nil"/>
              <w:bottom w:val="double" w:sz="6" w:space="2" w:color="auto"/>
              <w:right w:val="nil"/>
            </w:tcBorders>
            <w:vAlign w:val="bottom"/>
          </w:tcPr>
          <w:p w14:paraId="20797036" w14:textId="77777777" w:rsidR="00312309" w:rsidRPr="00BA6F12" w:rsidRDefault="00312309" w:rsidP="00BA6F12">
            <w:pPr>
              <w:autoSpaceDE w:val="0"/>
              <w:autoSpaceDN w:val="0"/>
              <w:adjustRightInd w:val="0"/>
              <w:spacing w:after="0" w:line="360" w:lineRule="auto"/>
              <w:jc w:val="center"/>
              <w:rPr>
                <w:rFonts w:ascii="Times New Roman" w:hAnsi="Times New Roman" w:cs="Times New Roman"/>
                <w:b/>
                <w:bCs/>
                <w:color w:val="000000"/>
              </w:rPr>
            </w:pPr>
          </w:p>
        </w:tc>
        <w:tc>
          <w:tcPr>
            <w:tcW w:w="1754" w:type="dxa"/>
            <w:tcBorders>
              <w:top w:val="nil"/>
              <w:left w:val="nil"/>
              <w:bottom w:val="double" w:sz="6" w:space="2" w:color="auto"/>
              <w:right w:val="nil"/>
            </w:tcBorders>
            <w:vAlign w:val="bottom"/>
          </w:tcPr>
          <w:p w14:paraId="6DD28462" w14:textId="77777777" w:rsidR="00312309" w:rsidRPr="00BA6F12" w:rsidRDefault="00312309" w:rsidP="00BA6F12">
            <w:pPr>
              <w:autoSpaceDE w:val="0"/>
              <w:autoSpaceDN w:val="0"/>
              <w:adjustRightInd w:val="0"/>
              <w:spacing w:after="0" w:line="360" w:lineRule="auto"/>
              <w:jc w:val="center"/>
              <w:rPr>
                <w:rFonts w:ascii="Times New Roman" w:hAnsi="Times New Roman" w:cs="Times New Roman"/>
                <w:b/>
                <w:bCs/>
                <w:color w:val="000000"/>
              </w:rPr>
            </w:pPr>
          </w:p>
        </w:tc>
        <w:tc>
          <w:tcPr>
            <w:tcW w:w="1448" w:type="dxa"/>
            <w:tcBorders>
              <w:top w:val="nil"/>
              <w:left w:val="nil"/>
              <w:bottom w:val="double" w:sz="6" w:space="2" w:color="auto"/>
              <w:right w:val="nil"/>
            </w:tcBorders>
            <w:vAlign w:val="bottom"/>
          </w:tcPr>
          <w:p w14:paraId="402D895B" w14:textId="77777777" w:rsidR="00312309" w:rsidRPr="00BA6F12" w:rsidRDefault="00312309" w:rsidP="00BA6F12">
            <w:pPr>
              <w:autoSpaceDE w:val="0"/>
              <w:autoSpaceDN w:val="0"/>
              <w:adjustRightInd w:val="0"/>
              <w:spacing w:after="0" w:line="360" w:lineRule="auto"/>
              <w:jc w:val="center"/>
              <w:rPr>
                <w:rFonts w:ascii="Times New Roman" w:hAnsi="Times New Roman" w:cs="Times New Roman"/>
                <w:b/>
                <w:bCs/>
                <w:color w:val="000000"/>
              </w:rPr>
            </w:pPr>
          </w:p>
        </w:tc>
      </w:tr>
      <w:tr w:rsidR="00312309" w:rsidRPr="004A2BF9" w14:paraId="0DCA1DA2" w14:textId="77777777" w:rsidTr="00312309">
        <w:trPr>
          <w:trHeight w:hRule="exact" w:val="199"/>
        </w:trPr>
        <w:tc>
          <w:tcPr>
            <w:tcW w:w="3386" w:type="dxa"/>
            <w:tcBorders>
              <w:top w:val="nil"/>
              <w:left w:val="nil"/>
              <w:bottom w:val="nil"/>
              <w:right w:val="nil"/>
            </w:tcBorders>
            <w:vAlign w:val="bottom"/>
          </w:tcPr>
          <w:p w14:paraId="1938FBF5"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nil"/>
              <w:right w:val="nil"/>
            </w:tcBorders>
            <w:vAlign w:val="bottom"/>
          </w:tcPr>
          <w:p w14:paraId="3A269AD4"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nil"/>
              <w:right w:val="nil"/>
            </w:tcBorders>
            <w:vAlign w:val="bottom"/>
          </w:tcPr>
          <w:p w14:paraId="760E9306"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282B4F7B"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2094F6BB"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74DBEE51" w14:textId="77777777" w:rsidTr="00312309">
        <w:trPr>
          <w:trHeight w:val="333"/>
        </w:trPr>
        <w:tc>
          <w:tcPr>
            <w:tcW w:w="3386" w:type="dxa"/>
            <w:tcBorders>
              <w:top w:val="nil"/>
              <w:left w:val="nil"/>
              <w:bottom w:val="nil"/>
              <w:right w:val="nil"/>
            </w:tcBorders>
            <w:vAlign w:val="bottom"/>
          </w:tcPr>
          <w:p w14:paraId="1DDF7E16"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@SQRT(GARCH)</w:t>
            </w:r>
          </w:p>
        </w:tc>
        <w:tc>
          <w:tcPr>
            <w:tcW w:w="1602" w:type="dxa"/>
            <w:tcBorders>
              <w:top w:val="nil"/>
              <w:left w:val="nil"/>
              <w:bottom w:val="nil"/>
              <w:right w:val="nil"/>
            </w:tcBorders>
            <w:vAlign w:val="bottom"/>
          </w:tcPr>
          <w:p w14:paraId="21F4C83E"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-4.315485</w:t>
            </w:r>
          </w:p>
        </w:tc>
        <w:tc>
          <w:tcPr>
            <w:tcW w:w="1752" w:type="dxa"/>
            <w:tcBorders>
              <w:top w:val="nil"/>
              <w:left w:val="nil"/>
              <w:bottom w:val="nil"/>
              <w:right w:val="nil"/>
            </w:tcBorders>
            <w:vAlign w:val="bottom"/>
          </w:tcPr>
          <w:p w14:paraId="46B2B97B"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2.163040</w:t>
            </w:r>
          </w:p>
        </w:tc>
        <w:tc>
          <w:tcPr>
            <w:tcW w:w="1754" w:type="dxa"/>
            <w:tcBorders>
              <w:top w:val="nil"/>
              <w:left w:val="nil"/>
              <w:bottom w:val="nil"/>
              <w:right w:val="nil"/>
            </w:tcBorders>
            <w:vAlign w:val="bottom"/>
          </w:tcPr>
          <w:p w14:paraId="51827E0C"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-1.995101</w:t>
            </w:r>
          </w:p>
        </w:tc>
        <w:tc>
          <w:tcPr>
            <w:tcW w:w="1448" w:type="dxa"/>
            <w:tcBorders>
              <w:top w:val="nil"/>
              <w:left w:val="nil"/>
              <w:bottom w:val="nil"/>
              <w:right w:val="nil"/>
            </w:tcBorders>
            <w:vAlign w:val="bottom"/>
          </w:tcPr>
          <w:p w14:paraId="162A6E73"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0.0460</w:t>
            </w:r>
          </w:p>
        </w:tc>
      </w:tr>
      <w:tr w:rsidR="00312309" w:rsidRPr="004A2BF9" w14:paraId="59C8C599" w14:textId="77777777" w:rsidTr="00312309">
        <w:trPr>
          <w:trHeight w:val="333"/>
        </w:trPr>
        <w:tc>
          <w:tcPr>
            <w:tcW w:w="3386" w:type="dxa"/>
            <w:tcBorders>
              <w:top w:val="nil"/>
              <w:left w:val="nil"/>
              <w:bottom w:val="nil"/>
              <w:right w:val="nil"/>
            </w:tcBorders>
            <w:vAlign w:val="bottom"/>
          </w:tcPr>
          <w:p w14:paraId="345290A3"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GERMANY_DR</w:t>
            </w:r>
          </w:p>
        </w:tc>
        <w:tc>
          <w:tcPr>
            <w:tcW w:w="1602" w:type="dxa"/>
            <w:tcBorders>
              <w:top w:val="nil"/>
              <w:left w:val="nil"/>
              <w:bottom w:val="nil"/>
              <w:right w:val="nil"/>
            </w:tcBorders>
            <w:vAlign w:val="bottom"/>
          </w:tcPr>
          <w:p w14:paraId="5E8396C1"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-0.000162</w:t>
            </w:r>
          </w:p>
        </w:tc>
        <w:tc>
          <w:tcPr>
            <w:tcW w:w="1752" w:type="dxa"/>
            <w:tcBorders>
              <w:top w:val="nil"/>
              <w:left w:val="nil"/>
              <w:bottom w:val="nil"/>
              <w:right w:val="nil"/>
            </w:tcBorders>
            <w:vAlign w:val="bottom"/>
          </w:tcPr>
          <w:p w14:paraId="793B4646"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3.29E-05</w:t>
            </w:r>
          </w:p>
        </w:tc>
        <w:tc>
          <w:tcPr>
            <w:tcW w:w="1754" w:type="dxa"/>
            <w:tcBorders>
              <w:top w:val="nil"/>
              <w:left w:val="nil"/>
              <w:bottom w:val="nil"/>
              <w:right w:val="nil"/>
            </w:tcBorders>
            <w:vAlign w:val="bottom"/>
          </w:tcPr>
          <w:p w14:paraId="7203D54D"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-4.920078</w:t>
            </w:r>
          </w:p>
        </w:tc>
        <w:tc>
          <w:tcPr>
            <w:tcW w:w="1448" w:type="dxa"/>
            <w:tcBorders>
              <w:top w:val="nil"/>
              <w:left w:val="nil"/>
              <w:bottom w:val="nil"/>
              <w:right w:val="nil"/>
            </w:tcBorders>
            <w:vAlign w:val="bottom"/>
          </w:tcPr>
          <w:p w14:paraId="181ADE24"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312309" w:rsidRPr="004A2BF9" w14:paraId="4132666A" w14:textId="77777777" w:rsidTr="00312309">
        <w:trPr>
          <w:trHeight w:val="333"/>
        </w:trPr>
        <w:tc>
          <w:tcPr>
            <w:tcW w:w="3386" w:type="dxa"/>
            <w:tcBorders>
              <w:top w:val="nil"/>
              <w:left w:val="nil"/>
              <w:bottom w:val="nil"/>
              <w:right w:val="nil"/>
            </w:tcBorders>
            <w:vAlign w:val="bottom"/>
          </w:tcPr>
          <w:p w14:paraId="0651531B"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C</w:t>
            </w:r>
          </w:p>
        </w:tc>
        <w:tc>
          <w:tcPr>
            <w:tcW w:w="1602" w:type="dxa"/>
            <w:tcBorders>
              <w:top w:val="nil"/>
              <w:left w:val="nil"/>
              <w:bottom w:val="nil"/>
              <w:right w:val="nil"/>
            </w:tcBorders>
            <w:vAlign w:val="bottom"/>
          </w:tcPr>
          <w:p w14:paraId="78EDE216"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8.275891</w:t>
            </w:r>
          </w:p>
        </w:tc>
        <w:tc>
          <w:tcPr>
            <w:tcW w:w="1752" w:type="dxa"/>
            <w:tcBorders>
              <w:top w:val="nil"/>
              <w:left w:val="nil"/>
              <w:bottom w:val="nil"/>
              <w:right w:val="nil"/>
            </w:tcBorders>
            <w:vAlign w:val="bottom"/>
          </w:tcPr>
          <w:p w14:paraId="5907576F"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0.572681</w:t>
            </w:r>
          </w:p>
        </w:tc>
        <w:tc>
          <w:tcPr>
            <w:tcW w:w="1754" w:type="dxa"/>
            <w:tcBorders>
              <w:top w:val="nil"/>
              <w:left w:val="nil"/>
              <w:bottom w:val="nil"/>
              <w:right w:val="nil"/>
            </w:tcBorders>
            <w:vAlign w:val="bottom"/>
          </w:tcPr>
          <w:p w14:paraId="09B21777"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14.45114</w:t>
            </w:r>
          </w:p>
        </w:tc>
        <w:tc>
          <w:tcPr>
            <w:tcW w:w="1448" w:type="dxa"/>
            <w:tcBorders>
              <w:top w:val="nil"/>
              <w:left w:val="nil"/>
              <w:bottom w:val="nil"/>
              <w:right w:val="nil"/>
            </w:tcBorders>
            <w:vAlign w:val="bottom"/>
          </w:tcPr>
          <w:p w14:paraId="103AF76A"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312309" w:rsidRPr="004A2BF9" w14:paraId="4FA45D07" w14:textId="77777777" w:rsidTr="00312309">
        <w:trPr>
          <w:trHeight w:hRule="exact" w:val="133"/>
        </w:trPr>
        <w:tc>
          <w:tcPr>
            <w:tcW w:w="3386" w:type="dxa"/>
            <w:tcBorders>
              <w:top w:val="nil"/>
              <w:left w:val="nil"/>
              <w:bottom w:val="double" w:sz="6" w:space="2" w:color="auto"/>
              <w:right w:val="nil"/>
            </w:tcBorders>
            <w:vAlign w:val="bottom"/>
          </w:tcPr>
          <w:p w14:paraId="458FC03B"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double" w:sz="6" w:space="2" w:color="auto"/>
              <w:right w:val="nil"/>
            </w:tcBorders>
            <w:vAlign w:val="bottom"/>
          </w:tcPr>
          <w:p w14:paraId="36CE7B77"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double" w:sz="6" w:space="2" w:color="auto"/>
              <w:right w:val="nil"/>
            </w:tcBorders>
            <w:vAlign w:val="bottom"/>
          </w:tcPr>
          <w:p w14:paraId="2A634A84"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double" w:sz="6" w:space="2" w:color="auto"/>
              <w:right w:val="nil"/>
            </w:tcBorders>
            <w:vAlign w:val="bottom"/>
          </w:tcPr>
          <w:p w14:paraId="3E2E6BF7"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double" w:sz="6" w:space="2" w:color="auto"/>
              <w:right w:val="nil"/>
            </w:tcBorders>
            <w:vAlign w:val="bottom"/>
          </w:tcPr>
          <w:p w14:paraId="15F0BD8C"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6EF8CB95" w14:textId="77777777" w:rsidTr="00312309">
        <w:trPr>
          <w:trHeight w:hRule="exact" w:val="199"/>
        </w:trPr>
        <w:tc>
          <w:tcPr>
            <w:tcW w:w="3386" w:type="dxa"/>
            <w:tcBorders>
              <w:top w:val="nil"/>
              <w:left w:val="nil"/>
              <w:bottom w:val="nil"/>
              <w:right w:val="nil"/>
            </w:tcBorders>
            <w:vAlign w:val="bottom"/>
          </w:tcPr>
          <w:p w14:paraId="6F91C615"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nil"/>
              <w:right w:val="nil"/>
            </w:tcBorders>
            <w:vAlign w:val="bottom"/>
          </w:tcPr>
          <w:p w14:paraId="46690D16"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nil"/>
              <w:right w:val="nil"/>
            </w:tcBorders>
            <w:vAlign w:val="bottom"/>
          </w:tcPr>
          <w:p w14:paraId="4727EFC4"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622605D2"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67BA3E66"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1A7DCEE5" w14:textId="77777777" w:rsidTr="00312309">
        <w:trPr>
          <w:trHeight w:val="333"/>
        </w:trPr>
        <w:tc>
          <w:tcPr>
            <w:tcW w:w="3386" w:type="dxa"/>
            <w:tcBorders>
              <w:top w:val="nil"/>
              <w:left w:val="nil"/>
              <w:bottom w:val="nil"/>
              <w:right w:val="nil"/>
            </w:tcBorders>
            <w:vAlign w:val="bottom"/>
          </w:tcPr>
          <w:p w14:paraId="59A70EFC"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3354" w:type="dxa"/>
            <w:gridSpan w:val="2"/>
            <w:tcBorders>
              <w:top w:val="nil"/>
              <w:left w:val="nil"/>
              <w:bottom w:val="nil"/>
              <w:right w:val="nil"/>
            </w:tcBorders>
            <w:vAlign w:val="bottom"/>
          </w:tcPr>
          <w:p w14:paraId="78F6BD20"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Variance Equation</w:t>
            </w:r>
          </w:p>
        </w:tc>
        <w:tc>
          <w:tcPr>
            <w:tcW w:w="1754" w:type="dxa"/>
            <w:tcBorders>
              <w:top w:val="nil"/>
              <w:left w:val="nil"/>
              <w:bottom w:val="nil"/>
              <w:right w:val="nil"/>
            </w:tcBorders>
            <w:vAlign w:val="bottom"/>
          </w:tcPr>
          <w:p w14:paraId="2CC25DD3"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37964264"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393589D2" w14:textId="77777777" w:rsidTr="00312309">
        <w:trPr>
          <w:trHeight w:hRule="exact" w:val="133"/>
        </w:trPr>
        <w:tc>
          <w:tcPr>
            <w:tcW w:w="3386" w:type="dxa"/>
            <w:tcBorders>
              <w:top w:val="nil"/>
              <w:left w:val="nil"/>
              <w:bottom w:val="double" w:sz="6" w:space="2" w:color="auto"/>
              <w:right w:val="nil"/>
            </w:tcBorders>
            <w:vAlign w:val="bottom"/>
          </w:tcPr>
          <w:p w14:paraId="6776F57D"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double" w:sz="6" w:space="2" w:color="auto"/>
              <w:right w:val="nil"/>
            </w:tcBorders>
            <w:vAlign w:val="bottom"/>
          </w:tcPr>
          <w:p w14:paraId="59B4B57E"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double" w:sz="6" w:space="2" w:color="auto"/>
              <w:right w:val="nil"/>
            </w:tcBorders>
            <w:vAlign w:val="bottom"/>
          </w:tcPr>
          <w:p w14:paraId="04A390FF"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double" w:sz="6" w:space="2" w:color="auto"/>
              <w:right w:val="nil"/>
            </w:tcBorders>
            <w:vAlign w:val="bottom"/>
          </w:tcPr>
          <w:p w14:paraId="11FE4189"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double" w:sz="6" w:space="2" w:color="auto"/>
              <w:right w:val="nil"/>
            </w:tcBorders>
            <w:vAlign w:val="bottom"/>
          </w:tcPr>
          <w:p w14:paraId="6224CF67"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62F7A6A5" w14:textId="77777777" w:rsidTr="00312309">
        <w:trPr>
          <w:trHeight w:hRule="exact" w:val="199"/>
        </w:trPr>
        <w:tc>
          <w:tcPr>
            <w:tcW w:w="3386" w:type="dxa"/>
            <w:tcBorders>
              <w:top w:val="nil"/>
              <w:left w:val="nil"/>
              <w:bottom w:val="nil"/>
              <w:right w:val="nil"/>
            </w:tcBorders>
            <w:vAlign w:val="bottom"/>
          </w:tcPr>
          <w:p w14:paraId="55F50A3D"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nil"/>
              <w:right w:val="nil"/>
            </w:tcBorders>
            <w:vAlign w:val="bottom"/>
          </w:tcPr>
          <w:p w14:paraId="3496B4E8"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nil"/>
              <w:right w:val="nil"/>
            </w:tcBorders>
            <w:vAlign w:val="bottom"/>
          </w:tcPr>
          <w:p w14:paraId="14A6ED98"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62F5945E"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0249C42D"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70B2E57B" w14:textId="77777777" w:rsidTr="00312309">
        <w:trPr>
          <w:trHeight w:val="333"/>
        </w:trPr>
        <w:tc>
          <w:tcPr>
            <w:tcW w:w="3386" w:type="dxa"/>
            <w:tcBorders>
              <w:top w:val="nil"/>
              <w:left w:val="nil"/>
              <w:bottom w:val="nil"/>
              <w:right w:val="nil"/>
            </w:tcBorders>
            <w:vAlign w:val="bottom"/>
          </w:tcPr>
          <w:p w14:paraId="51C0FFE7"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C</w:t>
            </w:r>
          </w:p>
        </w:tc>
        <w:tc>
          <w:tcPr>
            <w:tcW w:w="1602" w:type="dxa"/>
            <w:tcBorders>
              <w:top w:val="nil"/>
              <w:left w:val="nil"/>
              <w:bottom w:val="nil"/>
              <w:right w:val="nil"/>
            </w:tcBorders>
            <w:vAlign w:val="bottom"/>
          </w:tcPr>
          <w:p w14:paraId="74262A57"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0.000367</w:t>
            </w:r>
          </w:p>
        </w:tc>
        <w:tc>
          <w:tcPr>
            <w:tcW w:w="1752" w:type="dxa"/>
            <w:tcBorders>
              <w:top w:val="nil"/>
              <w:left w:val="nil"/>
              <w:bottom w:val="nil"/>
              <w:right w:val="nil"/>
            </w:tcBorders>
            <w:vAlign w:val="bottom"/>
          </w:tcPr>
          <w:p w14:paraId="77333B3F"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0.000907</w:t>
            </w:r>
          </w:p>
        </w:tc>
        <w:tc>
          <w:tcPr>
            <w:tcW w:w="1754" w:type="dxa"/>
            <w:tcBorders>
              <w:top w:val="nil"/>
              <w:left w:val="nil"/>
              <w:bottom w:val="nil"/>
              <w:right w:val="nil"/>
            </w:tcBorders>
            <w:vAlign w:val="bottom"/>
          </w:tcPr>
          <w:p w14:paraId="0374D29B"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0.404698</w:t>
            </w:r>
          </w:p>
        </w:tc>
        <w:tc>
          <w:tcPr>
            <w:tcW w:w="1448" w:type="dxa"/>
            <w:tcBorders>
              <w:top w:val="nil"/>
              <w:left w:val="nil"/>
              <w:bottom w:val="nil"/>
              <w:right w:val="nil"/>
            </w:tcBorders>
            <w:vAlign w:val="bottom"/>
          </w:tcPr>
          <w:p w14:paraId="33C03B62"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0.6857</w:t>
            </w:r>
          </w:p>
        </w:tc>
      </w:tr>
      <w:tr w:rsidR="00312309" w:rsidRPr="004A2BF9" w14:paraId="18FD0B93" w14:textId="77777777" w:rsidTr="00312309">
        <w:trPr>
          <w:trHeight w:val="333"/>
        </w:trPr>
        <w:tc>
          <w:tcPr>
            <w:tcW w:w="3386" w:type="dxa"/>
            <w:tcBorders>
              <w:top w:val="nil"/>
              <w:left w:val="nil"/>
              <w:bottom w:val="nil"/>
              <w:right w:val="nil"/>
            </w:tcBorders>
            <w:vAlign w:val="bottom"/>
          </w:tcPr>
          <w:p w14:paraId="1A1A9972"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roofErr w:type="gramStart"/>
            <w:r w:rsidRPr="004A2BF9">
              <w:rPr>
                <w:rFonts w:ascii="Times New Roman" w:hAnsi="Times New Roman" w:cs="Times New Roman"/>
                <w:color w:val="000000"/>
              </w:rPr>
              <w:t>RESID(</w:t>
            </w:r>
            <w:proofErr w:type="gramEnd"/>
            <w:r w:rsidRPr="004A2BF9">
              <w:rPr>
                <w:rFonts w:ascii="Times New Roman" w:hAnsi="Times New Roman" w:cs="Times New Roman"/>
                <w:color w:val="000000"/>
              </w:rPr>
              <w:t>-1)^2</w:t>
            </w:r>
          </w:p>
        </w:tc>
        <w:tc>
          <w:tcPr>
            <w:tcW w:w="1602" w:type="dxa"/>
            <w:tcBorders>
              <w:top w:val="nil"/>
              <w:left w:val="nil"/>
              <w:bottom w:val="nil"/>
              <w:right w:val="nil"/>
            </w:tcBorders>
            <w:vAlign w:val="bottom"/>
          </w:tcPr>
          <w:p w14:paraId="097D6456"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-0.049436</w:t>
            </w:r>
          </w:p>
        </w:tc>
        <w:tc>
          <w:tcPr>
            <w:tcW w:w="1752" w:type="dxa"/>
            <w:tcBorders>
              <w:top w:val="nil"/>
              <w:left w:val="nil"/>
              <w:bottom w:val="nil"/>
              <w:right w:val="nil"/>
            </w:tcBorders>
            <w:vAlign w:val="bottom"/>
          </w:tcPr>
          <w:p w14:paraId="2A7EFA61"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0.046363</w:t>
            </w:r>
          </w:p>
        </w:tc>
        <w:tc>
          <w:tcPr>
            <w:tcW w:w="1754" w:type="dxa"/>
            <w:tcBorders>
              <w:top w:val="nil"/>
              <w:left w:val="nil"/>
              <w:bottom w:val="nil"/>
              <w:right w:val="nil"/>
            </w:tcBorders>
            <w:vAlign w:val="bottom"/>
          </w:tcPr>
          <w:p w14:paraId="64582B7C"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-1.066271</w:t>
            </w:r>
          </w:p>
        </w:tc>
        <w:tc>
          <w:tcPr>
            <w:tcW w:w="1448" w:type="dxa"/>
            <w:tcBorders>
              <w:top w:val="nil"/>
              <w:left w:val="nil"/>
              <w:bottom w:val="nil"/>
              <w:right w:val="nil"/>
            </w:tcBorders>
            <w:vAlign w:val="bottom"/>
          </w:tcPr>
          <w:p w14:paraId="2589227E"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0.2863</w:t>
            </w:r>
          </w:p>
        </w:tc>
      </w:tr>
      <w:tr w:rsidR="00312309" w:rsidRPr="004A2BF9" w14:paraId="27D0FFC1" w14:textId="77777777" w:rsidTr="00312309">
        <w:trPr>
          <w:trHeight w:val="333"/>
        </w:trPr>
        <w:tc>
          <w:tcPr>
            <w:tcW w:w="3386" w:type="dxa"/>
            <w:tcBorders>
              <w:top w:val="nil"/>
              <w:left w:val="nil"/>
              <w:bottom w:val="nil"/>
              <w:right w:val="nil"/>
            </w:tcBorders>
            <w:vAlign w:val="bottom"/>
          </w:tcPr>
          <w:p w14:paraId="3EB1CB09"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RESID(-</w:t>
            </w:r>
            <w:proofErr w:type="gramStart"/>
            <w:r w:rsidRPr="004A2BF9">
              <w:rPr>
                <w:rFonts w:ascii="Times New Roman" w:hAnsi="Times New Roman" w:cs="Times New Roman"/>
                <w:color w:val="000000"/>
              </w:rPr>
              <w:t>1)^</w:t>
            </w:r>
            <w:proofErr w:type="gramEnd"/>
            <w:r w:rsidRPr="004A2BF9">
              <w:rPr>
                <w:rFonts w:ascii="Times New Roman" w:hAnsi="Times New Roman" w:cs="Times New Roman"/>
                <w:color w:val="000000"/>
              </w:rPr>
              <w:t>2*(RESID(-1)&lt;0)</w:t>
            </w:r>
          </w:p>
        </w:tc>
        <w:tc>
          <w:tcPr>
            <w:tcW w:w="1602" w:type="dxa"/>
            <w:tcBorders>
              <w:top w:val="nil"/>
              <w:left w:val="nil"/>
              <w:bottom w:val="nil"/>
              <w:right w:val="nil"/>
            </w:tcBorders>
            <w:vAlign w:val="bottom"/>
          </w:tcPr>
          <w:p w14:paraId="45C700CB"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0.557043</w:t>
            </w:r>
          </w:p>
        </w:tc>
        <w:tc>
          <w:tcPr>
            <w:tcW w:w="1752" w:type="dxa"/>
            <w:tcBorders>
              <w:top w:val="nil"/>
              <w:left w:val="nil"/>
              <w:bottom w:val="nil"/>
              <w:right w:val="nil"/>
            </w:tcBorders>
            <w:vAlign w:val="bottom"/>
          </w:tcPr>
          <w:p w14:paraId="7E76547E"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0.164332</w:t>
            </w:r>
          </w:p>
        </w:tc>
        <w:tc>
          <w:tcPr>
            <w:tcW w:w="1754" w:type="dxa"/>
            <w:tcBorders>
              <w:top w:val="nil"/>
              <w:left w:val="nil"/>
              <w:bottom w:val="nil"/>
              <w:right w:val="nil"/>
            </w:tcBorders>
            <w:vAlign w:val="bottom"/>
          </w:tcPr>
          <w:p w14:paraId="1C94636E"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3.389739</w:t>
            </w:r>
          </w:p>
        </w:tc>
        <w:tc>
          <w:tcPr>
            <w:tcW w:w="1448" w:type="dxa"/>
            <w:tcBorders>
              <w:top w:val="nil"/>
              <w:left w:val="nil"/>
              <w:bottom w:val="nil"/>
              <w:right w:val="nil"/>
            </w:tcBorders>
            <w:vAlign w:val="bottom"/>
          </w:tcPr>
          <w:p w14:paraId="03B73DF8"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0.0007</w:t>
            </w:r>
          </w:p>
        </w:tc>
      </w:tr>
      <w:tr w:rsidR="00312309" w:rsidRPr="004A2BF9" w14:paraId="545373D7" w14:textId="77777777" w:rsidTr="00312309">
        <w:trPr>
          <w:trHeight w:val="333"/>
        </w:trPr>
        <w:tc>
          <w:tcPr>
            <w:tcW w:w="3386" w:type="dxa"/>
            <w:tcBorders>
              <w:top w:val="nil"/>
              <w:left w:val="nil"/>
              <w:bottom w:val="nil"/>
              <w:right w:val="nil"/>
            </w:tcBorders>
            <w:vAlign w:val="bottom"/>
          </w:tcPr>
          <w:p w14:paraId="17F04C7B"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roofErr w:type="gramStart"/>
            <w:r w:rsidRPr="004A2BF9">
              <w:rPr>
                <w:rFonts w:ascii="Times New Roman" w:hAnsi="Times New Roman" w:cs="Times New Roman"/>
                <w:color w:val="000000"/>
              </w:rPr>
              <w:t>GARCH(</w:t>
            </w:r>
            <w:proofErr w:type="gramEnd"/>
            <w:r w:rsidRPr="004A2BF9">
              <w:rPr>
                <w:rFonts w:ascii="Times New Roman" w:hAnsi="Times New Roman" w:cs="Times New Roman"/>
                <w:color w:val="000000"/>
              </w:rPr>
              <w:t>-1)</w:t>
            </w:r>
          </w:p>
        </w:tc>
        <w:tc>
          <w:tcPr>
            <w:tcW w:w="1602" w:type="dxa"/>
            <w:tcBorders>
              <w:top w:val="nil"/>
              <w:left w:val="nil"/>
              <w:bottom w:val="nil"/>
              <w:right w:val="nil"/>
            </w:tcBorders>
            <w:vAlign w:val="bottom"/>
          </w:tcPr>
          <w:p w14:paraId="78B2DB74"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0.862731</w:t>
            </w:r>
          </w:p>
        </w:tc>
        <w:tc>
          <w:tcPr>
            <w:tcW w:w="1752" w:type="dxa"/>
            <w:tcBorders>
              <w:top w:val="nil"/>
              <w:left w:val="nil"/>
              <w:bottom w:val="nil"/>
              <w:right w:val="nil"/>
            </w:tcBorders>
            <w:vAlign w:val="bottom"/>
          </w:tcPr>
          <w:p w14:paraId="0099EA01"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0.060031</w:t>
            </w:r>
          </w:p>
        </w:tc>
        <w:tc>
          <w:tcPr>
            <w:tcW w:w="1754" w:type="dxa"/>
            <w:tcBorders>
              <w:top w:val="nil"/>
              <w:left w:val="nil"/>
              <w:bottom w:val="nil"/>
              <w:right w:val="nil"/>
            </w:tcBorders>
            <w:vAlign w:val="bottom"/>
          </w:tcPr>
          <w:p w14:paraId="2BB2DB64"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14.37144</w:t>
            </w:r>
          </w:p>
        </w:tc>
        <w:tc>
          <w:tcPr>
            <w:tcW w:w="1448" w:type="dxa"/>
            <w:tcBorders>
              <w:top w:val="nil"/>
              <w:left w:val="nil"/>
              <w:bottom w:val="nil"/>
              <w:right w:val="nil"/>
            </w:tcBorders>
            <w:vAlign w:val="bottom"/>
          </w:tcPr>
          <w:p w14:paraId="0797598F"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312309" w:rsidRPr="004A2BF9" w14:paraId="0136D7E2" w14:textId="77777777" w:rsidTr="00312309">
        <w:trPr>
          <w:trHeight w:hRule="exact" w:val="133"/>
        </w:trPr>
        <w:tc>
          <w:tcPr>
            <w:tcW w:w="3386" w:type="dxa"/>
            <w:tcBorders>
              <w:top w:val="nil"/>
              <w:left w:val="nil"/>
              <w:bottom w:val="double" w:sz="6" w:space="2" w:color="auto"/>
              <w:right w:val="nil"/>
            </w:tcBorders>
            <w:vAlign w:val="bottom"/>
          </w:tcPr>
          <w:p w14:paraId="208FD9BC"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double" w:sz="6" w:space="2" w:color="auto"/>
              <w:right w:val="nil"/>
            </w:tcBorders>
            <w:vAlign w:val="bottom"/>
          </w:tcPr>
          <w:p w14:paraId="49A0BC31"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double" w:sz="6" w:space="2" w:color="auto"/>
              <w:right w:val="nil"/>
            </w:tcBorders>
            <w:vAlign w:val="bottom"/>
          </w:tcPr>
          <w:p w14:paraId="366074CD"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double" w:sz="6" w:space="2" w:color="auto"/>
              <w:right w:val="nil"/>
            </w:tcBorders>
            <w:vAlign w:val="bottom"/>
          </w:tcPr>
          <w:p w14:paraId="2D6D9D83"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double" w:sz="6" w:space="2" w:color="auto"/>
              <w:right w:val="nil"/>
            </w:tcBorders>
            <w:vAlign w:val="bottom"/>
          </w:tcPr>
          <w:p w14:paraId="6140778A"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14F619BA" w14:textId="77777777" w:rsidTr="00312309">
        <w:trPr>
          <w:trHeight w:hRule="exact" w:val="199"/>
        </w:trPr>
        <w:tc>
          <w:tcPr>
            <w:tcW w:w="3386" w:type="dxa"/>
            <w:tcBorders>
              <w:top w:val="nil"/>
              <w:left w:val="nil"/>
              <w:bottom w:val="nil"/>
              <w:right w:val="nil"/>
            </w:tcBorders>
            <w:vAlign w:val="bottom"/>
          </w:tcPr>
          <w:p w14:paraId="3004980C"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nil"/>
              <w:right w:val="nil"/>
            </w:tcBorders>
            <w:vAlign w:val="bottom"/>
          </w:tcPr>
          <w:p w14:paraId="3B49DEE0"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nil"/>
              <w:right w:val="nil"/>
            </w:tcBorders>
            <w:vAlign w:val="bottom"/>
          </w:tcPr>
          <w:p w14:paraId="1BF8068A"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151F9F1F"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79282A92"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4E84EC49" w14:textId="77777777" w:rsidTr="00312309">
        <w:trPr>
          <w:trHeight w:val="333"/>
        </w:trPr>
        <w:tc>
          <w:tcPr>
            <w:tcW w:w="3386" w:type="dxa"/>
            <w:tcBorders>
              <w:top w:val="nil"/>
              <w:left w:val="nil"/>
              <w:bottom w:val="nil"/>
              <w:right w:val="nil"/>
            </w:tcBorders>
            <w:vAlign w:val="bottom"/>
          </w:tcPr>
          <w:p w14:paraId="4045C39F" w14:textId="77777777" w:rsidR="00312309" w:rsidRPr="004A2BF9" w:rsidRDefault="00312309"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R-squared</w:t>
            </w:r>
          </w:p>
        </w:tc>
        <w:tc>
          <w:tcPr>
            <w:tcW w:w="1602" w:type="dxa"/>
            <w:tcBorders>
              <w:top w:val="nil"/>
              <w:left w:val="nil"/>
              <w:bottom w:val="nil"/>
              <w:right w:val="nil"/>
            </w:tcBorders>
            <w:vAlign w:val="bottom"/>
          </w:tcPr>
          <w:p w14:paraId="4F6E7670"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-5.714408</w:t>
            </w:r>
          </w:p>
        </w:tc>
        <w:tc>
          <w:tcPr>
            <w:tcW w:w="3507" w:type="dxa"/>
            <w:gridSpan w:val="2"/>
            <w:tcBorders>
              <w:top w:val="nil"/>
              <w:left w:val="nil"/>
              <w:bottom w:val="nil"/>
              <w:right w:val="nil"/>
            </w:tcBorders>
            <w:vAlign w:val="bottom"/>
          </w:tcPr>
          <w:p w14:paraId="5BC2920F" w14:textId="77777777" w:rsidR="00312309" w:rsidRPr="004A2BF9" w:rsidRDefault="00312309" w:rsidP="00BA6F12">
            <w:pPr>
              <w:autoSpaceDE w:val="0"/>
              <w:autoSpaceDN w:val="0"/>
              <w:adjustRightInd w:val="0"/>
              <w:spacing w:after="0" w:line="360" w:lineRule="auto"/>
              <w:ind w:right="10"/>
              <w:rPr>
                <w:rFonts w:ascii="Times New Roman" w:hAnsi="Times New Roman" w:cs="Times New Roman"/>
                <w:color w:val="000000"/>
              </w:rPr>
            </w:pPr>
            <w:r w:rsidRPr="004A2BF9">
              <w:rPr>
                <w:rFonts w:ascii="Times New Roman" w:hAnsi="Times New Roman" w:cs="Times New Roman"/>
                <w:color w:val="000000"/>
              </w:rPr>
              <w:t>    Mean dependent var</w:t>
            </w:r>
          </w:p>
        </w:tc>
        <w:tc>
          <w:tcPr>
            <w:tcW w:w="1448" w:type="dxa"/>
            <w:tcBorders>
              <w:top w:val="nil"/>
              <w:left w:val="nil"/>
              <w:bottom w:val="nil"/>
              <w:right w:val="nil"/>
            </w:tcBorders>
            <w:vAlign w:val="bottom"/>
          </w:tcPr>
          <w:p w14:paraId="526A2E74"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6.095427</w:t>
            </w:r>
          </w:p>
        </w:tc>
      </w:tr>
      <w:tr w:rsidR="00312309" w:rsidRPr="004A2BF9" w14:paraId="6562718F" w14:textId="77777777" w:rsidTr="00312309">
        <w:trPr>
          <w:trHeight w:val="333"/>
        </w:trPr>
        <w:tc>
          <w:tcPr>
            <w:tcW w:w="3386" w:type="dxa"/>
            <w:tcBorders>
              <w:top w:val="nil"/>
              <w:left w:val="nil"/>
              <w:bottom w:val="nil"/>
              <w:right w:val="nil"/>
            </w:tcBorders>
            <w:vAlign w:val="bottom"/>
          </w:tcPr>
          <w:p w14:paraId="5C6985AF" w14:textId="77777777" w:rsidR="00312309" w:rsidRPr="004A2BF9" w:rsidRDefault="00312309"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Adjusted R-squared</w:t>
            </w:r>
          </w:p>
        </w:tc>
        <w:tc>
          <w:tcPr>
            <w:tcW w:w="1602" w:type="dxa"/>
            <w:tcBorders>
              <w:top w:val="nil"/>
              <w:left w:val="nil"/>
              <w:bottom w:val="nil"/>
              <w:right w:val="nil"/>
            </w:tcBorders>
            <w:vAlign w:val="bottom"/>
          </w:tcPr>
          <w:p w14:paraId="573A6A42"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-5.848696</w:t>
            </w:r>
          </w:p>
        </w:tc>
        <w:tc>
          <w:tcPr>
            <w:tcW w:w="3507" w:type="dxa"/>
            <w:gridSpan w:val="2"/>
            <w:tcBorders>
              <w:top w:val="nil"/>
              <w:left w:val="nil"/>
              <w:bottom w:val="nil"/>
              <w:right w:val="nil"/>
            </w:tcBorders>
            <w:vAlign w:val="bottom"/>
          </w:tcPr>
          <w:p w14:paraId="770B3E17" w14:textId="77777777" w:rsidR="00312309" w:rsidRPr="004A2BF9" w:rsidRDefault="00312309" w:rsidP="00BA6F12">
            <w:pPr>
              <w:autoSpaceDE w:val="0"/>
              <w:autoSpaceDN w:val="0"/>
              <w:adjustRightInd w:val="0"/>
              <w:spacing w:after="0" w:line="360" w:lineRule="auto"/>
              <w:ind w:right="10"/>
              <w:rPr>
                <w:rFonts w:ascii="Times New Roman" w:hAnsi="Times New Roman" w:cs="Times New Roman"/>
                <w:color w:val="000000"/>
              </w:rPr>
            </w:pPr>
            <w:r w:rsidRPr="004A2BF9">
              <w:rPr>
                <w:rFonts w:ascii="Times New Roman" w:hAnsi="Times New Roman" w:cs="Times New Roman"/>
                <w:color w:val="000000"/>
              </w:rPr>
              <w:t>    S.D. dependent var</w:t>
            </w:r>
          </w:p>
        </w:tc>
        <w:tc>
          <w:tcPr>
            <w:tcW w:w="1448" w:type="dxa"/>
            <w:tcBorders>
              <w:top w:val="nil"/>
              <w:left w:val="nil"/>
              <w:bottom w:val="nil"/>
              <w:right w:val="nil"/>
            </w:tcBorders>
            <w:vAlign w:val="bottom"/>
          </w:tcPr>
          <w:p w14:paraId="0559E993"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0.629931</w:t>
            </w:r>
          </w:p>
        </w:tc>
      </w:tr>
      <w:tr w:rsidR="00312309" w:rsidRPr="004A2BF9" w14:paraId="020BA23B" w14:textId="77777777" w:rsidTr="00312309">
        <w:trPr>
          <w:trHeight w:val="333"/>
        </w:trPr>
        <w:tc>
          <w:tcPr>
            <w:tcW w:w="3386" w:type="dxa"/>
            <w:tcBorders>
              <w:top w:val="nil"/>
              <w:left w:val="nil"/>
              <w:bottom w:val="nil"/>
              <w:right w:val="nil"/>
            </w:tcBorders>
            <w:vAlign w:val="bottom"/>
          </w:tcPr>
          <w:p w14:paraId="0CAB6DE5" w14:textId="77777777" w:rsidR="00312309" w:rsidRPr="004A2BF9" w:rsidRDefault="00312309"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S.E. of regression</w:t>
            </w:r>
          </w:p>
        </w:tc>
        <w:tc>
          <w:tcPr>
            <w:tcW w:w="1602" w:type="dxa"/>
            <w:tcBorders>
              <w:top w:val="nil"/>
              <w:left w:val="nil"/>
              <w:bottom w:val="nil"/>
              <w:right w:val="nil"/>
            </w:tcBorders>
            <w:vAlign w:val="bottom"/>
          </w:tcPr>
          <w:p w14:paraId="27A38FBB"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1.648531</w:t>
            </w:r>
          </w:p>
        </w:tc>
        <w:tc>
          <w:tcPr>
            <w:tcW w:w="3507" w:type="dxa"/>
            <w:gridSpan w:val="2"/>
            <w:tcBorders>
              <w:top w:val="nil"/>
              <w:left w:val="nil"/>
              <w:bottom w:val="nil"/>
              <w:right w:val="nil"/>
            </w:tcBorders>
            <w:vAlign w:val="bottom"/>
          </w:tcPr>
          <w:p w14:paraId="48CDD2D9" w14:textId="77777777" w:rsidR="00312309" w:rsidRPr="004A2BF9" w:rsidRDefault="00312309" w:rsidP="00BA6F12">
            <w:pPr>
              <w:autoSpaceDE w:val="0"/>
              <w:autoSpaceDN w:val="0"/>
              <w:adjustRightInd w:val="0"/>
              <w:spacing w:after="0" w:line="360" w:lineRule="auto"/>
              <w:ind w:right="10"/>
              <w:rPr>
                <w:rFonts w:ascii="Times New Roman" w:hAnsi="Times New Roman" w:cs="Times New Roman"/>
                <w:color w:val="000000"/>
              </w:rPr>
            </w:pPr>
            <w:r w:rsidRPr="004A2BF9">
              <w:rPr>
                <w:rFonts w:ascii="Times New Roman" w:hAnsi="Times New Roman" w:cs="Times New Roman"/>
                <w:color w:val="000000"/>
              </w:rPr>
              <w:t>    Akaike info criterion</w:t>
            </w:r>
          </w:p>
        </w:tc>
        <w:tc>
          <w:tcPr>
            <w:tcW w:w="1448" w:type="dxa"/>
            <w:tcBorders>
              <w:top w:val="nil"/>
              <w:left w:val="nil"/>
              <w:bottom w:val="nil"/>
              <w:right w:val="nil"/>
            </w:tcBorders>
            <w:vAlign w:val="bottom"/>
          </w:tcPr>
          <w:p w14:paraId="1B1EA77A"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0.068986</w:t>
            </w:r>
          </w:p>
        </w:tc>
      </w:tr>
      <w:tr w:rsidR="00312309" w:rsidRPr="004A2BF9" w14:paraId="795E3B00" w14:textId="77777777" w:rsidTr="00312309">
        <w:trPr>
          <w:trHeight w:val="333"/>
        </w:trPr>
        <w:tc>
          <w:tcPr>
            <w:tcW w:w="3386" w:type="dxa"/>
            <w:tcBorders>
              <w:top w:val="nil"/>
              <w:left w:val="nil"/>
              <w:bottom w:val="nil"/>
              <w:right w:val="nil"/>
            </w:tcBorders>
            <w:vAlign w:val="bottom"/>
          </w:tcPr>
          <w:p w14:paraId="135B59AC" w14:textId="77777777" w:rsidR="00312309" w:rsidRPr="004A2BF9" w:rsidRDefault="00312309"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 xml:space="preserve">Sum squared </w:t>
            </w:r>
            <w:proofErr w:type="spellStart"/>
            <w:r w:rsidRPr="004A2BF9">
              <w:rPr>
                <w:rFonts w:ascii="Times New Roman" w:hAnsi="Times New Roman" w:cs="Times New Roman"/>
                <w:color w:val="000000"/>
              </w:rPr>
              <w:t>resid</w:t>
            </w:r>
            <w:proofErr w:type="spellEnd"/>
          </w:p>
        </w:tc>
        <w:tc>
          <w:tcPr>
            <w:tcW w:w="1602" w:type="dxa"/>
            <w:tcBorders>
              <w:top w:val="nil"/>
              <w:left w:val="nil"/>
              <w:bottom w:val="nil"/>
              <w:right w:val="nil"/>
            </w:tcBorders>
            <w:vAlign w:val="bottom"/>
          </w:tcPr>
          <w:p w14:paraId="328BE3B8"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271.7654</w:t>
            </w:r>
          </w:p>
        </w:tc>
        <w:tc>
          <w:tcPr>
            <w:tcW w:w="3507" w:type="dxa"/>
            <w:gridSpan w:val="2"/>
            <w:tcBorders>
              <w:top w:val="nil"/>
              <w:left w:val="nil"/>
              <w:bottom w:val="nil"/>
              <w:right w:val="nil"/>
            </w:tcBorders>
            <w:vAlign w:val="bottom"/>
          </w:tcPr>
          <w:p w14:paraId="3BABD838" w14:textId="77777777" w:rsidR="00312309" w:rsidRPr="004A2BF9" w:rsidRDefault="00312309" w:rsidP="00BA6F12">
            <w:pPr>
              <w:autoSpaceDE w:val="0"/>
              <w:autoSpaceDN w:val="0"/>
              <w:adjustRightInd w:val="0"/>
              <w:spacing w:after="0" w:line="360" w:lineRule="auto"/>
              <w:ind w:right="10"/>
              <w:rPr>
                <w:rFonts w:ascii="Times New Roman" w:hAnsi="Times New Roman" w:cs="Times New Roman"/>
                <w:color w:val="000000"/>
              </w:rPr>
            </w:pPr>
            <w:r w:rsidRPr="004A2BF9">
              <w:rPr>
                <w:rFonts w:ascii="Times New Roman" w:hAnsi="Times New Roman" w:cs="Times New Roman"/>
                <w:color w:val="000000"/>
              </w:rPr>
              <w:t>    Schwarz criterion</w:t>
            </w:r>
          </w:p>
        </w:tc>
        <w:tc>
          <w:tcPr>
            <w:tcW w:w="1448" w:type="dxa"/>
            <w:tcBorders>
              <w:top w:val="nil"/>
              <w:left w:val="nil"/>
              <w:bottom w:val="nil"/>
              <w:right w:val="nil"/>
            </w:tcBorders>
            <w:vAlign w:val="bottom"/>
          </w:tcPr>
          <w:p w14:paraId="4A92B608"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0.248045</w:t>
            </w:r>
          </w:p>
        </w:tc>
      </w:tr>
      <w:tr w:rsidR="00312309" w:rsidRPr="004A2BF9" w14:paraId="4FBAD2BB" w14:textId="77777777" w:rsidTr="00312309">
        <w:trPr>
          <w:trHeight w:val="333"/>
        </w:trPr>
        <w:tc>
          <w:tcPr>
            <w:tcW w:w="3386" w:type="dxa"/>
            <w:tcBorders>
              <w:top w:val="nil"/>
              <w:left w:val="nil"/>
              <w:bottom w:val="nil"/>
              <w:right w:val="nil"/>
            </w:tcBorders>
            <w:vAlign w:val="bottom"/>
          </w:tcPr>
          <w:p w14:paraId="2F0A76FF" w14:textId="77777777" w:rsidR="00312309" w:rsidRPr="004A2BF9" w:rsidRDefault="00312309"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Log likelihood</w:t>
            </w:r>
          </w:p>
        </w:tc>
        <w:tc>
          <w:tcPr>
            <w:tcW w:w="1602" w:type="dxa"/>
            <w:tcBorders>
              <w:top w:val="nil"/>
              <w:left w:val="nil"/>
              <w:bottom w:val="nil"/>
              <w:right w:val="nil"/>
            </w:tcBorders>
            <w:vAlign w:val="bottom"/>
          </w:tcPr>
          <w:p w14:paraId="3F83E230"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3.447226</w:t>
            </w:r>
          </w:p>
        </w:tc>
        <w:tc>
          <w:tcPr>
            <w:tcW w:w="3507" w:type="dxa"/>
            <w:gridSpan w:val="2"/>
            <w:tcBorders>
              <w:top w:val="nil"/>
              <w:left w:val="nil"/>
              <w:bottom w:val="nil"/>
              <w:right w:val="nil"/>
            </w:tcBorders>
            <w:vAlign w:val="bottom"/>
          </w:tcPr>
          <w:p w14:paraId="41892534" w14:textId="77777777" w:rsidR="00312309" w:rsidRPr="004A2BF9" w:rsidRDefault="00312309" w:rsidP="00BA6F12">
            <w:pPr>
              <w:autoSpaceDE w:val="0"/>
              <w:autoSpaceDN w:val="0"/>
              <w:adjustRightInd w:val="0"/>
              <w:spacing w:after="0" w:line="360" w:lineRule="auto"/>
              <w:ind w:right="10"/>
              <w:rPr>
                <w:rFonts w:ascii="Times New Roman" w:hAnsi="Times New Roman" w:cs="Times New Roman"/>
                <w:color w:val="000000"/>
              </w:rPr>
            </w:pPr>
            <w:r w:rsidRPr="004A2BF9">
              <w:rPr>
                <w:rFonts w:ascii="Times New Roman" w:hAnsi="Times New Roman" w:cs="Times New Roman"/>
                <w:color w:val="000000"/>
              </w:rPr>
              <w:t xml:space="preserve">    Hannan-Quinn </w:t>
            </w:r>
            <w:proofErr w:type="spellStart"/>
            <w:r w:rsidRPr="004A2BF9">
              <w:rPr>
                <w:rFonts w:ascii="Times New Roman" w:hAnsi="Times New Roman" w:cs="Times New Roman"/>
                <w:color w:val="000000"/>
              </w:rPr>
              <w:t>criter</w:t>
            </w:r>
            <w:proofErr w:type="spellEnd"/>
            <w:r w:rsidRPr="004A2BF9">
              <w:rPr>
                <w:rFonts w:ascii="Times New Roman" w:hAnsi="Times New Roman" w:cs="Times New Roman"/>
                <w:color w:val="000000"/>
              </w:rPr>
              <w:t>.</w:t>
            </w:r>
          </w:p>
        </w:tc>
        <w:tc>
          <w:tcPr>
            <w:tcW w:w="1448" w:type="dxa"/>
            <w:tcBorders>
              <w:top w:val="nil"/>
              <w:left w:val="nil"/>
              <w:bottom w:val="nil"/>
              <w:right w:val="nil"/>
            </w:tcBorders>
            <w:vAlign w:val="bottom"/>
          </w:tcPr>
          <w:p w14:paraId="45650698"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0.141511</w:t>
            </w:r>
          </w:p>
        </w:tc>
      </w:tr>
      <w:tr w:rsidR="00312309" w:rsidRPr="004A2BF9" w14:paraId="5311385A" w14:textId="77777777" w:rsidTr="00312309">
        <w:trPr>
          <w:trHeight w:val="333"/>
        </w:trPr>
        <w:tc>
          <w:tcPr>
            <w:tcW w:w="3386" w:type="dxa"/>
            <w:tcBorders>
              <w:top w:val="nil"/>
              <w:left w:val="nil"/>
              <w:bottom w:val="nil"/>
              <w:right w:val="nil"/>
            </w:tcBorders>
            <w:vAlign w:val="bottom"/>
          </w:tcPr>
          <w:p w14:paraId="4D331DC9" w14:textId="77777777" w:rsidR="00312309" w:rsidRPr="004A2BF9" w:rsidRDefault="00312309"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Durbin-Watson stat</w:t>
            </w:r>
          </w:p>
        </w:tc>
        <w:tc>
          <w:tcPr>
            <w:tcW w:w="1602" w:type="dxa"/>
            <w:tcBorders>
              <w:top w:val="nil"/>
              <w:left w:val="nil"/>
              <w:bottom w:val="nil"/>
              <w:right w:val="nil"/>
            </w:tcBorders>
            <w:vAlign w:val="bottom"/>
          </w:tcPr>
          <w:p w14:paraId="3D0A774B" w14:textId="77777777" w:rsidR="00312309" w:rsidRPr="004A2BF9" w:rsidRDefault="00312309" w:rsidP="00BA6F12">
            <w:pPr>
              <w:autoSpaceDE w:val="0"/>
              <w:autoSpaceDN w:val="0"/>
              <w:adjustRightInd w:val="0"/>
              <w:spacing w:after="0" w:line="360" w:lineRule="auto"/>
              <w:ind w:right="10"/>
              <w:jc w:val="right"/>
              <w:rPr>
                <w:rFonts w:ascii="Times New Roman" w:hAnsi="Times New Roman" w:cs="Times New Roman"/>
                <w:color w:val="000000"/>
              </w:rPr>
            </w:pPr>
            <w:r w:rsidRPr="004A2BF9">
              <w:rPr>
                <w:rFonts w:ascii="Times New Roman" w:hAnsi="Times New Roman" w:cs="Times New Roman"/>
                <w:color w:val="000000"/>
              </w:rPr>
              <w:t>1.000642</w:t>
            </w:r>
          </w:p>
        </w:tc>
        <w:tc>
          <w:tcPr>
            <w:tcW w:w="1752" w:type="dxa"/>
            <w:tcBorders>
              <w:top w:val="nil"/>
              <w:left w:val="nil"/>
              <w:bottom w:val="nil"/>
              <w:right w:val="nil"/>
            </w:tcBorders>
            <w:vAlign w:val="bottom"/>
          </w:tcPr>
          <w:p w14:paraId="558F58D4" w14:textId="77777777" w:rsidR="00312309" w:rsidRPr="004A2BF9" w:rsidRDefault="00312309" w:rsidP="00BA6F12">
            <w:pPr>
              <w:autoSpaceDE w:val="0"/>
              <w:autoSpaceDN w:val="0"/>
              <w:adjustRightInd w:val="0"/>
              <w:spacing w:after="0" w:line="360" w:lineRule="auto"/>
              <w:ind w:right="10"/>
              <w:jc w:val="center"/>
              <w:rPr>
                <w:rFonts w:ascii="Times New Roman" w:hAnsi="Times New Roman" w:cs="Times New Roman"/>
                <w:color w:val="000000"/>
              </w:rPr>
            </w:pPr>
          </w:p>
        </w:tc>
        <w:tc>
          <w:tcPr>
            <w:tcW w:w="1754" w:type="dxa"/>
            <w:tcBorders>
              <w:top w:val="nil"/>
              <w:left w:val="nil"/>
              <w:bottom w:val="nil"/>
              <w:right w:val="nil"/>
            </w:tcBorders>
            <w:vAlign w:val="bottom"/>
          </w:tcPr>
          <w:p w14:paraId="774F9C06" w14:textId="77777777" w:rsidR="00312309" w:rsidRPr="004A2BF9" w:rsidRDefault="00312309" w:rsidP="00BA6F12">
            <w:pPr>
              <w:autoSpaceDE w:val="0"/>
              <w:autoSpaceDN w:val="0"/>
              <w:adjustRightInd w:val="0"/>
              <w:spacing w:after="0" w:line="360" w:lineRule="auto"/>
              <w:ind w:right="10"/>
              <w:jc w:val="center"/>
              <w:rPr>
                <w:rFonts w:ascii="Times New Roman" w:hAnsi="Times New Roman" w:cs="Times New Roman"/>
                <w:color w:val="000000"/>
              </w:rPr>
            </w:pPr>
          </w:p>
        </w:tc>
        <w:tc>
          <w:tcPr>
            <w:tcW w:w="1448" w:type="dxa"/>
            <w:tcBorders>
              <w:top w:val="nil"/>
              <w:left w:val="nil"/>
              <w:bottom w:val="nil"/>
              <w:right w:val="nil"/>
            </w:tcBorders>
            <w:vAlign w:val="bottom"/>
          </w:tcPr>
          <w:p w14:paraId="4421784F" w14:textId="77777777" w:rsidR="00312309" w:rsidRPr="004A2BF9" w:rsidRDefault="00312309" w:rsidP="00BA6F12">
            <w:pPr>
              <w:autoSpaceDE w:val="0"/>
              <w:autoSpaceDN w:val="0"/>
              <w:adjustRightInd w:val="0"/>
              <w:spacing w:after="0" w:line="360" w:lineRule="auto"/>
              <w:ind w:right="10"/>
              <w:jc w:val="center"/>
              <w:rPr>
                <w:rFonts w:ascii="Times New Roman" w:hAnsi="Times New Roman" w:cs="Times New Roman"/>
                <w:color w:val="000000"/>
              </w:rPr>
            </w:pPr>
          </w:p>
        </w:tc>
      </w:tr>
      <w:tr w:rsidR="00312309" w:rsidRPr="004A2BF9" w14:paraId="21A5FC3B" w14:textId="77777777" w:rsidTr="00312309">
        <w:trPr>
          <w:trHeight w:hRule="exact" w:val="133"/>
        </w:trPr>
        <w:tc>
          <w:tcPr>
            <w:tcW w:w="3386" w:type="dxa"/>
            <w:tcBorders>
              <w:top w:val="nil"/>
              <w:left w:val="nil"/>
              <w:bottom w:val="double" w:sz="6" w:space="0" w:color="auto"/>
              <w:right w:val="nil"/>
            </w:tcBorders>
            <w:vAlign w:val="bottom"/>
          </w:tcPr>
          <w:p w14:paraId="56ABC3BD"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602" w:type="dxa"/>
            <w:tcBorders>
              <w:top w:val="nil"/>
              <w:left w:val="nil"/>
              <w:bottom w:val="double" w:sz="6" w:space="0" w:color="auto"/>
              <w:right w:val="nil"/>
            </w:tcBorders>
            <w:vAlign w:val="bottom"/>
          </w:tcPr>
          <w:p w14:paraId="16810AD8"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2" w:type="dxa"/>
            <w:tcBorders>
              <w:top w:val="nil"/>
              <w:left w:val="nil"/>
              <w:bottom w:val="double" w:sz="6" w:space="0" w:color="auto"/>
              <w:right w:val="nil"/>
            </w:tcBorders>
            <w:vAlign w:val="bottom"/>
          </w:tcPr>
          <w:p w14:paraId="6F89CA7F"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754" w:type="dxa"/>
            <w:tcBorders>
              <w:top w:val="nil"/>
              <w:left w:val="nil"/>
              <w:bottom w:val="double" w:sz="6" w:space="0" w:color="auto"/>
              <w:right w:val="nil"/>
            </w:tcBorders>
            <w:vAlign w:val="bottom"/>
          </w:tcPr>
          <w:p w14:paraId="142A55A9"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c>
          <w:tcPr>
            <w:tcW w:w="1448" w:type="dxa"/>
            <w:tcBorders>
              <w:top w:val="nil"/>
              <w:left w:val="nil"/>
              <w:bottom w:val="double" w:sz="6" w:space="0" w:color="auto"/>
              <w:right w:val="nil"/>
            </w:tcBorders>
            <w:vAlign w:val="bottom"/>
          </w:tcPr>
          <w:p w14:paraId="3725010C" w14:textId="77777777" w:rsidR="00312309" w:rsidRPr="004A2BF9" w:rsidRDefault="00312309" w:rsidP="00BA6F12">
            <w:pPr>
              <w:autoSpaceDE w:val="0"/>
              <w:autoSpaceDN w:val="0"/>
              <w:adjustRightInd w:val="0"/>
              <w:spacing w:after="0" w:line="360" w:lineRule="auto"/>
              <w:jc w:val="center"/>
              <w:rPr>
                <w:rFonts w:ascii="Times New Roman" w:hAnsi="Times New Roman" w:cs="Times New Roman"/>
                <w:color w:val="000000"/>
              </w:rPr>
            </w:pPr>
          </w:p>
        </w:tc>
      </w:tr>
      <w:tr w:rsidR="00312309" w:rsidRPr="004A2BF9" w14:paraId="6E97F9DC" w14:textId="77777777" w:rsidTr="00312309">
        <w:trPr>
          <w:trHeight w:hRule="exact" w:val="199"/>
        </w:trPr>
        <w:tc>
          <w:tcPr>
            <w:tcW w:w="3386" w:type="dxa"/>
            <w:tcBorders>
              <w:top w:val="nil"/>
              <w:left w:val="nil"/>
              <w:bottom w:val="nil"/>
              <w:right w:val="nil"/>
            </w:tcBorders>
            <w:vAlign w:val="bottom"/>
          </w:tcPr>
          <w:p w14:paraId="77CA3939" w14:textId="77777777" w:rsidR="00312309" w:rsidRPr="004A2BF9" w:rsidRDefault="00312309" w:rsidP="00312309">
            <w:pPr>
              <w:autoSpaceDE w:val="0"/>
              <w:autoSpaceDN w:val="0"/>
              <w:adjustRightInd w:val="0"/>
              <w:spacing w:after="0" w:line="240" w:lineRule="auto"/>
              <w:rPr>
                <w:rFonts w:ascii="Times New Roman" w:hAnsi="Times New Roman" w:cs="Times New Roman"/>
                <w:color w:val="000000"/>
              </w:rPr>
            </w:pPr>
          </w:p>
        </w:tc>
        <w:tc>
          <w:tcPr>
            <w:tcW w:w="1602" w:type="dxa"/>
            <w:tcBorders>
              <w:top w:val="nil"/>
              <w:left w:val="nil"/>
              <w:bottom w:val="nil"/>
              <w:right w:val="nil"/>
            </w:tcBorders>
            <w:vAlign w:val="bottom"/>
          </w:tcPr>
          <w:p w14:paraId="24023F16"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2" w:type="dxa"/>
            <w:tcBorders>
              <w:top w:val="nil"/>
              <w:left w:val="nil"/>
              <w:bottom w:val="nil"/>
              <w:right w:val="nil"/>
            </w:tcBorders>
            <w:vAlign w:val="bottom"/>
          </w:tcPr>
          <w:p w14:paraId="053B00BE"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754" w:type="dxa"/>
            <w:tcBorders>
              <w:top w:val="nil"/>
              <w:left w:val="nil"/>
              <w:bottom w:val="nil"/>
              <w:right w:val="nil"/>
            </w:tcBorders>
            <w:vAlign w:val="bottom"/>
          </w:tcPr>
          <w:p w14:paraId="43983305"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c>
          <w:tcPr>
            <w:tcW w:w="1448" w:type="dxa"/>
            <w:tcBorders>
              <w:top w:val="nil"/>
              <w:left w:val="nil"/>
              <w:bottom w:val="nil"/>
              <w:right w:val="nil"/>
            </w:tcBorders>
            <w:vAlign w:val="bottom"/>
          </w:tcPr>
          <w:p w14:paraId="40EA10EC" w14:textId="77777777" w:rsidR="00312309" w:rsidRPr="004A2BF9" w:rsidRDefault="00312309" w:rsidP="00312309">
            <w:pPr>
              <w:autoSpaceDE w:val="0"/>
              <w:autoSpaceDN w:val="0"/>
              <w:adjustRightInd w:val="0"/>
              <w:spacing w:after="0" w:line="240" w:lineRule="auto"/>
              <w:jc w:val="center"/>
              <w:rPr>
                <w:rFonts w:ascii="Times New Roman" w:hAnsi="Times New Roman" w:cs="Times New Roman"/>
                <w:color w:val="000000"/>
              </w:rPr>
            </w:pPr>
          </w:p>
        </w:tc>
      </w:tr>
    </w:tbl>
    <w:p w14:paraId="652684B5" w14:textId="77777777" w:rsidR="00312309" w:rsidRDefault="00312309" w:rsidP="00DC2123">
      <w:pPr>
        <w:autoSpaceDE w:val="0"/>
        <w:autoSpaceDN w:val="0"/>
        <w:adjustRightInd w:val="0"/>
        <w:spacing w:after="0" w:line="240" w:lineRule="auto"/>
        <w:rPr>
          <w:rFonts w:ascii="Times New Roman" w:hAnsi="Times New Roman"/>
          <w:i/>
          <w:iCs/>
        </w:rPr>
      </w:pPr>
    </w:p>
    <w:p w14:paraId="1D96FD2A" w14:textId="370565FE" w:rsidR="00DC2123" w:rsidRPr="004A2BF9" w:rsidRDefault="00DC2123" w:rsidP="00DC2123">
      <w:pPr>
        <w:autoSpaceDE w:val="0"/>
        <w:autoSpaceDN w:val="0"/>
        <w:adjustRightInd w:val="0"/>
        <w:spacing w:after="0" w:line="240" w:lineRule="auto"/>
        <w:rPr>
          <w:rFonts w:ascii="Arial" w:hAnsi="Arial" w:cs="Arial"/>
          <w:i/>
          <w:iCs/>
        </w:rPr>
      </w:pPr>
      <w:r w:rsidRPr="004A2BF9">
        <w:rPr>
          <w:rFonts w:ascii="Times New Roman" w:hAnsi="Times New Roman"/>
          <w:i/>
          <w:iCs/>
        </w:rPr>
        <w:t>Source: Author Computation (2020)</w:t>
      </w:r>
    </w:p>
    <w:p w14:paraId="447AEDBA" w14:textId="77777777" w:rsidR="00DC2123" w:rsidRDefault="00DC2123" w:rsidP="00DC2123">
      <w:pPr>
        <w:spacing w:after="0" w:line="360" w:lineRule="auto"/>
        <w:ind w:firstLine="720"/>
        <w:jc w:val="both"/>
        <w:rPr>
          <w:rFonts w:ascii="Times New Roman" w:hAnsi="Times New Roman"/>
          <w:bCs/>
          <w:iCs/>
          <w:shd w:val="clear" w:color="auto" w:fill="FFFFFF"/>
        </w:rPr>
      </w:pPr>
    </w:p>
    <w:p w14:paraId="3AFEDEA0" w14:textId="0C58A5A7" w:rsidR="00DC2123" w:rsidRDefault="00DC2123" w:rsidP="00BA6F12">
      <w:pPr>
        <w:spacing w:after="0" w:line="240" w:lineRule="auto"/>
        <w:ind w:firstLine="720"/>
        <w:jc w:val="both"/>
        <w:rPr>
          <w:rFonts w:ascii="Times New Roman" w:hAnsi="Times New Roman"/>
          <w:bCs/>
          <w:iCs/>
          <w:shd w:val="clear" w:color="auto" w:fill="FFFFFF"/>
        </w:rPr>
      </w:pPr>
      <w:r w:rsidRPr="004A2BF9">
        <w:rPr>
          <w:rFonts w:ascii="Times New Roman" w:hAnsi="Times New Roman"/>
          <w:bCs/>
          <w:iCs/>
          <w:shd w:val="clear" w:color="auto" w:fill="FFFFFF"/>
        </w:rPr>
        <w:t>From the estimation results above for F.C. Borussia Dortmund's stock during this pandemic, it shows the coefficient of the TARCH parameter (RESID (-1) ^ 2 * (RESID (-1) &lt;0)) is 0.557043 and significant (p value = 0.0007) which means that the market did respond more to bad News (the emergence of a pandemic followed by an increase in the number of deaths in Germany), so that directly affects the level of Volatility of F.C. stock returns. Borussia Dortmund.</w:t>
      </w:r>
    </w:p>
    <w:p w14:paraId="3FD7C1D9" w14:textId="77777777" w:rsidR="00312309" w:rsidRPr="004A2BF9" w:rsidRDefault="00312309" w:rsidP="00DC2123">
      <w:pPr>
        <w:spacing w:after="0" w:line="360" w:lineRule="auto"/>
        <w:ind w:firstLine="720"/>
        <w:jc w:val="both"/>
        <w:rPr>
          <w:rFonts w:ascii="Times New Roman" w:hAnsi="Times New Roman"/>
          <w:bCs/>
          <w:iCs/>
          <w:shd w:val="clear" w:color="auto" w:fill="FFFFFF"/>
        </w:rPr>
      </w:pPr>
    </w:p>
    <w:p w14:paraId="5EAF62BC" w14:textId="77777777" w:rsidR="00DC2123" w:rsidRPr="004A2BF9" w:rsidRDefault="00DC2123" w:rsidP="00DC2123">
      <w:pPr>
        <w:spacing w:after="0" w:line="360" w:lineRule="auto"/>
        <w:jc w:val="both"/>
        <w:rPr>
          <w:rFonts w:ascii="Times New Roman" w:hAnsi="Times New Roman"/>
          <w:b/>
          <w:iCs/>
          <w:shd w:val="clear" w:color="auto" w:fill="FFFFFF"/>
        </w:rPr>
      </w:pPr>
      <w:r w:rsidRPr="004A2BF9">
        <w:rPr>
          <w:rFonts w:ascii="Times New Roman" w:hAnsi="Times New Roman"/>
          <w:b/>
          <w:iCs/>
          <w:shd w:val="clear" w:color="auto" w:fill="FFFFFF"/>
        </w:rPr>
        <w:lastRenderedPageBreak/>
        <w:t xml:space="preserve">Juventus Result </w:t>
      </w:r>
    </w:p>
    <w:p w14:paraId="03AB70B5" w14:textId="533474ED" w:rsidR="00DC2123" w:rsidRPr="00312309" w:rsidRDefault="00DC2123" w:rsidP="00312309">
      <w:pPr>
        <w:autoSpaceDE w:val="0"/>
        <w:autoSpaceDN w:val="0"/>
        <w:adjustRightInd w:val="0"/>
        <w:spacing w:after="0" w:line="240" w:lineRule="auto"/>
        <w:jc w:val="center"/>
        <w:rPr>
          <w:rFonts w:ascii="Times New Roman" w:hAnsi="Times New Roman"/>
          <w:b/>
          <w:bCs/>
        </w:rPr>
      </w:pPr>
      <w:r w:rsidRPr="004A2BF9">
        <w:rPr>
          <w:rFonts w:ascii="Times New Roman" w:hAnsi="Times New Roman"/>
          <w:b/>
          <w:bCs/>
        </w:rPr>
        <w:t xml:space="preserve">Table </w:t>
      </w:r>
      <w:r>
        <w:rPr>
          <w:rFonts w:ascii="Times New Roman" w:hAnsi="Times New Roman"/>
          <w:b/>
          <w:bCs/>
        </w:rPr>
        <w:t>4</w:t>
      </w:r>
      <w:r w:rsidRPr="004A2BF9">
        <w:rPr>
          <w:rFonts w:ascii="Times New Roman" w:hAnsi="Times New Roman"/>
          <w:b/>
          <w:bCs/>
        </w:rPr>
        <w:t xml:space="preserve">. Estimated </w:t>
      </w:r>
      <w:proofErr w:type="spellStart"/>
      <w:r w:rsidRPr="004A2BF9">
        <w:rPr>
          <w:rFonts w:ascii="Times New Roman" w:hAnsi="Times New Roman"/>
          <w:b/>
          <w:bCs/>
        </w:rPr>
        <w:t>Tgarch</w:t>
      </w:r>
      <w:proofErr w:type="spellEnd"/>
      <w:r w:rsidRPr="004A2BF9">
        <w:rPr>
          <w:rFonts w:ascii="Times New Roman" w:hAnsi="Times New Roman"/>
          <w:b/>
          <w:bCs/>
        </w:rPr>
        <w:t xml:space="preserve"> for F.C. Juventus Shares During the Covid-19 Pandemic March-August 2020 Period</w:t>
      </w:r>
    </w:p>
    <w:p w14:paraId="630F7691" w14:textId="77777777" w:rsidR="00DC2123" w:rsidRPr="001808EF" w:rsidRDefault="00DC2123" w:rsidP="00DC2123">
      <w:pPr>
        <w:autoSpaceDE w:val="0"/>
        <w:autoSpaceDN w:val="0"/>
        <w:adjustRightInd w:val="0"/>
        <w:spacing w:after="0" w:line="240" w:lineRule="auto"/>
        <w:rPr>
          <w:rFonts w:ascii="Arial" w:hAnsi="Arial" w:cs="Arial"/>
        </w:rPr>
      </w:pPr>
    </w:p>
    <w:tbl>
      <w:tblPr>
        <w:tblW w:w="9870" w:type="dxa"/>
        <w:tblLayout w:type="fixed"/>
        <w:tblCellMar>
          <w:left w:w="0" w:type="dxa"/>
          <w:right w:w="0" w:type="dxa"/>
        </w:tblCellMar>
        <w:tblLook w:val="0000" w:firstRow="0" w:lastRow="0" w:firstColumn="0" w:lastColumn="0" w:noHBand="0" w:noVBand="0"/>
      </w:tblPr>
      <w:tblGrid>
        <w:gridCol w:w="3360"/>
        <w:gridCol w:w="1591"/>
        <w:gridCol w:w="1739"/>
        <w:gridCol w:w="1741"/>
        <w:gridCol w:w="1439"/>
      </w:tblGrid>
      <w:tr w:rsidR="00DC2123" w:rsidRPr="004A2BF9" w14:paraId="6A7D0181" w14:textId="77777777" w:rsidTr="00BA6F12">
        <w:trPr>
          <w:trHeight w:val="330"/>
        </w:trPr>
        <w:tc>
          <w:tcPr>
            <w:tcW w:w="6690" w:type="dxa"/>
            <w:gridSpan w:val="3"/>
            <w:tcBorders>
              <w:top w:val="nil"/>
              <w:left w:val="nil"/>
              <w:bottom w:val="nil"/>
              <w:right w:val="nil"/>
            </w:tcBorders>
            <w:vAlign w:val="bottom"/>
          </w:tcPr>
          <w:p w14:paraId="634475F6"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Dependent Variable: JUVE</w:t>
            </w:r>
          </w:p>
        </w:tc>
        <w:tc>
          <w:tcPr>
            <w:tcW w:w="1741" w:type="dxa"/>
            <w:tcBorders>
              <w:top w:val="nil"/>
              <w:left w:val="nil"/>
              <w:bottom w:val="nil"/>
              <w:right w:val="nil"/>
            </w:tcBorders>
            <w:vAlign w:val="bottom"/>
          </w:tcPr>
          <w:p w14:paraId="546E3DAD"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2440F17D"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63EAEEE7" w14:textId="77777777" w:rsidTr="00BA6F12">
        <w:trPr>
          <w:trHeight w:val="330"/>
        </w:trPr>
        <w:tc>
          <w:tcPr>
            <w:tcW w:w="9870" w:type="dxa"/>
            <w:gridSpan w:val="5"/>
            <w:tcBorders>
              <w:top w:val="nil"/>
              <w:left w:val="nil"/>
              <w:bottom w:val="nil"/>
              <w:right w:val="nil"/>
            </w:tcBorders>
            <w:vAlign w:val="bottom"/>
          </w:tcPr>
          <w:p w14:paraId="58AF9B70" w14:textId="5CF92F05"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Method: ML ARCH - Generalized error distribution (GED) (BFGS / Marquardt</w:t>
            </w:r>
            <w:r w:rsidR="00BA6F12" w:rsidRPr="004A2BF9">
              <w:rPr>
                <w:rFonts w:ascii="Times New Roman" w:hAnsi="Times New Roman" w:cs="Times New Roman"/>
                <w:color w:val="000000"/>
              </w:rPr>
              <w:t xml:space="preserve"> </w:t>
            </w:r>
            <w:r w:rsidR="00BA6F12" w:rsidRPr="004A2BF9">
              <w:rPr>
                <w:rFonts w:ascii="Times New Roman" w:hAnsi="Times New Roman" w:cs="Times New Roman"/>
                <w:color w:val="000000"/>
              </w:rPr>
              <w:t>steps)</w:t>
            </w:r>
          </w:p>
        </w:tc>
      </w:tr>
      <w:tr w:rsidR="00DC2123" w:rsidRPr="004A2BF9" w14:paraId="09A5984E" w14:textId="77777777" w:rsidTr="00BA6F12">
        <w:trPr>
          <w:trHeight w:val="330"/>
        </w:trPr>
        <w:tc>
          <w:tcPr>
            <w:tcW w:w="6690" w:type="dxa"/>
            <w:gridSpan w:val="3"/>
            <w:tcBorders>
              <w:top w:val="nil"/>
              <w:left w:val="nil"/>
              <w:bottom w:val="nil"/>
              <w:right w:val="nil"/>
            </w:tcBorders>
            <w:vAlign w:val="bottom"/>
          </w:tcPr>
          <w:p w14:paraId="0F06D53D"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Date: 09/04/20   Time: 11:46</w:t>
            </w:r>
          </w:p>
        </w:tc>
        <w:tc>
          <w:tcPr>
            <w:tcW w:w="1741" w:type="dxa"/>
            <w:tcBorders>
              <w:top w:val="nil"/>
              <w:left w:val="nil"/>
              <w:bottom w:val="nil"/>
              <w:right w:val="nil"/>
            </w:tcBorders>
            <w:vAlign w:val="bottom"/>
          </w:tcPr>
          <w:p w14:paraId="142F4B8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7570F64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6AD92FC4" w14:textId="77777777" w:rsidTr="00BA6F12">
        <w:trPr>
          <w:trHeight w:val="330"/>
        </w:trPr>
        <w:tc>
          <w:tcPr>
            <w:tcW w:w="4951" w:type="dxa"/>
            <w:gridSpan w:val="2"/>
            <w:tcBorders>
              <w:top w:val="nil"/>
              <w:left w:val="nil"/>
              <w:bottom w:val="nil"/>
              <w:right w:val="nil"/>
            </w:tcBorders>
            <w:vAlign w:val="bottom"/>
          </w:tcPr>
          <w:p w14:paraId="30D0A1F5"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Sample: 1 103</w:t>
            </w:r>
          </w:p>
        </w:tc>
        <w:tc>
          <w:tcPr>
            <w:tcW w:w="1739" w:type="dxa"/>
            <w:tcBorders>
              <w:top w:val="nil"/>
              <w:left w:val="nil"/>
              <w:bottom w:val="nil"/>
              <w:right w:val="nil"/>
            </w:tcBorders>
            <w:vAlign w:val="bottom"/>
          </w:tcPr>
          <w:p w14:paraId="4EE201A1"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4F655E3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7EDC774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3F5897C1" w14:textId="77777777" w:rsidTr="00BA6F12">
        <w:trPr>
          <w:trHeight w:val="330"/>
        </w:trPr>
        <w:tc>
          <w:tcPr>
            <w:tcW w:w="6690" w:type="dxa"/>
            <w:gridSpan w:val="3"/>
            <w:tcBorders>
              <w:top w:val="nil"/>
              <w:left w:val="nil"/>
              <w:bottom w:val="nil"/>
              <w:right w:val="nil"/>
            </w:tcBorders>
            <w:vAlign w:val="bottom"/>
          </w:tcPr>
          <w:p w14:paraId="290A62F9"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Included observations: 103</w:t>
            </w:r>
          </w:p>
        </w:tc>
        <w:tc>
          <w:tcPr>
            <w:tcW w:w="1741" w:type="dxa"/>
            <w:tcBorders>
              <w:top w:val="nil"/>
              <w:left w:val="nil"/>
              <w:bottom w:val="nil"/>
              <w:right w:val="nil"/>
            </w:tcBorders>
            <w:vAlign w:val="bottom"/>
          </w:tcPr>
          <w:p w14:paraId="0E83AC2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6C70D2E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40C8FA1E" w14:textId="77777777" w:rsidTr="00BA6F12">
        <w:trPr>
          <w:trHeight w:hRule="exact" w:val="132"/>
        </w:trPr>
        <w:tc>
          <w:tcPr>
            <w:tcW w:w="3360" w:type="dxa"/>
            <w:tcBorders>
              <w:top w:val="nil"/>
              <w:left w:val="nil"/>
              <w:bottom w:val="double" w:sz="6" w:space="2" w:color="auto"/>
              <w:right w:val="nil"/>
            </w:tcBorders>
            <w:vAlign w:val="bottom"/>
          </w:tcPr>
          <w:p w14:paraId="44C28FD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double" w:sz="6" w:space="2" w:color="auto"/>
              <w:right w:val="nil"/>
            </w:tcBorders>
            <w:vAlign w:val="bottom"/>
          </w:tcPr>
          <w:p w14:paraId="77161FC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double" w:sz="6" w:space="2" w:color="auto"/>
              <w:right w:val="nil"/>
            </w:tcBorders>
            <w:vAlign w:val="bottom"/>
          </w:tcPr>
          <w:p w14:paraId="26CEC16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double" w:sz="6" w:space="2" w:color="auto"/>
              <w:right w:val="nil"/>
            </w:tcBorders>
            <w:vAlign w:val="bottom"/>
          </w:tcPr>
          <w:p w14:paraId="64DD923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double" w:sz="6" w:space="2" w:color="auto"/>
              <w:right w:val="nil"/>
            </w:tcBorders>
            <w:vAlign w:val="bottom"/>
          </w:tcPr>
          <w:p w14:paraId="233EF1A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3F7ABC48" w14:textId="77777777" w:rsidTr="00BA6F12">
        <w:trPr>
          <w:trHeight w:hRule="exact" w:val="198"/>
        </w:trPr>
        <w:tc>
          <w:tcPr>
            <w:tcW w:w="3360" w:type="dxa"/>
            <w:tcBorders>
              <w:top w:val="nil"/>
              <w:left w:val="nil"/>
              <w:bottom w:val="nil"/>
              <w:right w:val="nil"/>
            </w:tcBorders>
            <w:vAlign w:val="bottom"/>
          </w:tcPr>
          <w:p w14:paraId="79302D0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nil"/>
              <w:right w:val="nil"/>
            </w:tcBorders>
            <w:vAlign w:val="bottom"/>
          </w:tcPr>
          <w:p w14:paraId="483D8253"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nil"/>
              <w:right w:val="nil"/>
            </w:tcBorders>
            <w:vAlign w:val="bottom"/>
          </w:tcPr>
          <w:p w14:paraId="7ABD76F3"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51894F7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1BB9BC5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BA6F12" w14:paraId="7C115CB7" w14:textId="77777777" w:rsidTr="00BA6F12">
        <w:trPr>
          <w:trHeight w:val="330"/>
        </w:trPr>
        <w:tc>
          <w:tcPr>
            <w:tcW w:w="3360" w:type="dxa"/>
            <w:tcBorders>
              <w:top w:val="nil"/>
              <w:left w:val="nil"/>
              <w:bottom w:val="nil"/>
              <w:right w:val="nil"/>
            </w:tcBorders>
            <w:vAlign w:val="bottom"/>
          </w:tcPr>
          <w:p w14:paraId="6295E0DC" w14:textId="77777777" w:rsidR="00DC2123" w:rsidRPr="00BA6F12" w:rsidRDefault="00DC2123" w:rsidP="00C049E3">
            <w:pPr>
              <w:autoSpaceDE w:val="0"/>
              <w:autoSpaceDN w:val="0"/>
              <w:adjustRightInd w:val="0"/>
              <w:spacing w:after="0" w:line="240" w:lineRule="auto"/>
              <w:jc w:val="center"/>
              <w:rPr>
                <w:rFonts w:ascii="Times New Roman" w:hAnsi="Times New Roman" w:cs="Times New Roman"/>
                <w:b/>
                <w:bCs/>
                <w:color w:val="000000"/>
              </w:rPr>
            </w:pPr>
            <w:r w:rsidRPr="00BA6F12">
              <w:rPr>
                <w:rFonts w:ascii="Times New Roman" w:hAnsi="Times New Roman" w:cs="Times New Roman"/>
                <w:b/>
                <w:bCs/>
                <w:color w:val="000000"/>
              </w:rPr>
              <w:t>Variable</w:t>
            </w:r>
          </w:p>
        </w:tc>
        <w:tc>
          <w:tcPr>
            <w:tcW w:w="1591" w:type="dxa"/>
            <w:tcBorders>
              <w:top w:val="nil"/>
              <w:left w:val="nil"/>
              <w:bottom w:val="nil"/>
              <w:right w:val="nil"/>
            </w:tcBorders>
            <w:vAlign w:val="bottom"/>
          </w:tcPr>
          <w:p w14:paraId="2AE0356F" w14:textId="77777777" w:rsidR="00DC2123" w:rsidRPr="00BA6F12" w:rsidRDefault="00DC2123" w:rsidP="00C049E3">
            <w:pPr>
              <w:autoSpaceDE w:val="0"/>
              <w:autoSpaceDN w:val="0"/>
              <w:adjustRightInd w:val="0"/>
              <w:spacing w:after="0" w:line="24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Coefficient</w:t>
            </w:r>
          </w:p>
        </w:tc>
        <w:tc>
          <w:tcPr>
            <w:tcW w:w="1739" w:type="dxa"/>
            <w:tcBorders>
              <w:top w:val="nil"/>
              <w:left w:val="nil"/>
              <w:bottom w:val="nil"/>
              <w:right w:val="nil"/>
            </w:tcBorders>
            <w:vAlign w:val="bottom"/>
          </w:tcPr>
          <w:p w14:paraId="766EB12C" w14:textId="77777777" w:rsidR="00DC2123" w:rsidRPr="00BA6F12" w:rsidRDefault="00DC2123" w:rsidP="00C049E3">
            <w:pPr>
              <w:autoSpaceDE w:val="0"/>
              <w:autoSpaceDN w:val="0"/>
              <w:adjustRightInd w:val="0"/>
              <w:spacing w:after="0" w:line="24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Std. Error</w:t>
            </w:r>
          </w:p>
        </w:tc>
        <w:tc>
          <w:tcPr>
            <w:tcW w:w="1741" w:type="dxa"/>
            <w:tcBorders>
              <w:top w:val="nil"/>
              <w:left w:val="nil"/>
              <w:bottom w:val="nil"/>
              <w:right w:val="nil"/>
            </w:tcBorders>
            <w:vAlign w:val="bottom"/>
          </w:tcPr>
          <w:p w14:paraId="0F8FDAA0" w14:textId="77777777" w:rsidR="00DC2123" w:rsidRPr="00BA6F12" w:rsidRDefault="00DC2123" w:rsidP="00C049E3">
            <w:pPr>
              <w:autoSpaceDE w:val="0"/>
              <w:autoSpaceDN w:val="0"/>
              <w:adjustRightInd w:val="0"/>
              <w:spacing w:after="0" w:line="24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z-Statistic</w:t>
            </w:r>
          </w:p>
        </w:tc>
        <w:tc>
          <w:tcPr>
            <w:tcW w:w="1439" w:type="dxa"/>
            <w:tcBorders>
              <w:top w:val="nil"/>
              <w:left w:val="nil"/>
              <w:bottom w:val="nil"/>
              <w:right w:val="nil"/>
            </w:tcBorders>
            <w:vAlign w:val="bottom"/>
          </w:tcPr>
          <w:p w14:paraId="1CC2E67F" w14:textId="77777777" w:rsidR="00DC2123" w:rsidRPr="00BA6F12" w:rsidRDefault="00DC2123" w:rsidP="00C049E3">
            <w:pPr>
              <w:autoSpaceDE w:val="0"/>
              <w:autoSpaceDN w:val="0"/>
              <w:adjustRightInd w:val="0"/>
              <w:spacing w:after="0" w:line="240" w:lineRule="auto"/>
              <w:ind w:right="10"/>
              <w:jc w:val="right"/>
              <w:rPr>
                <w:rFonts w:ascii="Times New Roman" w:hAnsi="Times New Roman" w:cs="Times New Roman"/>
                <w:b/>
                <w:bCs/>
                <w:color w:val="000000"/>
              </w:rPr>
            </w:pPr>
            <w:r w:rsidRPr="00BA6F12">
              <w:rPr>
                <w:rFonts w:ascii="Times New Roman" w:hAnsi="Times New Roman" w:cs="Times New Roman"/>
                <w:b/>
                <w:bCs/>
                <w:color w:val="000000"/>
              </w:rPr>
              <w:t>Prob.  </w:t>
            </w:r>
          </w:p>
        </w:tc>
      </w:tr>
      <w:tr w:rsidR="00DC2123" w:rsidRPr="004A2BF9" w14:paraId="50300755" w14:textId="77777777" w:rsidTr="00BA6F12">
        <w:trPr>
          <w:trHeight w:hRule="exact" w:val="132"/>
        </w:trPr>
        <w:tc>
          <w:tcPr>
            <w:tcW w:w="3360" w:type="dxa"/>
            <w:tcBorders>
              <w:top w:val="nil"/>
              <w:left w:val="nil"/>
              <w:bottom w:val="double" w:sz="6" w:space="2" w:color="auto"/>
              <w:right w:val="nil"/>
            </w:tcBorders>
            <w:vAlign w:val="bottom"/>
          </w:tcPr>
          <w:p w14:paraId="411EDCB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double" w:sz="6" w:space="2" w:color="auto"/>
              <w:right w:val="nil"/>
            </w:tcBorders>
            <w:vAlign w:val="bottom"/>
          </w:tcPr>
          <w:p w14:paraId="5806BC5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double" w:sz="6" w:space="2" w:color="auto"/>
              <w:right w:val="nil"/>
            </w:tcBorders>
            <w:vAlign w:val="bottom"/>
          </w:tcPr>
          <w:p w14:paraId="1574173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double" w:sz="6" w:space="2" w:color="auto"/>
              <w:right w:val="nil"/>
            </w:tcBorders>
            <w:vAlign w:val="bottom"/>
          </w:tcPr>
          <w:p w14:paraId="21AC83D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double" w:sz="6" w:space="2" w:color="auto"/>
              <w:right w:val="nil"/>
            </w:tcBorders>
            <w:vAlign w:val="bottom"/>
          </w:tcPr>
          <w:p w14:paraId="724B5CB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2F7E74B1" w14:textId="77777777" w:rsidTr="00BA6F12">
        <w:trPr>
          <w:trHeight w:hRule="exact" w:val="198"/>
        </w:trPr>
        <w:tc>
          <w:tcPr>
            <w:tcW w:w="3360" w:type="dxa"/>
            <w:tcBorders>
              <w:top w:val="nil"/>
              <w:left w:val="nil"/>
              <w:bottom w:val="nil"/>
              <w:right w:val="nil"/>
            </w:tcBorders>
            <w:vAlign w:val="bottom"/>
          </w:tcPr>
          <w:p w14:paraId="5D962CA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nil"/>
              <w:right w:val="nil"/>
            </w:tcBorders>
            <w:vAlign w:val="bottom"/>
          </w:tcPr>
          <w:p w14:paraId="653C0EA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nil"/>
              <w:right w:val="nil"/>
            </w:tcBorders>
            <w:vAlign w:val="bottom"/>
          </w:tcPr>
          <w:p w14:paraId="4C0A4261"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40A161C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0A31B1C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6F262527" w14:textId="77777777" w:rsidTr="00BA6F12">
        <w:trPr>
          <w:trHeight w:val="330"/>
        </w:trPr>
        <w:tc>
          <w:tcPr>
            <w:tcW w:w="3360" w:type="dxa"/>
            <w:tcBorders>
              <w:top w:val="nil"/>
              <w:left w:val="nil"/>
              <w:bottom w:val="nil"/>
              <w:right w:val="nil"/>
            </w:tcBorders>
            <w:vAlign w:val="bottom"/>
          </w:tcPr>
          <w:p w14:paraId="214F69C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r w:rsidRPr="004A2BF9">
              <w:rPr>
                <w:rFonts w:ascii="Times New Roman" w:hAnsi="Times New Roman" w:cs="Times New Roman"/>
                <w:color w:val="000000"/>
              </w:rPr>
              <w:t>@SQRT(GARCH)</w:t>
            </w:r>
          </w:p>
        </w:tc>
        <w:tc>
          <w:tcPr>
            <w:tcW w:w="1591" w:type="dxa"/>
            <w:tcBorders>
              <w:top w:val="nil"/>
              <w:left w:val="nil"/>
              <w:bottom w:val="nil"/>
              <w:right w:val="nil"/>
            </w:tcBorders>
            <w:vAlign w:val="bottom"/>
          </w:tcPr>
          <w:p w14:paraId="7E995845"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4.718135</w:t>
            </w:r>
          </w:p>
        </w:tc>
        <w:tc>
          <w:tcPr>
            <w:tcW w:w="1739" w:type="dxa"/>
            <w:tcBorders>
              <w:top w:val="nil"/>
              <w:left w:val="nil"/>
              <w:bottom w:val="nil"/>
              <w:right w:val="nil"/>
            </w:tcBorders>
            <w:vAlign w:val="bottom"/>
          </w:tcPr>
          <w:p w14:paraId="5BDC47A0"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0.899336</w:t>
            </w:r>
          </w:p>
        </w:tc>
        <w:tc>
          <w:tcPr>
            <w:tcW w:w="1741" w:type="dxa"/>
            <w:tcBorders>
              <w:top w:val="nil"/>
              <w:left w:val="nil"/>
              <w:bottom w:val="nil"/>
              <w:right w:val="nil"/>
            </w:tcBorders>
            <w:vAlign w:val="bottom"/>
          </w:tcPr>
          <w:p w14:paraId="2CB4A902"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5.246240</w:t>
            </w:r>
          </w:p>
        </w:tc>
        <w:tc>
          <w:tcPr>
            <w:tcW w:w="1439" w:type="dxa"/>
            <w:tcBorders>
              <w:top w:val="nil"/>
              <w:left w:val="nil"/>
              <w:bottom w:val="nil"/>
              <w:right w:val="nil"/>
            </w:tcBorders>
            <w:vAlign w:val="bottom"/>
          </w:tcPr>
          <w:p w14:paraId="29C46A13"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6C841D69" w14:textId="77777777" w:rsidTr="00BA6F12">
        <w:trPr>
          <w:trHeight w:val="330"/>
        </w:trPr>
        <w:tc>
          <w:tcPr>
            <w:tcW w:w="3360" w:type="dxa"/>
            <w:tcBorders>
              <w:top w:val="nil"/>
              <w:left w:val="nil"/>
              <w:bottom w:val="nil"/>
              <w:right w:val="nil"/>
            </w:tcBorders>
            <w:vAlign w:val="bottom"/>
          </w:tcPr>
          <w:p w14:paraId="256C499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r w:rsidRPr="004A2BF9">
              <w:rPr>
                <w:rFonts w:ascii="Times New Roman" w:hAnsi="Times New Roman" w:cs="Times New Roman"/>
                <w:color w:val="000000"/>
              </w:rPr>
              <w:t>ITALY_DR</w:t>
            </w:r>
          </w:p>
        </w:tc>
        <w:tc>
          <w:tcPr>
            <w:tcW w:w="1591" w:type="dxa"/>
            <w:tcBorders>
              <w:top w:val="nil"/>
              <w:left w:val="nil"/>
              <w:bottom w:val="nil"/>
              <w:right w:val="nil"/>
            </w:tcBorders>
            <w:vAlign w:val="bottom"/>
          </w:tcPr>
          <w:p w14:paraId="465032F2"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1.16E-05</w:t>
            </w:r>
          </w:p>
        </w:tc>
        <w:tc>
          <w:tcPr>
            <w:tcW w:w="1739" w:type="dxa"/>
            <w:tcBorders>
              <w:top w:val="nil"/>
              <w:left w:val="nil"/>
              <w:bottom w:val="nil"/>
              <w:right w:val="nil"/>
            </w:tcBorders>
            <w:vAlign w:val="bottom"/>
          </w:tcPr>
          <w:p w14:paraId="0DBF48E1"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7.82E-07</w:t>
            </w:r>
          </w:p>
        </w:tc>
        <w:tc>
          <w:tcPr>
            <w:tcW w:w="1741" w:type="dxa"/>
            <w:tcBorders>
              <w:top w:val="nil"/>
              <w:left w:val="nil"/>
              <w:bottom w:val="nil"/>
              <w:right w:val="nil"/>
            </w:tcBorders>
            <w:vAlign w:val="bottom"/>
          </w:tcPr>
          <w:p w14:paraId="7E5BA6D7"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14.85985</w:t>
            </w:r>
          </w:p>
        </w:tc>
        <w:tc>
          <w:tcPr>
            <w:tcW w:w="1439" w:type="dxa"/>
            <w:tcBorders>
              <w:top w:val="nil"/>
              <w:left w:val="nil"/>
              <w:bottom w:val="nil"/>
              <w:right w:val="nil"/>
            </w:tcBorders>
            <w:vAlign w:val="bottom"/>
          </w:tcPr>
          <w:p w14:paraId="1D1C94C5"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7D4C9FC8" w14:textId="77777777" w:rsidTr="00BA6F12">
        <w:trPr>
          <w:trHeight w:val="330"/>
        </w:trPr>
        <w:tc>
          <w:tcPr>
            <w:tcW w:w="3360" w:type="dxa"/>
            <w:tcBorders>
              <w:top w:val="nil"/>
              <w:left w:val="nil"/>
              <w:bottom w:val="nil"/>
              <w:right w:val="nil"/>
            </w:tcBorders>
            <w:vAlign w:val="bottom"/>
          </w:tcPr>
          <w:p w14:paraId="236928CD"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r w:rsidRPr="004A2BF9">
              <w:rPr>
                <w:rFonts w:ascii="Times New Roman" w:hAnsi="Times New Roman" w:cs="Times New Roman"/>
                <w:color w:val="000000"/>
              </w:rPr>
              <w:t>C</w:t>
            </w:r>
          </w:p>
        </w:tc>
        <w:tc>
          <w:tcPr>
            <w:tcW w:w="1591" w:type="dxa"/>
            <w:tcBorders>
              <w:top w:val="nil"/>
              <w:left w:val="nil"/>
              <w:bottom w:val="nil"/>
              <w:right w:val="nil"/>
            </w:tcBorders>
            <w:vAlign w:val="bottom"/>
          </w:tcPr>
          <w:p w14:paraId="144F0A6E"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0.426180</w:t>
            </w:r>
          </w:p>
        </w:tc>
        <w:tc>
          <w:tcPr>
            <w:tcW w:w="1739" w:type="dxa"/>
            <w:tcBorders>
              <w:top w:val="nil"/>
              <w:left w:val="nil"/>
              <w:bottom w:val="nil"/>
              <w:right w:val="nil"/>
            </w:tcBorders>
            <w:vAlign w:val="bottom"/>
          </w:tcPr>
          <w:p w14:paraId="374FDC27"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0.036491</w:t>
            </w:r>
          </w:p>
        </w:tc>
        <w:tc>
          <w:tcPr>
            <w:tcW w:w="1741" w:type="dxa"/>
            <w:tcBorders>
              <w:top w:val="nil"/>
              <w:left w:val="nil"/>
              <w:bottom w:val="nil"/>
              <w:right w:val="nil"/>
            </w:tcBorders>
            <w:vAlign w:val="bottom"/>
          </w:tcPr>
          <w:p w14:paraId="0DBD94DE"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11.67894</w:t>
            </w:r>
          </w:p>
        </w:tc>
        <w:tc>
          <w:tcPr>
            <w:tcW w:w="1439" w:type="dxa"/>
            <w:tcBorders>
              <w:top w:val="nil"/>
              <w:left w:val="nil"/>
              <w:bottom w:val="nil"/>
              <w:right w:val="nil"/>
            </w:tcBorders>
            <w:vAlign w:val="bottom"/>
          </w:tcPr>
          <w:p w14:paraId="3D04D42D"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1EDDB955" w14:textId="77777777" w:rsidTr="00BA6F12">
        <w:trPr>
          <w:trHeight w:hRule="exact" w:val="132"/>
        </w:trPr>
        <w:tc>
          <w:tcPr>
            <w:tcW w:w="3360" w:type="dxa"/>
            <w:tcBorders>
              <w:top w:val="nil"/>
              <w:left w:val="nil"/>
              <w:bottom w:val="double" w:sz="6" w:space="2" w:color="auto"/>
              <w:right w:val="nil"/>
            </w:tcBorders>
            <w:vAlign w:val="bottom"/>
          </w:tcPr>
          <w:p w14:paraId="7F9AA8E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double" w:sz="6" w:space="2" w:color="auto"/>
              <w:right w:val="nil"/>
            </w:tcBorders>
            <w:vAlign w:val="bottom"/>
          </w:tcPr>
          <w:p w14:paraId="6B4E797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double" w:sz="6" w:space="2" w:color="auto"/>
              <w:right w:val="nil"/>
            </w:tcBorders>
            <w:vAlign w:val="bottom"/>
          </w:tcPr>
          <w:p w14:paraId="3C96921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double" w:sz="6" w:space="2" w:color="auto"/>
              <w:right w:val="nil"/>
            </w:tcBorders>
            <w:vAlign w:val="bottom"/>
          </w:tcPr>
          <w:p w14:paraId="776F375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double" w:sz="6" w:space="2" w:color="auto"/>
              <w:right w:val="nil"/>
            </w:tcBorders>
            <w:vAlign w:val="bottom"/>
          </w:tcPr>
          <w:p w14:paraId="00AA431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7CEE0096" w14:textId="77777777" w:rsidTr="00BA6F12">
        <w:trPr>
          <w:trHeight w:hRule="exact" w:val="198"/>
        </w:trPr>
        <w:tc>
          <w:tcPr>
            <w:tcW w:w="3360" w:type="dxa"/>
            <w:tcBorders>
              <w:top w:val="nil"/>
              <w:left w:val="nil"/>
              <w:bottom w:val="nil"/>
              <w:right w:val="nil"/>
            </w:tcBorders>
            <w:vAlign w:val="bottom"/>
          </w:tcPr>
          <w:p w14:paraId="3B1BA6C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nil"/>
              <w:right w:val="nil"/>
            </w:tcBorders>
            <w:vAlign w:val="bottom"/>
          </w:tcPr>
          <w:p w14:paraId="2EDA0EC7"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nil"/>
              <w:right w:val="nil"/>
            </w:tcBorders>
            <w:vAlign w:val="bottom"/>
          </w:tcPr>
          <w:p w14:paraId="7E75A86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02CB7063"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51A3332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3737AD97" w14:textId="77777777" w:rsidTr="00BA6F12">
        <w:trPr>
          <w:trHeight w:val="330"/>
        </w:trPr>
        <w:tc>
          <w:tcPr>
            <w:tcW w:w="3360" w:type="dxa"/>
            <w:tcBorders>
              <w:top w:val="nil"/>
              <w:left w:val="nil"/>
              <w:bottom w:val="nil"/>
              <w:right w:val="nil"/>
            </w:tcBorders>
            <w:vAlign w:val="bottom"/>
          </w:tcPr>
          <w:p w14:paraId="51996BC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3330" w:type="dxa"/>
            <w:gridSpan w:val="2"/>
            <w:tcBorders>
              <w:top w:val="nil"/>
              <w:left w:val="nil"/>
              <w:bottom w:val="nil"/>
              <w:right w:val="nil"/>
            </w:tcBorders>
            <w:vAlign w:val="bottom"/>
          </w:tcPr>
          <w:p w14:paraId="05C8CA13"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r w:rsidRPr="004A2BF9">
              <w:rPr>
                <w:rFonts w:ascii="Times New Roman" w:hAnsi="Times New Roman" w:cs="Times New Roman"/>
                <w:color w:val="000000"/>
              </w:rPr>
              <w:t>Variance Equation</w:t>
            </w:r>
          </w:p>
        </w:tc>
        <w:tc>
          <w:tcPr>
            <w:tcW w:w="1741" w:type="dxa"/>
            <w:tcBorders>
              <w:top w:val="nil"/>
              <w:left w:val="nil"/>
              <w:bottom w:val="nil"/>
              <w:right w:val="nil"/>
            </w:tcBorders>
            <w:vAlign w:val="bottom"/>
          </w:tcPr>
          <w:p w14:paraId="02FCFC6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3E6B58BA"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78C1F02D" w14:textId="77777777" w:rsidTr="00BA6F12">
        <w:trPr>
          <w:trHeight w:hRule="exact" w:val="132"/>
        </w:trPr>
        <w:tc>
          <w:tcPr>
            <w:tcW w:w="3360" w:type="dxa"/>
            <w:tcBorders>
              <w:top w:val="nil"/>
              <w:left w:val="nil"/>
              <w:bottom w:val="double" w:sz="6" w:space="2" w:color="auto"/>
              <w:right w:val="nil"/>
            </w:tcBorders>
            <w:vAlign w:val="bottom"/>
          </w:tcPr>
          <w:p w14:paraId="6E0B586A"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double" w:sz="6" w:space="2" w:color="auto"/>
              <w:right w:val="nil"/>
            </w:tcBorders>
            <w:vAlign w:val="bottom"/>
          </w:tcPr>
          <w:p w14:paraId="444BBD30"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double" w:sz="6" w:space="2" w:color="auto"/>
              <w:right w:val="nil"/>
            </w:tcBorders>
            <w:vAlign w:val="bottom"/>
          </w:tcPr>
          <w:p w14:paraId="28A5BCD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double" w:sz="6" w:space="2" w:color="auto"/>
              <w:right w:val="nil"/>
            </w:tcBorders>
            <w:vAlign w:val="bottom"/>
          </w:tcPr>
          <w:p w14:paraId="79498AB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double" w:sz="6" w:space="2" w:color="auto"/>
              <w:right w:val="nil"/>
            </w:tcBorders>
            <w:vAlign w:val="bottom"/>
          </w:tcPr>
          <w:p w14:paraId="155BAB2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2D96006F" w14:textId="77777777" w:rsidTr="00BA6F12">
        <w:trPr>
          <w:trHeight w:hRule="exact" w:val="198"/>
        </w:trPr>
        <w:tc>
          <w:tcPr>
            <w:tcW w:w="3360" w:type="dxa"/>
            <w:tcBorders>
              <w:top w:val="nil"/>
              <w:left w:val="nil"/>
              <w:bottom w:val="nil"/>
              <w:right w:val="nil"/>
            </w:tcBorders>
            <w:vAlign w:val="bottom"/>
          </w:tcPr>
          <w:p w14:paraId="4327D59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nil"/>
              <w:right w:val="nil"/>
            </w:tcBorders>
            <w:vAlign w:val="bottom"/>
          </w:tcPr>
          <w:p w14:paraId="6A3A341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nil"/>
              <w:right w:val="nil"/>
            </w:tcBorders>
            <w:vAlign w:val="bottom"/>
          </w:tcPr>
          <w:p w14:paraId="55EDF4B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24D28C9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3C694557"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3D92F04B" w14:textId="77777777" w:rsidTr="00BA6F12">
        <w:trPr>
          <w:trHeight w:val="330"/>
        </w:trPr>
        <w:tc>
          <w:tcPr>
            <w:tcW w:w="3360" w:type="dxa"/>
            <w:tcBorders>
              <w:top w:val="nil"/>
              <w:left w:val="nil"/>
              <w:bottom w:val="nil"/>
              <w:right w:val="nil"/>
            </w:tcBorders>
            <w:vAlign w:val="bottom"/>
          </w:tcPr>
          <w:p w14:paraId="6E9B766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r w:rsidRPr="004A2BF9">
              <w:rPr>
                <w:rFonts w:ascii="Times New Roman" w:hAnsi="Times New Roman" w:cs="Times New Roman"/>
                <w:color w:val="000000"/>
              </w:rPr>
              <w:t>C</w:t>
            </w:r>
          </w:p>
        </w:tc>
        <w:tc>
          <w:tcPr>
            <w:tcW w:w="1591" w:type="dxa"/>
            <w:tcBorders>
              <w:top w:val="nil"/>
              <w:left w:val="nil"/>
              <w:bottom w:val="nil"/>
              <w:right w:val="nil"/>
            </w:tcBorders>
            <w:vAlign w:val="bottom"/>
          </w:tcPr>
          <w:p w14:paraId="5D19D2E3"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0.000168</w:t>
            </w:r>
          </w:p>
        </w:tc>
        <w:tc>
          <w:tcPr>
            <w:tcW w:w="1739" w:type="dxa"/>
            <w:tcBorders>
              <w:top w:val="nil"/>
              <w:left w:val="nil"/>
              <w:bottom w:val="nil"/>
              <w:right w:val="nil"/>
            </w:tcBorders>
            <w:vAlign w:val="bottom"/>
          </w:tcPr>
          <w:p w14:paraId="42BC3258"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4.89E-05</w:t>
            </w:r>
          </w:p>
        </w:tc>
        <w:tc>
          <w:tcPr>
            <w:tcW w:w="1741" w:type="dxa"/>
            <w:tcBorders>
              <w:top w:val="nil"/>
              <w:left w:val="nil"/>
              <w:bottom w:val="nil"/>
              <w:right w:val="nil"/>
            </w:tcBorders>
            <w:vAlign w:val="bottom"/>
          </w:tcPr>
          <w:p w14:paraId="48E438AE"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3.441271</w:t>
            </w:r>
          </w:p>
        </w:tc>
        <w:tc>
          <w:tcPr>
            <w:tcW w:w="1439" w:type="dxa"/>
            <w:tcBorders>
              <w:top w:val="nil"/>
              <w:left w:val="nil"/>
              <w:bottom w:val="nil"/>
              <w:right w:val="nil"/>
            </w:tcBorders>
            <w:vAlign w:val="bottom"/>
          </w:tcPr>
          <w:p w14:paraId="765F3576"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0.0006</w:t>
            </w:r>
          </w:p>
        </w:tc>
      </w:tr>
      <w:tr w:rsidR="00DC2123" w:rsidRPr="004A2BF9" w14:paraId="13E92A0B" w14:textId="77777777" w:rsidTr="00BA6F12">
        <w:trPr>
          <w:trHeight w:val="330"/>
        </w:trPr>
        <w:tc>
          <w:tcPr>
            <w:tcW w:w="3360" w:type="dxa"/>
            <w:tcBorders>
              <w:top w:val="nil"/>
              <w:left w:val="nil"/>
              <w:bottom w:val="nil"/>
              <w:right w:val="nil"/>
            </w:tcBorders>
            <w:vAlign w:val="bottom"/>
          </w:tcPr>
          <w:p w14:paraId="491953F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roofErr w:type="gramStart"/>
            <w:r w:rsidRPr="004A2BF9">
              <w:rPr>
                <w:rFonts w:ascii="Times New Roman" w:hAnsi="Times New Roman" w:cs="Times New Roman"/>
                <w:color w:val="000000"/>
              </w:rPr>
              <w:t>RESID(</w:t>
            </w:r>
            <w:proofErr w:type="gramEnd"/>
            <w:r w:rsidRPr="004A2BF9">
              <w:rPr>
                <w:rFonts w:ascii="Times New Roman" w:hAnsi="Times New Roman" w:cs="Times New Roman"/>
                <w:color w:val="000000"/>
              </w:rPr>
              <w:t>-1)^2</w:t>
            </w:r>
          </w:p>
        </w:tc>
        <w:tc>
          <w:tcPr>
            <w:tcW w:w="1591" w:type="dxa"/>
            <w:tcBorders>
              <w:top w:val="nil"/>
              <w:left w:val="nil"/>
              <w:bottom w:val="nil"/>
              <w:right w:val="nil"/>
            </w:tcBorders>
            <w:vAlign w:val="bottom"/>
          </w:tcPr>
          <w:p w14:paraId="6BB7526B"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0.382611</w:t>
            </w:r>
          </w:p>
        </w:tc>
        <w:tc>
          <w:tcPr>
            <w:tcW w:w="1739" w:type="dxa"/>
            <w:tcBorders>
              <w:top w:val="nil"/>
              <w:left w:val="nil"/>
              <w:bottom w:val="nil"/>
              <w:right w:val="nil"/>
            </w:tcBorders>
            <w:vAlign w:val="bottom"/>
          </w:tcPr>
          <w:p w14:paraId="72E1C057"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0.139349</w:t>
            </w:r>
          </w:p>
        </w:tc>
        <w:tc>
          <w:tcPr>
            <w:tcW w:w="1741" w:type="dxa"/>
            <w:tcBorders>
              <w:top w:val="nil"/>
              <w:left w:val="nil"/>
              <w:bottom w:val="nil"/>
              <w:right w:val="nil"/>
            </w:tcBorders>
            <w:vAlign w:val="bottom"/>
          </w:tcPr>
          <w:p w14:paraId="599CB1FB"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2.745700</w:t>
            </w:r>
          </w:p>
        </w:tc>
        <w:tc>
          <w:tcPr>
            <w:tcW w:w="1439" w:type="dxa"/>
            <w:tcBorders>
              <w:top w:val="nil"/>
              <w:left w:val="nil"/>
              <w:bottom w:val="nil"/>
              <w:right w:val="nil"/>
            </w:tcBorders>
            <w:vAlign w:val="bottom"/>
          </w:tcPr>
          <w:p w14:paraId="6B64C512"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0.0060</w:t>
            </w:r>
          </w:p>
        </w:tc>
      </w:tr>
      <w:tr w:rsidR="00DC2123" w:rsidRPr="004A2BF9" w14:paraId="5C26313A" w14:textId="77777777" w:rsidTr="00BA6F12">
        <w:trPr>
          <w:trHeight w:val="330"/>
        </w:trPr>
        <w:tc>
          <w:tcPr>
            <w:tcW w:w="3360" w:type="dxa"/>
            <w:tcBorders>
              <w:top w:val="nil"/>
              <w:left w:val="nil"/>
              <w:bottom w:val="nil"/>
              <w:right w:val="nil"/>
            </w:tcBorders>
            <w:vAlign w:val="bottom"/>
          </w:tcPr>
          <w:p w14:paraId="72FEAE0D"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r w:rsidRPr="004A2BF9">
              <w:rPr>
                <w:rFonts w:ascii="Times New Roman" w:hAnsi="Times New Roman" w:cs="Times New Roman"/>
                <w:color w:val="000000"/>
              </w:rPr>
              <w:t>RESID(-</w:t>
            </w:r>
            <w:proofErr w:type="gramStart"/>
            <w:r w:rsidRPr="004A2BF9">
              <w:rPr>
                <w:rFonts w:ascii="Times New Roman" w:hAnsi="Times New Roman" w:cs="Times New Roman"/>
                <w:color w:val="000000"/>
              </w:rPr>
              <w:t>1)^</w:t>
            </w:r>
            <w:proofErr w:type="gramEnd"/>
            <w:r w:rsidRPr="004A2BF9">
              <w:rPr>
                <w:rFonts w:ascii="Times New Roman" w:hAnsi="Times New Roman" w:cs="Times New Roman"/>
                <w:color w:val="000000"/>
              </w:rPr>
              <w:t>2*(RESID(-1)&lt;0)</w:t>
            </w:r>
          </w:p>
        </w:tc>
        <w:tc>
          <w:tcPr>
            <w:tcW w:w="1591" w:type="dxa"/>
            <w:tcBorders>
              <w:top w:val="nil"/>
              <w:left w:val="nil"/>
              <w:bottom w:val="nil"/>
              <w:right w:val="nil"/>
            </w:tcBorders>
            <w:vAlign w:val="bottom"/>
          </w:tcPr>
          <w:p w14:paraId="2F68228F"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-0.467720</w:t>
            </w:r>
          </w:p>
        </w:tc>
        <w:tc>
          <w:tcPr>
            <w:tcW w:w="1739" w:type="dxa"/>
            <w:tcBorders>
              <w:top w:val="nil"/>
              <w:left w:val="nil"/>
              <w:bottom w:val="nil"/>
              <w:right w:val="nil"/>
            </w:tcBorders>
            <w:vAlign w:val="bottom"/>
          </w:tcPr>
          <w:p w14:paraId="490288E9"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0.149891</w:t>
            </w:r>
          </w:p>
        </w:tc>
        <w:tc>
          <w:tcPr>
            <w:tcW w:w="1741" w:type="dxa"/>
            <w:tcBorders>
              <w:top w:val="nil"/>
              <w:left w:val="nil"/>
              <w:bottom w:val="nil"/>
              <w:right w:val="nil"/>
            </w:tcBorders>
            <w:vAlign w:val="bottom"/>
          </w:tcPr>
          <w:p w14:paraId="014B3EFF"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-3.120399</w:t>
            </w:r>
          </w:p>
        </w:tc>
        <w:tc>
          <w:tcPr>
            <w:tcW w:w="1439" w:type="dxa"/>
            <w:tcBorders>
              <w:top w:val="nil"/>
              <w:left w:val="nil"/>
              <w:bottom w:val="nil"/>
              <w:right w:val="nil"/>
            </w:tcBorders>
            <w:vAlign w:val="bottom"/>
          </w:tcPr>
          <w:p w14:paraId="3EBC62C7"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0.0018</w:t>
            </w:r>
          </w:p>
        </w:tc>
      </w:tr>
      <w:tr w:rsidR="00DC2123" w:rsidRPr="004A2BF9" w14:paraId="6DB61328" w14:textId="77777777" w:rsidTr="00BA6F12">
        <w:trPr>
          <w:trHeight w:val="330"/>
        </w:trPr>
        <w:tc>
          <w:tcPr>
            <w:tcW w:w="3360" w:type="dxa"/>
            <w:tcBorders>
              <w:top w:val="nil"/>
              <w:left w:val="nil"/>
              <w:bottom w:val="nil"/>
              <w:right w:val="nil"/>
            </w:tcBorders>
            <w:vAlign w:val="bottom"/>
          </w:tcPr>
          <w:p w14:paraId="403B679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roofErr w:type="gramStart"/>
            <w:r w:rsidRPr="004A2BF9">
              <w:rPr>
                <w:rFonts w:ascii="Times New Roman" w:hAnsi="Times New Roman" w:cs="Times New Roman"/>
                <w:color w:val="000000"/>
              </w:rPr>
              <w:t>GARCH(</w:t>
            </w:r>
            <w:proofErr w:type="gramEnd"/>
            <w:r w:rsidRPr="004A2BF9">
              <w:rPr>
                <w:rFonts w:ascii="Times New Roman" w:hAnsi="Times New Roman" w:cs="Times New Roman"/>
                <w:color w:val="000000"/>
              </w:rPr>
              <w:t>-1)</w:t>
            </w:r>
          </w:p>
        </w:tc>
        <w:tc>
          <w:tcPr>
            <w:tcW w:w="1591" w:type="dxa"/>
            <w:tcBorders>
              <w:top w:val="nil"/>
              <w:left w:val="nil"/>
              <w:bottom w:val="nil"/>
              <w:right w:val="nil"/>
            </w:tcBorders>
            <w:vAlign w:val="bottom"/>
          </w:tcPr>
          <w:p w14:paraId="42011C4A"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0.684365</w:t>
            </w:r>
          </w:p>
        </w:tc>
        <w:tc>
          <w:tcPr>
            <w:tcW w:w="1739" w:type="dxa"/>
            <w:tcBorders>
              <w:top w:val="nil"/>
              <w:left w:val="nil"/>
              <w:bottom w:val="nil"/>
              <w:right w:val="nil"/>
            </w:tcBorders>
            <w:vAlign w:val="bottom"/>
          </w:tcPr>
          <w:p w14:paraId="3FA70AF7"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0.060537</w:t>
            </w:r>
          </w:p>
        </w:tc>
        <w:tc>
          <w:tcPr>
            <w:tcW w:w="1741" w:type="dxa"/>
            <w:tcBorders>
              <w:top w:val="nil"/>
              <w:left w:val="nil"/>
              <w:bottom w:val="nil"/>
              <w:right w:val="nil"/>
            </w:tcBorders>
            <w:vAlign w:val="bottom"/>
          </w:tcPr>
          <w:p w14:paraId="065C7588"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11.30487</w:t>
            </w:r>
          </w:p>
        </w:tc>
        <w:tc>
          <w:tcPr>
            <w:tcW w:w="1439" w:type="dxa"/>
            <w:tcBorders>
              <w:top w:val="nil"/>
              <w:left w:val="nil"/>
              <w:bottom w:val="nil"/>
              <w:right w:val="nil"/>
            </w:tcBorders>
            <w:vAlign w:val="bottom"/>
          </w:tcPr>
          <w:p w14:paraId="2415A70B"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3FD04F2B" w14:textId="77777777" w:rsidTr="00BA6F12">
        <w:trPr>
          <w:trHeight w:hRule="exact" w:val="132"/>
        </w:trPr>
        <w:tc>
          <w:tcPr>
            <w:tcW w:w="3360" w:type="dxa"/>
            <w:tcBorders>
              <w:top w:val="nil"/>
              <w:left w:val="nil"/>
              <w:bottom w:val="double" w:sz="6" w:space="2" w:color="auto"/>
              <w:right w:val="nil"/>
            </w:tcBorders>
            <w:vAlign w:val="bottom"/>
          </w:tcPr>
          <w:p w14:paraId="7D09CE47"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double" w:sz="6" w:space="2" w:color="auto"/>
              <w:right w:val="nil"/>
            </w:tcBorders>
            <w:vAlign w:val="bottom"/>
          </w:tcPr>
          <w:p w14:paraId="7C3B779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double" w:sz="6" w:space="2" w:color="auto"/>
              <w:right w:val="nil"/>
            </w:tcBorders>
            <w:vAlign w:val="bottom"/>
          </w:tcPr>
          <w:p w14:paraId="1068018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double" w:sz="6" w:space="2" w:color="auto"/>
              <w:right w:val="nil"/>
            </w:tcBorders>
            <w:vAlign w:val="bottom"/>
          </w:tcPr>
          <w:p w14:paraId="010F3C8A"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double" w:sz="6" w:space="2" w:color="auto"/>
              <w:right w:val="nil"/>
            </w:tcBorders>
            <w:vAlign w:val="bottom"/>
          </w:tcPr>
          <w:p w14:paraId="409218D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1928F031" w14:textId="77777777" w:rsidTr="00BA6F12">
        <w:trPr>
          <w:trHeight w:hRule="exact" w:val="198"/>
        </w:trPr>
        <w:tc>
          <w:tcPr>
            <w:tcW w:w="3360" w:type="dxa"/>
            <w:tcBorders>
              <w:top w:val="nil"/>
              <w:left w:val="nil"/>
              <w:bottom w:val="nil"/>
              <w:right w:val="nil"/>
            </w:tcBorders>
            <w:vAlign w:val="bottom"/>
          </w:tcPr>
          <w:p w14:paraId="357A001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nil"/>
              <w:right w:val="nil"/>
            </w:tcBorders>
            <w:vAlign w:val="bottom"/>
          </w:tcPr>
          <w:p w14:paraId="246303B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nil"/>
              <w:right w:val="nil"/>
            </w:tcBorders>
            <w:vAlign w:val="bottom"/>
          </w:tcPr>
          <w:p w14:paraId="05918F1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3C2C485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09E1092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66B3313D" w14:textId="77777777" w:rsidTr="00BA6F12">
        <w:trPr>
          <w:trHeight w:val="330"/>
        </w:trPr>
        <w:tc>
          <w:tcPr>
            <w:tcW w:w="3360" w:type="dxa"/>
            <w:tcBorders>
              <w:top w:val="nil"/>
              <w:left w:val="nil"/>
              <w:bottom w:val="nil"/>
              <w:right w:val="nil"/>
            </w:tcBorders>
            <w:vAlign w:val="bottom"/>
          </w:tcPr>
          <w:p w14:paraId="5293452B"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R-squared</w:t>
            </w:r>
          </w:p>
        </w:tc>
        <w:tc>
          <w:tcPr>
            <w:tcW w:w="1591" w:type="dxa"/>
            <w:tcBorders>
              <w:top w:val="nil"/>
              <w:left w:val="nil"/>
              <w:bottom w:val="nil"/>
              <w:right w:val="nil"/>
            </w:tcBorders>
            <w:vAlign w:val="bottom"/>
          </w:tcPr>
          <w:p w14:paraId="76D15364"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0.892710</w:t>
            </w:r>
          </w:p>
        </w:tc>
        <w:tc>
          <w:tcPr>
            <w:tcW w:w="3480" w:type="dxa"/>
            <w:gridSpan w:val="2"/>
            <w:tcBorders>
              <w:top w:val="nil"/>
              <w:left w:val="nil"/>
              <w:bottom w:val="nil"/>
              <w:right w:val="nil"/>
            </w:tcBorders>
            <w:vAlign w:val="bottom"/>
          </w:tcPr>
          <w:p w14:paraId="57791C30" w14:textId="77777777" w:rsidR="00DC2123" w:rsidRPr="004A2BF9" w:rsidRDefault="00DC2123" w:rsidP="00C049E3">
            <w:pPr>
              <w:autoSpaceDE w:val="0"/>
              <w:autoSpaceDN w:val="0"/>
              <w:adjustRightInd w:val="0"/>
              <w:spacing w:after="0" w:line="240" w:lineRule="auto"/>
              <w:ind w:right="10"/>
              <w:rPr>
                <w:rFonts w:ascii="Times New Roman" w:hAnsi="Times New Roman" w:cs="Times New Roman"/>
                <w:color w:val="000000"/>
              </w:rPr>
            </w:pPr>
            <w:r w:rsidRPr="004A2BF9">
              <w:rPr>
                <w:rFonts w:ascii="Times New Roman" w:hAnsi="Times New Roman" w:cs="Times New Roman"/>
                <w:color w:val="000000"/>
              </w:rPr>
              <w:t>    Mean dependent var</w:t>
            </w:r>
          </w:p>
        </w:tc>
        <w:tc>
          <w:tcPr>
            <w:tcW w:w="1439" w:type="dxa"/>
            <w:tcBorders>
              <w:top w:val="nil"/>
              <w:left w:val="nil"/>
              <w:bottom w:val="nil"/>
              <w:right w:val="nil"/>
            </w:tcBorders>
            <w:vAlign w:val="bottom"/>
          </w:tcPr>
          <w:p w14:paraId="5C3B36D3"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0.881152</w:t>
            </w:r>
          </w:p>
        </w:tc>
      </w:tr>
      <w:tr w:rsidR="00DC2123" w:rsidRPr="004A2BF9" w14:paraId="33EB9D41" w14:textId="77777777" w:rsidTr="00BA6F12">
        <w:trPr>
          <w:trHeight w:val="330"/>
        </w:trPr>
        <w:tc>
          <w:tcPr>
            <w:tcW w:w="3360" w:type="dxa"/>
            <w:tcBorders>
              <w:top w:val="nil"/>
              <w:left w:val="nil"/>
              <w:bottom w:val="nil"/>
              <w:right w:val="nil"/>
            </w:tcBorders>
            <w:vAlign w:val="bottom"/>
          </w:tcPr>
          <w:p w14:paraId="0374E348"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Adjusted R-squared</w:t>
            </w:r>
          </w:p>
        </w:tc>
        <w:tc>
          <w:tcPr>
            <w:tcW w:w="1591" w:type="dxa"/>
            <w:tcBorders>
              <w:top w:val="nil"/>
              <w:left w:val="nil"/>
              <w:bottom w:val="nil"/>
              <w:right w:val="nil"/>
            </w:tcBorders>
            <w:vAlign w:val="bottom"/>
          </w:tcPr>
          <w:p w14:paraId="363FE6C5"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0.890564</w:t>
            </w:r>
          </w:p>
        </w:tc>
        <w:tc>
          <w:tcPr>
            <w:tcW w:w="3480" w:type="dxa"/>
            <w:gridSpan w:val="2"/>
            <w:tcBorders>
              <w:top w:val="nil"/>
              <w:left w:val="nil"/>
              <w:bottom w:val="nil"/>
              <w:right w:val="nil"/>
            </w:tcBorders>
            <w:vAlign w:val="bottom"/>
          </w:tcPr>
          <w:p w14:paraId="4C84F473" w14:textId="77777777" w:rsidR="00DC2123" w:rsidRPr="004A2BF9" w:rsidRDefault="00DC2123" w:rsidP="00C049E3">
            <w:pPr>
              <w:autoSpaceDE w:val="0"/>
              <w:autoSpaceDN w:val="0"/>
              <w:adjustRightInd w:val="0"/>
              <w:spacing w:after="0" w:line="240" w:lineRule="auto"/>
              <w:ind w:right="10"/>
              <w:rPr>
                <w:rFonts w:ascii="Times New Roman" w:hAnsi="Times New Roman" w:cs="Times New Roman"/>
                <w:color w:val="000000"/>
              </w:rPr>
            </w:pPr>
            <w:r w:rsidRPr="004A2BF9">
              <w:rPr>
                <w:rFonts w:ascii="Times New Roman" w:hAnsi="Times New Roman" w:cs="Times New Roman"/>
                <w:color w:val="000000"/>
              </w:rPr>
              <w:t>    S.D. dependent var</w:t>
            </w:r>
          </w:p>
        </w:tc>
        <w:tc>
          <w:tcPr>
            <w:tcW w:w="1439" w:type="dxa"/>
            <w:tcBorders>
              <w:top w:val="nil"/>
              <w:left w:val="nil"/>
              <w:bottom w:val="nil"/>
              <w:right w:val="nil"/>
            </w:tcBorders>
            <w:vAlign w:val="bottom"/>
          </w:tcPr>
          <w:p w14:paraId="23A2B44C"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0.109128</w:t>
            </w:r>
          </w:p>
        </w:tc>
      </w:tr>
      <w:tr w:rsidR="00DC2123" w:rsidRPr="004A2BF9" w14:paraId="0022A79B" w14:textId="77777777" w:rsidTr="00BA6F12">
        <w:trPr>
          <w:trHeight w:val="330"/>
        </w:trPr>
        <w:tc>
          <w:tcPr>
            <w:tcW w:w="3360" w:type="dxa"/>
            <w:tcBorders>
              <w:top w:val="nil"/>
              <w:left w:val="nil"/>
              <w:bottom w:val="nil"/>
              <w:right w:val="nil"/>
            </w:tcBorders>
            <w:vAlign w:val="bottom"/>
          </w:tcPr>
          <w:p w14:paraId="70FC91B0"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S.E. of regression</w:t>
            </w:r>
          </w:p>
        </w:tc>
        <w:tc>
          <w:tcPr>
            <w:tcW w:w="1591" w:type="dxa"/>
            <w:tcBorders>
              <w:top w:val="nil"/>
              <w:left w:val="nil"/>
              <w:bottom w:val="nil"/>
              <w:right w:val="nil"/>
            </w:tcBorders>
            <w:vAlign w:val="bottom"/>
          </w:tcPr>
          <w:p w14:paraId="246E0D4B"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0.036101</w:t>
            </w:r>
          </w:p>
        </w:tc>
        <w:tc>
          <w:tcPr>
            <w:tcW w:w="3480" w:type="dxa"/>
            <w:gridSpan w:val="2"/>
            <w:tcBorders>
              <w:top w:val="nil"/>
              <w:left w:val="nil"/>
              <w:bottom w:val="nil"/>
              <w:right w:val="nil"/>
            </w:tcBorders>
            <w:vAlign w:val="bottom"/>
          </w:tcPr>
          <w:p w14:paraId="2D00AF91" w14:textId="77777777" w:rsidR="00DC2123" w:rsidRPr="004A2BF9" w:rsidRDefault="00DC2123" w:rsidP="00C049E3">
            <w:pPr>
              <w:autoSpaceDE w:val="0"/>
              <w:autoSpaceDN w:val="0"/>
              <w:adjustRightInd w:val="0"/>
              <w:spacing w:after="0" w:line="240" w:lineRule="auto"/>
              <w:ind w:right="10"/>
              <w:rPr>
                <w:rFonts w:ascii="Times New Roman" w:hAnsi="Times New Roman" w:cs="Times New Roman"/>
                <w:color w:val="000000"/>
              </w:rPr>
            </w:pPr>
            <w:r w:rsidRPr="004A2BF9">
              <w:rPr>
                <w:rFonts w:ascii="Times New Roman" w:hAnsi="Times New Roman" w:cs="Times New Roman"/>
                <w:color w:val="000000"/>
              </w:rPr>
              <w:t>    Akaike info criterion</w:t>
            </w:r>
          </w:p>
        </w:tc>
        <w:tc>
          <w:tcPr>
            <w:tcW w:w="1439" w:type="dxa"/>
            <w:tcBorders>
              <w:top w:val="nil"/>
              <w:left w:val="nil"/>
              <w:bottom w:val="nil"/>
              <w:right w:val="nil"/>
            </w:tcBorders>
            <w:vAlign w:val="bottom"/>
          </w:tcPr>
          <w:p w14:paraId="0E5C25CB"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-3.945907</w:t>
            </w:r>
          </w:p>
        </w:tc>
      </w:tr>
      <w:tr w:rsidR="00DC2123" w:rsidRPr="004A2BF9" w14:paraId="50744B97" w14:textId="77777777" w:rsidTr="00BA6F12">
        <w:trPr>
          <w:trHeight w:val="330"/>
        </w:trPr>
        <w:tc>
          <w:tcPr>
            <w:tcW w:w="3360" w:type="dxa"/>
            <w:tcBorders>
              <w:top w:val="nil"/>
              <w:left w:val="nil"/>
              <w:bottom w:val="nil"/>
              <w:right w:val="nil"/>
            </w:tcBorders>
            <w:vAlign w:val="bottom"/>
          </w:tcPr>
          <w:p w14:paraId="4C848407"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 xml:space="preserve">Sum squared </w:t>
            </w:r>
            <w:proofErr w:type="spellStart"/>
            <w:r w:rsidRPr="004A2BF9">
              <w:rPr>
                <w:rFonts w:ascii="Times New Roman" w:hAnsi="Times New Roman" w:cs="Times New Roman"/>
                <w:color w:val="000000"/>
              </w:rPr>
              <w:t>resid</w:t>
            </w:r>
            <w:proofErr w:type="spellEnd"/>
          </w:p>
        </w:tc>
        <w:tc>
          <w:tcPr>
            <w:tcW w:w="1591" w:type="dxa"/>
            <w:tcBorders>
              <w:top w:val="nil"/>
              <w:left w:val="nil"/>
              <w:bottom w:val="nil"/>
              <w:right w:val="nil"/>
            </w:tcBorders>
            <w:vAlign w:val="bottom"/>
          </w:tcPr>
          <w:p w14:paraId="12C9EC85"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0.130326</w:t>
            </w:r>
          </w:p>
        </w:tc>
        <w:tc>
          <w:tcPr>
            <w:tcW w:w="3480" w:type="dxa"/>
            <w:gridSpan w:val="2"/>
            <w:tcBorders>
              <w:top w:val="nil"/>
              <w:left w:val="nil"/>
              <w:bottom w:val="nil"/>
              <w:right w:val="nil"/>
            </w:tcBorders>
            <w:vAlign w:val="bottom"/>
          </w:tcPr>
          <w:p w14:paraId="6783625C" w14:textId="77777777" w:rsidR="00DC2123" w:rsidRPr="004A2BF9" w:rsidRDefault="00DC2123" w:rsidP="00C049E3">
            <w:pPr>
              <w:autoSpaceDE w:val="0"/>
              <w:autoSpaceDN w:val="0"/>
              <w:adjustRightInd w:val="0"/>
              <w:spacing w:after="0" w:line="240" w:lineRule="auto"/>
              <w:ind w:right="10"/>
              <w:rPr>
                <w:rFonts w:ascii="Times New Roman" w:hAnsi="Times New Roman" w:cs="Times New Roman"/>
                <w:color w:val="000000"/>
              </w:rPr>
            </w:pPr>
            <w:r w:rsidRPr="004A2BF9">
              <w:rPr>
                <w:rFonts w:ascii="Times New Roman" w:hAnsi="Times New Roman" w:cs="Times New Roman"/>
                <w:color w:val="000000"/>
              </w:rPr>
              <w:t>    Schwarz criterion</w:t>
            </w:r>
          </w:p>
        </w:tc>
        <w:tc>
          <w:tcPr>
            <w:tcW w:w="1439" w:type="dxa"/>
            <w:tcBorders>
              <w:top w:val="nil"/>
              <w:left w:val="nil"/>
              <w:bottom w:val="nil"/>
              <w:right w:val="nil"/>
            </w:tcBorders>
            <w:vAlign w:val="bottom"/>
          </w:tcPr>
          <w:p w14:paraId="36615E88"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-3.766848</w:t>
            </w:r>
          </w:p>
        </w:tc>
      </w:tr>
      <w:tr w:rsidR="00DC2123" w:rsidRPr="004A2BF9" w14:paraId="2CE4B85E" w14:textId="77777777" w:rsidTr="00BA6F12">
        <w:trPr>
          <w:trHeight w:val="330"/>
        </w:trPr>
        <w:tc>
          <w:tcPr>
            <w:tcW w:w="3360" w:type="dxa"/>
            <w:tcBorders>
              <w:top w:val="nil"/>
              <w:left w:val="nil"/>
              <w:bottom w:val="nil"/>
              <w:right w:val="nil"/>
            </w:tcBorders>
            <w:vAlign w:val="bottom"/>
          </w:tcPr>
          <w:p w14:paraId="1884C4F0"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Log likelihood</w:t>
            </w:r>
          </w:p>
        </w:tc>
        <w:tc>
          <w:tcPr>
            <w:tcW w:w="1591" w:type="dxa"/>
            <w:tcBorders>
              <w:top w:val="nil"/>
              <w:left w:val="nil"/>
              <w:bottom w:val="nil"/>
              <w:right w:val="nil"/>
            </w:tcBorders>
            <w:vAlign w:val="bottom"/>
          </w:tcPr>
          <w:p w14:paraId="3883DFF0"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210.2142</w:t>
            </w:r>
          </w:p>
        </w:tc>
        <w:tc>
          <w:tcPr>
            <w:tcW w:w="3480" w:type="dxa"/>
            <w:gridSpan w:val="2"/>
            <w:tcBorders>
              <w:top w:val="nil"/>
              <w:left w:val="nil"/>
              <w:bottom w:val="nil"/>
              <w:right w:val="nil"/>
            </w:tcBorders>
            <w:vAlign w:val="bottom"/>
          </w:tcPr>
          <w:p w14:paraId="3632CF3B" w14:textId="77777777" w:rsidR="00DC2123" w:rsidRPr="004A2BF9" w:rsidRDefault="00DC2123" w:rsidP="00C049E3">
            <w:pPr>
              <w:autoSpaceDE w:val="0"/>
              <w:autoSpaceDN w:val="0"/>
              <w:adjustRightInd w:val="0"/>
              <w:spacing w:after="0" w:line="240" w:lineRule="auto"/>
              <w:ind w:right="10"/>
              <w:rPr>
                <w:rFonts w:ascii="Times New Roman" w:hAnsi="Times New Roman" w:cs="Times New Roman"/>
                <w:color w:val="000000"/>
              </w:rPr>
            </w:pPr>
            <w:r w:rsidRPr="004A2BF9">
              <w:rPr>
                <w:rFonts w:ascii="Times New Roman" w:hAnsi="Times New Roman" w:cs="Times New Roman"/>
                <w:color w:val="000000"/>
              </w:rPr>
              <w:t xml:space="preserve">    Hannan-Quinn </w:t>
            </w:r>
            <w:proofErr w:type="spellStart"/>
            <w:r w:rsidRPr="004A2BF9">
              <w:rPr>
                <w:rFonts w:ascii="Times New Roman" w:hAnsi="Times New Roman" w:cs="Times New Roman"/>
                <w:color w:val="000000"/>
              </w:rPr>
              <w:t>criter</w:t>
            </w:r>
            <w:proofErr w:type="spellEnd"/>
            <w:r w:rsidRPr="004A2BF9">
              <w:rPr>
                <w:rFonts w:ascii="Times New Roman" w:hAnsi="Times New Roman" w:cs="Times New Roman"/>
                <w:color w:val="000000"/>
              </w:rPr>
              <w:t>.</w:t>
            </w:r>
          </w:p>
        </w:tc>
        <w:tc>
          <w:tcPr>
            <w:tcW w:w="1439" w:type="dxa"/>
            <w:tcBorders>
              <w:top w:val="nil"/>
              <w:left w:val="nil"/>
              <w:bottom w:val="nil"/>
              <w:right w:val="nil"/>
            </w:tcBorders>
            <w:vAlign w:val="bottom"/>
          </w:tcPr>
          <w:p w14:paraId="5644EA7E"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-3.873382</w:t>
            </w:r>
          </w:p>
        </w:tc>
      </w:tr>
      <w:tr w:rsidR="00DC2123" w:rsidRPr="004A2BF9" w14:paraId="5F1D91C4" w14:textId="77777777" w:rsidTr="00BA6F12">
        <w:trPr>
          <w:trHeight w:val="330"/>
        </w:trPr>
        <w:tc>
          <w:tcPr>
            <w:tcW w:w="3360" w:type="dxa"/>
            <w:tcBorders>
              <w:top w:val="nil"/>
              <w:left w:val="nil"/>
              <w:bottom w:val="nil"/>
              <w:right w:val="nil"/>
            </w:tcBorders>
            <w:vAlign w:val="bottom"/>
          </w:tcPr>
          <w:p w14:paraId="5D81CAC2"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Durbin-Watson stat</w:t>
            </w:r>
          </w:p>
        </w:tc>
        <w:tc>
          <w:tcPr>
            <w:tcW w:w="1591" w:type="dxa"/>
            <w:tcBorders>
              <w:top w:val="nil"/>
              <w:left w:val="nil"/>
              <w:bottom w:val="nil"/>
              <w:right w:val="nil"/>
            </w:tcBorders>
            <w:vAlign w:val="bottom"/>
          </w:tcPr>
          <w:p w14:paraId="574C61CC" w14:textId="77777777" w:rsidR="00DC2123" w:rsidRPr="004A2BF9" w:rsidRDefault="00DC2123" w:rsidP="00C049E3">
            <w:pPr>
              <w:autoSpaceDE w:val="0"/>
              <w:autoSpaceDN w:val="0"/>
              <w:adjustRightInd w:val="0"/>
              <w:spacing w:after="0" w:line="240" w:lineRule="auto"/>
              <w:ind w:right="10"/>
              <w:jc w:val="right"/>
              <w:rPr>
                <w:rFonts w:ascii="Times New Roman" w:hAnsi="Times New Roman" w:cs="Times New Roman"/>
                <w:color w:val="000000"/>
              </w:rPr>
            </w:pPr>
            <w:r w:rsidRPr="004A2BF9">
              <w:rPr>
                <w:rFonts w:ascii="Times New Roman" w:hAnsi="Times New Roman" w:cs="Times New Roman"/>
                <w:color w:val="000000"/>
              </w:rPr>
              <w:t>1.779837</w:t>
            </w:r>
          </w:p>
        </w:tc>
        <w:tc>
          <w:tcPr>
            <w:tcW w:w="1739" w:type="dxa"/>
            <w:tcBorders>
              <w:top w:val="nil"/>
              <w:left w:val="nil"/>
              <w:bottom w:val="nil"/>
              <w:right w:val="nil"/>
            </w:tcBorders>
            <w:vAlign w:val="bottom"/>
          </w:tcPr>
          <w:p w14:paraId="2850A97A" w14:textId="77777777" w:rsidR="00DC2123" w:rsidRPr="004A2BF9" w:rsidRDefault="00DC2123" w:rsidP="00C049E3">
            <w:pPr>
              <w:autoSpaceDE w:val="0"/>
              <w:autoSpaceDN w:val="0"/>
              <w:adjustRightInd w:val="0"/>
              <w:spacing w:after="0" w:line="240" w:lineRule="auto"/>
              <w:ind w:right="10"/>
              <w:jc w:val="center"/>
              <w:rPr>
                <w:rFonts w:ascii="Times New Roman" w:hAnsi="Times New Roman" w:cs="Times New Roman"/>
                <w:color w:val="000000"/>
              </w:rPr>
            </w:pPr>
          </w:p>
        </w:tc>
        <w:tc>
          <w:tcPr>
            <w:tcW w:w="1741" w:type="dxa"/>
            <w:tcBorders>
              <w:top w:val="nil"/>
              <w:left w:val="nil"/>
              <w:bottom w:val="nil"/>
              <w:right w:val="nil"/>
            </w:tcBorders>
            <w:vAlign w:val="bottom"/>
          </w:tcPr>
          <w:p w14:paraId="3982630B" w14:textId="77777777" w:rsidR="00DC2123" w:rsidRPr="004A2BF9" w:rsidRDefault="00DC2123" w:rsidP="00C049E3">
            <w:pPr>
              <w:autoSpaceDE w:val="0"/>
              <w:autoSpaceDN w:val="0"/>
              <w:adjustRightInd w:val="0"/>
              <w:spacing w:after="0" w:line="240" w:lineRule="auto"/>
              <w:ind w:right="10"/>
              <w:jc w:val="center"/>
              <w:rPr>
                <w:rFonts w:ascii="Times New Roman" w:hAnsi="Times New Roman" w:cs="Times New Roman"/>
                <w:color w:val="000000"/>
              </w:rPr>
            </w:pPr>
          </w:p>
        </w:tc>
        <w:tc>
          <w:tcPr>
            <w:tcW w:w="1439" w:type="dxa"/>
            <w:tcBorders>
              <w:top w:val="nil"/>
              <w:left w:val="nil"/>
              <w:bottom w:val="nil"/>
              <w:right w:val="nil"/>
            </w:tcBorders>
            <w:vAlign w:val="bottom"/>
          </w:tcPr>
          <w:p w14:paraId="5A1E7FE6" w14:textId="77777777" w:rsidR="00DC2123" w:rsidRPr="004A2BF9" w:rsidRDefault="00DC2123" w:rsidP="00C049E3">
            <w:pPr>
              <w:autoSpaceDE w:val="0"/>
              <w:autoSpaceDN w:val="0"/>
              <w:adjustRightInd w:val="0"/>
              <w:spacing w:after="0" w:line="240" w:lineRule="auto"/>
              <w:ind w:right="10"/>
              <w:jc w:val="center"/>
              <w:rPr>
                <w:rFonts w:ascii="Times New Roman" w:hAnsi="Times New Roman" w:cs="Times New Roman"/>
                <w:color w:val="000000"/>
              </w:rPr>
            </w:pPr>
          </w:p>
        </w:tc>
      </w:tr>
      <w:tr w:rsidR="00DC2123" w:rsidRPr="004A2BF9" w14:paraId="5087929A" w14:textId="77777777" w:rsidTr="00BA6F12">
        <w:trPr>
          <w:trHeight w:hRule="exact" w:val="132"/>
        </w:trPr>
        <w:tc>
          <w:tcPr>
            <w:tcW w:w="3360" w:type="dxa"/>
            <w:tcBorders>
              <w:top w:val="nil"/>
              <w:left w:val="nil"/>
              <w:bottom w:val="double" w:sz="6" w:space="0" w:color="auto"/>
              <w:right w:val="nil"/>
            </w:tcBorders>
            <w:vAlign w:val="bottom"/>
          </w:tcPr>
          <w:p w14:paraId="0C6DE5A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double" w:sz="6" w:space="0" w:color="auto"/>
              <w:right w:val="nil"/>
            </w:tcBorders>
            <w:vAlign w:val="bottom"/>
          </w:tcPr>
          <w:p w14:paraId="6F10A650"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double" w:sz="6" w:space="0" w:color="auto"/>
              <w:right w:val="nil"/>
            </w:tcBorders>
            <w:vAlign w:val="bottom"/>
          </w:tcPr>
          <w:p w14:paraId="6CC9390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double" w:sz="6" w:space="0" w:color="auto"/>
              <w:right w:val="nil"/>
            </w:tcBorders>
            <w:vAlign w:val="bottom"/>
          </w:tcPr>
          <w:p w14:paraId="7E9EC0C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double" w:sz="6" w:space="0" w:color="auto"/>
              <w:right w:val="nil"/>
            </w:tcBorders>
            <w:vAlign w:val="bottom"/>
          </w:tcPr>
          <w:p w14:paraId="2B5755E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63D21AB5" w14:textId="77777777" w:rsidTr="00BA6F12">
        <w:trPr>
          <w:trHeight w:hRule="exact" w:val="198"/>
        </w:trPr>
        <w:tc>
          <w:tcPr>
            <w:tcW w:w="3360" w:type="dxa"/>
            <w:tcBorders>
              <w:top w:val="nil"/>
              <w:left w:val="nil"/>
              <w:bottom w:val="nil"/>
              <w:right w:val="nil"/>
            </w:tcBorders>
            <w:vAlign w:val="bottom"/>
          </w:tcPr>
          <w:p w14:paraId="7C0FF84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91" w:type="dxa"/>
            <w:tcBorders>
              <w:top w:val="nil"/>
              <w:left w:val="nil"/>
              <w:bottom w:val="nil"/>
              <w:right w:val="nil"/>
            </w:tcBorders>
            <w:vAlign w:val="bottom"/>
          </w:tcPr>
          <w:p w14:paraId="0BB5CACA"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39" w:type="dxa"/>
            <w:tcBorders>
              <w:top w:val="nil"/>
              <w:left w:val="nil"/>
              <w:bottom w:val="nil"/>
              <w:right w:val="nil"/>
            </w:tcBorders>
            <w:vAlign w:val="bottom"/>
          </w:tcPr>
          <w:p w14:paraId="58316400"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41" w:type="dxa"/>
            <w:tcBorders>
              <w:top w:val="nil"/>
              <w:left w:val="nil"/>
              <w:bottom w:val="nil"/>
              <w:right w:val="nil"/>
            </w:tcBorders>
            <w:vAlign w:val="bottom"/>
          </w:tcPr>
          <w:p w14:paraId="79D62BD0"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39" w:type="dxa"/>
            <w:tcBorders>
              <w:top w:val="nil"/>
              <w:left w:val="nil"/>
              <w:bottom w:val="nil"/>
              <w:right w:val="nil"/>
            </w:tcBorders>
            <w:vAlign w:val="bottom"/>
          </w:tcPr>
          <w:p w14:paraId="285BC64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bl>
    <w:p w14:paraId="0E578333" w14:textId="77777777" w:rsidR="00DC2123" w:rsidRPr="004A2BF9" w:rsidRDefault="00DC2123" w:rsidP="00DC2123">
      <w:pPr>
        <w:spacing w:after="0" w:line="360" w:lineRule="auto"/>
        <w:rPr>
          <w:rFonts w:ascii="Times New Roman" w:hAnsi="Times New Roman"/>
          <w:i/>
          <w:iCs/>
        </w:rPr>
      </w:pPr>
      <w:r w:rsidRPr="004A2BF9">
        <w:rPr>
          <w:rFonts w:ascii="Times New Roman" w:hAnsi="Times New Roman"/>
          <w:i/>
          <w:iCs/>
        </w:rPr>
        <w:t xml:space="preserve"> Source: Author Computation (2020)</w:t>
      </w:r>
    </w:p>
    <w:p w14:paraId="4E50EF27" w14:textId="77777777" w:rsidR="00DC2123" w:rsidRDefault="00DC2123" w:rsidP="00BA6F12">
      <w:pPr>
        <w:spacing w:after="0" w:line="240" w:lineRule="auto"/>
        <w:ind w:firstLine="720"/>
        <w:jc w:val="both"/>
        <w:rPr>
          <w:rFonts w:ascii="Times New Roman" w:hAnsi="Times New Roman"/>
          <w:bCs/>
          <w:iCs/>
          <w:shd w:val="clear" w:color="auto" w:fill="FFFFFF"/>
        </w:rPr>
      </w:pPr>
      <w:r w:rsidRPr="004A2BF9">
        <w:rPr>
          <w:rFonts w:ascii="Times New Roman" w:hAnsi="Times New Roman"/>
          <w:bCs/>
          <w:iCs/>
          <w:shd w:val="clear" w:color="auto" w:fill="FFFFFF"/>
        </w:rPr>
        <w:t>From the estimation results above for Juventus F.C. stock during this pandemic, it shows the coefficient of the TARCH parameter (RESID (-1) ^ 2 * (RESID (-1) &lt;0)) is -0.467720 and significant (p-value = 0.0018), which means that the market has indeed responded more to bad News (the emergence of a pandemic followed by an increase in the number of deaths in Italy), so it directly affects the level of Volatility of the stock returns of Juventus F.C.</w:t>
      </w:r>
    </w:p>
    <w:p w14:paraId="45EA68C3" w14:textId="77777777" w:rsidR="00312309" w:rsidRDefault="00312309" w:rsidP="00DC2123">
      <w:pPr>
        <w:spacing w:after="0" w:line="360" w:lineRule="auto"/>
        <w:jc w:val="both"/>
        <w:rPr>
          <w:rFonts w:ascii="Times New Roman" w:hAnsi="Times New Roman"/>
          <w:b/>
          <w:iCs/>
          <w:shd w:val="clear" w:color="auto" w:fill="FFFFFF"/>
        </w:rPr>
      </w:pPr>
    </w:p>
    <w:p w14:paraId="42E3C2E9" w14:textId="77777777" w:rsidR="00312309" w:rsidRDefault="00312309" w:rsidP="00DC2123">
      <w:pPr>
        <w:spacing w:after="0" w:line="360" w:lineRule="auto"/>
        <w:jc w:val="both"/>
        <w:rPr>
          <w:rFonts w:ascii="Times New Roman" w:hAnsi="Times New Roman"/>
          <w:b/>
          <w:iCs/>
          <w:shd w:val="clear" w:color="auto" w:fill="FFFFFF"/>
        </w:rPr>
      </w:pPr>
    </w:p>
    <w:p w14:paraId="7B7F4E23" w14:textId="77777777" w:rsidR="00312309" w:rsidRDefault="00312309" w:rsidP="00DC2123">
      <w:pPr>
        <w:spacing w:after="0" w:line="360" w:lineRule="auto"/>
        <w:jc w:val="both"/>
        <w:rPr>
          <w:rFonts w:ascii="Times New Roman" w:hAnsi="Times New Roman"/>
          <w:b/>
          <w:iCs/>
          <w:shd w:val="clear" w:color="auto" w:fill="FFFFFF"/>
        </w:rPr>
      </w:pPr>
    </w:p>
    <w:p w14:paraId="6EFFD229" w14:textId="1BEB6910" w:rsidR="00312309" w:rsidRDefault="00312309" w:rsidP="00DC2123">
      <w:pPr>
        <w:spacing w:after="0" w:line="360" w:lineRule="auto"/>
        <w:jc w:val="both"/>
        <w:rPr>
          <w:rFonts w:ascii="Times New Roman" w:hAnsi="Times New Roman"/>
          <w:b/>
          <w:iCs/>
          <w:shd w:val="clear" w:color="auto" w:fill="FFFFFF"/>
        </w:rPr>
      </w:pPr>
    </w:p>
    <w:p w14:paraId="312A5691" w14:textId="77777777" w:rsidR="00BA6F12" w:rsidRDefault="00BA6F12" w:rsidP="00DC2123">
      <w:pPr>
        <w:spacing w:after="0" w:line="360" w:lineRule="auto"/>
        <w:jc w:val="both"/>
        <w:rPr>
          <w:rFonts w:ascii="Times New Roman" w:hAnsi="Times New Roman"/>
          <w:b/>
          <w:iCs/>
          <w:shd w:val="clear" w:color="auto" w:fill="FFFFFF"/>
        </w:rPr>
      </w:pPr>
    </w:p>
    <w:p w14:paraId="11F38AC8" w14:textId="09CF4111" w:rsidR="00DC2123" w:rsidRPr="004A2BF9" w:rsidRDefault="00DC2123" w:rsidP="00DC2123">
      <w:pPr>
        <w:spacing w:after="0" w:line="360" w:lineRule="auto"/>
        <w:jc w:val="both"/>
        <w:rPr>
          <w:rFonts w:ascii="Times New Roman" w:hAnsi="Times New Roman"/>
          <w:bCs/>
          <w:iCs/>
          <w:shd w:val="clear" w:color="auto" w:fill="FFFFFF"/>
        </w:rPr>
      </w:pPr>
      <w:r w:rsidRPr="004A2BF9">
        <w:rPr>
          <w:rFonts w:ascii="Times New Roman" w:hAnsi="Times New Roman"/>
          <w:b/>
          <w:iCs/>
          <w:shd w:val="clear" w:color="auto" w:fill="FFFFFF"/>
        </w:rPr>
        <w:lastRenderedPageBreak/>
        <w:t xml:space="preserve">Manchester United </w:t>
      </w:r>
    </w:p>
    <w:p w14:paraId="471FC571" w14:textId="77777777" w:rsidR="00DC2123" w:rsidRPr="004A2BF9" w:rsidRDefault="00DC2123" w:rsidP="00DC2123">
      <w:pPr>
        <w:autoSpaceDE w:val="0"/>
        <w:autoSpaceDN w:val="0"/>
        <w:adjustRightInd w:val="0"/>
        <w:spacing w:after="0" w:line="240" w:lineRule="auto"/>
        <w:jc w:val="center"/>
        <w:rPr>
          <w:rFonts w:ascii="Times New Roman" w:hAnsi="Times New Roman"/>
          <w:b/>
          <w:bCs/>
        </w:rPr>
      </w:pPr>
      <w:r w:rsidRPr="004A2BF9">
        <w:rPr>
          <w:rFonts w:ascii="Times New Roman" w:hAnsi="Times New Roman"/>
          <w:b/>
          <w:bCs/>
        </w:rPr>
        <w:t xml:space="preserve">Table </w:t>
      </w:r>
      <w:r>
        <w:rPr>
          <w:rFonts w:ascii="Times New Roman" w:hAnsi="Times New Roman"/>
          <w:b/>
          <w:bCs/>
        </w:rPr>
        <w:t>5</w:t>
      </w:r>
      <w:r w:rsidRPr="004A2BF9">
        <w:rPr>
          <w:rFonts w:ascii="Times New Roman" w:hAnsi="Times New Roman"/>
          <w:b/>
          <w:bCs/>
        </w:rPr>
        <w:t xml:space="preserve">. Estimated </w:t>
      </w:r>
      <w:proofErr w:type="spellStart"/>
      <w:r w:rsidRPr="004A2BF9">
        <w:rPr>
          <w:rFonts w:ascii="Times New Roman" w:hAnsi="Times New Roman"/>
          <w:b/>
          <w:bCs/>
        </w:rPr>
        <w:t>Tgarch</w:t>
      </w:r>
      <w:proofErr w:type="spellEnd"/>
      <w:r w:rsidRPr="004A2BF9">
        <w:rPr>
          <w:rFonts w:ascii="Times New Roman" w:hAnsi="Times New Roman"/>
          <w:b/>
          <w:bCs/>
        </w:rPr>
        <w:t xml:space="preserve"> for F.C. Juventus Shares During the Covid-19 Pandemic March-August 2020 Period</w:t>
      </w:r>
    </w:p>
    <w:p w14:paraId="28E64F07" w14:textId="77777777" w:rsidR="00DC2123" w:rsidRPr="001808EF" w:rsidRDefault="00DC2123" w:rsidP="00DC2123">
      <w:pPr>
        <w:pStyle w:val="ListParagraph"/>
        <w:autoSpaceDE w:val="0"/>
        <w:autoSpaceDN w:val="0"/>
        <w:adjustRightInd w:val="0"/>
        <w:spacing w:after="0" w:line="240" w:lineRule="auto"/>
        <w:ind w:left="2160"/>
        <w:rPr>
          <w:rFonts w:ascii="Arial" w:eastAsiaTheme="minorHAnsi" w:hAnsi="Arial" w:cs="Arial"/>
          <w:lang w:val="en-US"/>
        </w:rPr>
      </w:pPr>
    </w:p>
    <w:tbl>
      <w:tblPr>
        <w:tblW w:w="9837" w:type="dxa"/>
        <w:tblLayout w:type="fixed"/>
        <w:tblCellMar>
          <w:left w:w="0" w:type="dxa"/>
          <w:right w:w="0" w:type="dxa"/>
        </w:tblCellMar>
        <w:tblLook w:val="0000" w:firstRow="0" w:lastRow="0" w:firstColumn="0" w:lastColumn="0" w:noHBand="0" w:noVBand="0"/>
      </w:tblPr>
      <w:tblGrid>
        <w:gridCol w:w="3446"/>
        <w:gridCol w:w="1559"/>
        <w:gridCol w:w="1711"/>
        <w:gridCol w:w="1710"/>
        <w:gridCol w:w="1411"/>
      </w:tblGrid>
      <w:tr w:rsidR="00DC2123" w:rsidRPr="004A2BF9" w14:paraId="7FF47155" w14:textId="77777777" w:rsidTr="00BA6F12">
        <w:trPr>
          <w:trHeight w:val="333"/>
        </w:trPr>
        <w:tc>
          <w:tcPr>
            <w:tcW w:w="6716" w:type="dxa"/>
            <w:gridSpan w:val="3"/>
            <w:tcBorders>
              <w:top w:val="nil"/>
              <w:left w:val="nil"/>
              <w:bottom w:val="nil"/>
              <w:right w:val="nil"/>
            </w:tcBorders>
            <w:vAlign w:val="bottom"/>
          </w:tcPr>
          <w:p w14:paraId="26728441"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Dependent Variable: MANU</w:t>
            </w:r>
          </w:p>
        </w:tc>
        <w:tc>
          <w:tcPr>
            <w:tcW w:w="1709" w:type="dxa"/>
            <w:tcBorders>
              <w:top w:val="nil"/>
              <w:left w:val="nil"/>
              <w:bottom w:val="nil"/>
              <w:right w:val="nil"/>
            </w:tcBorders>
            <w:vAlign w:val="bottom"/>
          </w:tcPr>
          <w:p w14:paraId="12487AB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0199AFA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000E44BC" w14:textId="77777777" w:rsidTr="00BA6F12">
        <w:trPr>
          <w:trHeight w:val="333"/>
        </w:trPr>
        <w:tc>
          <w:tcPr>
            <w:tcW w:w="9837" w:type="dxa"/>
            <w:gridSpan w:val="5"/>
            <w:tcBorders>
              <w:top w:val="nil"/>
              <w:left w:val="nil"/>
              <w:bottom w:val="nil"/>
              <w:right w:val="nil"/>
            </w:tcBorders>
            <w:vAlign w:val="bottom"/>
          </w:tcPr>
          <w:p w14:paraId="5FACB7A6"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Method: ML ARCH - Normal distribution (BFGS / Marquardt steps)</w:t>
            </w:r>
          </w:p>
        </w:tc>
      </w:tr>
      <w:tr w:rsidR="00DC2123" w:rsidRPr="004A2BF9" w14:paraId="27796523" w14:textId="77777777" w:rsidTr="00BA6F12">
        <w:trPr>
          <w:trHeight w:val="333"/>
        </w:trPr>
        <w:tc>
          <w:tcPr>
            <w:tcW w:w="8426" w:type="dxa"/>
            <w:gridSpan w:val="4"/>
            <w:tcBorders>
              <w:top w:val="nil"/>
              <w:left w:val="nil"/>
              <w:bottom w:val="nil"/>
              <w:right w:val="nil"/>
            </w:tcBorders>
            <w:vAlign w:val="bottom"/>
          </w:tcPr>
          <w:p w14:paraId="3E6F8337"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Date: 09/05/20   Time: 17:52</w:t>
            </w:r>
          </w:p>
        </w:tc>
        <w:tc>
          <w:tcPr>
            <w:tcW w:w="1411" w:type="dxa"/>
            <w:tcBorders>
              <w:top w:val="nil"/>
              <w:left w:val="nil"/>
              <w:bottom w:val="nil"/>
              <w:right w:val="nil"/>
            </w:tcBorders>
            <w:vAlign w:val="bottom"/>
          </w:tcPr>
          <w:p w14:paraId="5709A12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7016919A" w14:textId="77777777" w:rsidTr="00BA6F12">
        <w:trPr>
          <w:trHeight w:val="333"/>
        </w:trPr>
        <w:tc>
          <w:tcPr>
            <w:tcW w:w="6716" w:type="dxa"/>
            <w:gridSpan w:val="3"/>
            <w:tcBorders>
              <w:top w:val="nil"/>
              <w:left w:val="nil"/>
              <w:bottom w:val="nil"/>
              <w:right w:val="nil"/>
            </w:tcBorders>
            <w:vAlign w:val="bottom"/>
          </w:tcPr>
          <w:p w14:paraId="7729BA1E"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Sample: 1 103</w:t>
            </w:r>
          </w:p>
        </w:tc>
        <w:tc>
          <w:tcPr>
            <w:tcW w:w="1709" w:type="dxa"/>
            <w:tcBorders>
              <w:top w:val="nil"/>
              <w:left w:val="nil"/>
              <w:bottom w:val="nil"/>
              <w:right w:val="nil"/>
            </w:tcBorders>
            <w:vAlign w:val="bottom"/>
          </w:tcPr>
          <w:p w14:paraId="16D5F8E7"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29BA6DE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1239CBCA" w14:textId="77777777" w:rsidTr="00BA6F12">
        <w:trPr>
          <w:trHeight w:val="333"/>
        </w:trPr>
        <w:tc>
          <w:tcPr>
            <w:tcW w:w="6716" w:type="dxa"/>
            <w:gridSpan w:val="3"/>
            <w:tcBorders>
              <w:top w:val="nil"/>
              <w:left w:val="nil"/>
              <w:bottom w:val="nil"/>
              <w:right w:val="nil"/>
            </w:tcBorders>
            <w:vAlign w:val="bottom"/>
          </w:tcPr>
          <w:p w14:paraId="2CDCAF9E" w14:textId="77777777" w:rsidR="00DC2123" w:rsidRPr="004A2BF9" w:rsidRDefault="00DC2123" w:rsidP="00C049E3">
            <w:pPr>
              <w:autoSpaceDE w:val="0"/>
              <w:autoSpaceDN w:val="0"/>
              <w:adjustRightInd w:val="0"/>
              <w:spacing w:after="0" w:line="240" w:lineRule="auto"/>
              <w:rPr>
                <w:rFonts w:ascii="Times New Roman" w:hAnsi="Times New Roman" w:cs="Times New Roman"/>
                <w:color w:val="000000"/>
              </w:rPr>
            </w:pPr>
            <w:r w:rsidRPr="004A2BF9">
              <w:rPr>
                <w:rFonts w:ascii="Times New Roman" w:hAnsi="Times New Roman" w:cs="Times New Roman"/>
                <w:color w:val="000000"/>
              </w:rPr>
              <w:t>Included observations: 103</w:t>
            </w:r>
          </w:p>
        </w:tc>
        <w:tc>
          <w:tcPr>
            <w:tcW w:w="1709" w:type="dxa"/>
            <w:tcBorders>
              <w:top w:val="nil"/>
              <w:left w:val="nil"/>
              <w:bottom w:val="nil"/>
              <w:right w:val="nil"/>
            </w:tcBorders>
            <w:vAlign w:val="bottom"/>
          </w:tcPr>
          <w:p w14:paraId="2949FED1"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16C1572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192D32C9" w14:textId="77777777" w:rsidTr="00BA6F12">
        <w:trPr>
          <w:trHeight w:hRule="exact" w:val="132"/>
        </w:trPr>
        <w:tc>
          <w:tcPr>
            <w:tcW w:w="3446" w:type="dxa"/>
            <w:tcBorders>
              <w:top w:val="nil"/>
              <w:left w:val="nil"/>
              <w:bottom w:val="double" w:sz="6" w:space="2" w:color="auto"/>
              <w:right w:val="nil"/>
            </w:tcBorders>
            <w:vAlign w:val="bottom"/>
          </w:tcPr>
          <w:p w14:paraId="4E4BBC9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59" w:type="dxa"/>
            <w:tcBorders>
              <w:top w:val="nil"/>
              <w:left w:val="nil"/>
              <w:bottom w:val="double" w:sz="6" w:space="2" w:color="auto"/>
              <w:right w:val="nil"/>
            </w:tcBorders>
            <w:vAlign w:val="bottom"/>
          </w:tcPr>
          <w:p w14:paraId="4A8E5C7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527D63B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2F676FA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11" w:type="dxa"/>
            <w:tcBorders>
              <w:top w:val="nil"/>
              <w:left w:val="nil"/>
              <w:bottom w:val="double" w:sz="6" w:space="2" w:color="auto"/>
              <w:right w:val="nil"/>
            </w:tcBorders>
            <w:vAlign w:val="bottom"/>
          </w:tcPr>
          <w:p w14:paraId="2E33ED8E"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105F0D6B" w14:textId="77777777" w:rsidTr="00BA6F12">
        <w:trPr>
          <w:trHeight w:hRule="exact" w:val="198"/>
        </w:trPr>
        <w:tc>
          <w:tcPr>
            <w:tcW w:w="3446" w:type="dxa"/>
            <w:tcBorders>
              <w:top w:val="nil"/>
              <w:left w:val="nil"/>
              <w:bottom w:val="nil"/>
              <w:right w:val="nil"/>
            </w:tcBorders>
            <w:vAlign w:val="bottom"/>
          </w:tcPr>
          <w:p w14:paraId="76020675"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59" w:type="dxa"/>
            <w:tcBorders>
              <w:top w:val="nil"/>
              <w:left w:val="nil"/>
              <w:bottom w:val="nil"/>
              <w:right w:val="nil"/>
            </w:tcBorders>
            <w:vAlign w:val="bottom"/>
          </w:tcPr>
          <w:p w14:paraId="46BEB49C"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1D239320"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78CFECEB"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5BC0D959"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78A1AE76" w14:textId="77777777" w:rsidTr="00BA6F12">
        <w:trPr>
          <w:trHeight w:val="333"/>
        </w:trPr>
        <w:tc>
          <w:tcPr>
            <w:tcW w:w="3446" w:type="dxa"/>
            <w:tcBorders>
              <w:top w:val="nil"/>
              <w:left w:val="nil"/>
              <w:bottom w:val="nil"/>
              <w:right w:val="nil"/>
            </w:tcBorders>
            <w:vAlign w:val="bottom"/>
          </w:tcPr>
          <w:p w14:paraId="29926C6F" w14:textId="77777777" w:rsidR="00DC2123" w:rsidRPr="00BA6F12" w:rsidRDefault="00DC2123" w:rsidP="00BA6F12">
            <w:pPr>
              <w:autoSpaceDE w:val="0"/>
              <w:autoSpaceDN w:val="0"/>
              <w:adjustRightInd w:val="0"/>
              <w:spacing w:after="0" w:line="360" w:lineRule="auto"/>
              <w:jc w:val="center"/>
              <w:rPr>
                <w:rFonts w:ascii="Times New Roman" w:hAnsi="Times New Roman" w:cs="Times New Roman"/>
                <w:b/>
                <w:bCs/>
                <w:color w:val="000000"/>
              </w:rPr>
            </w:pPr>
            <w:r w:rsidRPr="00BA6F12">
              <w:rPr>
                <w:rFonts w:ascii="Times New Roman" w:hAnsi="Times New Roman" w:cs="Times New Roman"/>
                <w:b/>
                <w:bCs/>
                <w:color w:val="000000"/>
              </w:rPr>
              <w:t>Variable</w:t>
            </w:r>
          </w:p>
        </w:tc>
        <w:tc>
          <w:tcPr>
            <w:tcW w:w="1559" w:type="dxa"/>
            <w:tcBorders>
              <w:top w:val="nil"/>
              <w:left w:val="nil"/>
              <w:bottom w:val="nil"/>
              <w:right w:val="nil"/>
            </w:tcBorders>
            <w:vAlign w:val="bottom"/>
          </w:tcPr>
          <w:p w14:paraId="71569864" w14:textId="77777777" w:rsidR="00DC2123" w:rsidRPr="00BA6F12" w:rsidRDefault="00DC2123" w:rsidP="00BA6F12">
            <w:pPr>
              <w:autoSpaceDE w:val="0"/>
              <w:autoSpaceDN w:val="0"/>
              <w:adjustRightInd w:val="0"/>
              <w:spacing w:after="0" w:line="360" w:lineRule="auto"/>
              <w:ind w:right="20"/>
              <w:jc w:val="right"/>
              <w:rPr>
                <w:rFonts w:ascii="Times New Roman" w:hAnsi="Times New Roman" w:cs="Times New Roman"/>
                <w:b/>
                <w:bCs/>
                <w:color w:val="000000"/>
              </w:rPr>
            </w:pPr>
            <w:r w:rsidRPr="00BA6F12">
              <w:rPr>
                <w:rFonts w:ascii="Times New Roman" w:hAnsi="Times New Roman" w:cs="Times New Roman"/>
                <w:b/>
                <w:bCs/>
                <w:color w:val="000000"/>
              </w:rPr>
              <w:t>Coefficient</w:t>
            </w:r>
          </w:p>
        </w:tc>
        <w:tc>
          <w:tcPr>
            <w:tcW w:w="1709" w:type="dxa"/>
            <w:tcBorders>
              <w:top w:val="nil"/>
              <w:left w:val="nil"/>
              <w:bottom w:val="nil"/>
              <w:right w:val="nil"/>
            </w:tcBorders>
            <w:vAlign w:val="bottom"/>
          </w:tcPr>
          <w:p w14:paraId="22212BC4" w14:textId="77777777" w:rsidR="00DC2123" w:rsidRPr="00BA6F12" w:rsidRDefault="00DC2123" w:rsidP="00BA6F12">
            <w:pPr>
              <w:autoSpaceDE w:val="0"/>
              <w:autoSpaceDN w:val="0"/>
              <w:adjustRightInd w:val="0"/>
              <w:spacing w:after="0" w:line="360" w:lineRule="auto"/>
              <w:ind w:right="20"/>
              <w:jc w:val="right"/>
              <w:rPr>
                <w:rFonts w:ascii="Times New Roman" w:hAnsi="Times New Roman" w:cs="Times New Roman"/>
                <w:b/>
                <w:bCs/>
                <w:color w:val="000000"/>
              </w:rPr>
            </w:pPr>
            <w:r w:rsidRPr="00BA6F12">
              <w:rPr>
                <w:rFonts w:ascii="Times New Roman" w:hAnsi="Times New Roman" w:cs="Times New Roman"/>
                <w:b/>
                <w:bCs/>
                <w:color w:val="000000"/>
              </w:rPr>
              <w:t>Std. Error</w:t>
            </w:r>
          </w:p>
        </w:tc>
        <w:tc>
          <w:tcPr>
            <w:tcW w:w="1709" w:type="dxa"/>
            <w:tcBorders>
              <w:top w:val="nil"/>
              <w:left w:val="nil"/>
              <w:bottom w:val="nil"/>
              <w:right w:val="nil"/>
            </w:tcBorders>
            <w:vAlign w:val="bottom"/>
          </w:tcPr>
          <w:p w14:paraId="6D98C65B" w14:textId="77777777" w:rsidR="00DC2123" w:rsidRPr="00BA6F12" w:rsidRDefault="00DC2123" w:rsidP="00BA6F12">
            <w:pPr>
              <w:autoSpaceDE w:val="0"/>
              <w:autoSpaceDN w:val="0"/>
              <w:adjustRightInd w:val="0"/>
              <w:spacing w:after="0" w:line="360" w:lineRule="auto"/>
              <w:ind w:right="20"/>
              <w:jc w:val="right"/>
              <w:rPr>
                <w:rFonts w:ascii="Times New Roman" w:hAnsi="Times New Roman" w:cs="Times New Roman"/>
                <w:b/>
                <w:bCs/>
                <w:color w:val="000000"/>
              </w:rPr>
            </w:pPr>
            <w:r w:rsidRPr="00BA6F12">
              <w:rPr>
                <w:rFonts w:ascii="Times New Roman" w:hAnsi="Times New Roman" w:cs="Times New Roman"/>
                <w:b/>
                <w:bCs/>
                <w:color w:val="000000"/>
              </w:rPr>
              <w:t>z-Statistic</w:t>
            </w:r>
          </w:p>
        </w:tc>
        <w:tc>
          <w:tcPr>
            <w:tcW w:w="1411" w:type="dxa"/>
            <w:tcBorders>
              <w:top w:val="nil"/>
              <w:left w:val="nil"/>
              <w:bottom w:val="nil"/>
              <w:right w:val="nil"/>
            </w:tcBorders>
            <w:vAlign w:val="bottom"/>
          </w:tcPr>
          <w:p w14:paraId="18FE8E31" w14:textId="77777777" w:rsidR="00DC2123" w:rsidRPr="00BA6F12" w:rsidRDefault="00DC2123" w:rsidP="00BA6F12">
            <w:pPr>
              <w:autoSpaceDE w:val="0"/>
              <w:autoSpaceDN w:val="0"/>
              <w:adjustRightInd w:val="0"/>
              <w:spacing w:after="0" w:line="360" w:lineRule="auto"/>
              <w:ind w:right="20"/>
              <w:jc w:val="right"/>
              <w:rPr>
                <w:rFonts w:ascii="Times New Roman" w:hAnsi="Times New Roman" w:cs="Times New Roman"/>
                <w:b/>
                <w:bCs/>
                <w:color w:val="000000"/>
              </w:rPr>
            </w:pPr>
            <w:r w:rsidRPr="00BA6F12">
              <w:rPr>
                <w:rFonts w:ascii="Times New Roman" w:hAnsi="Times New Roman" w:cs="Times New Roman"/>
                <w:b/>
                <w:bCs/>
                <w:color w:val="000000"/>
              </w:rPr>
              <w:t>Prob.  </w:t>
            </w:r>
          </w:p>
        </w:tc>
      </w:tr>
      <w:tr w:rsidR="00DC2123" w:rsidRPr="004A2BF9" w14:paraId="5360520B" w14:textId="77777777" w:rsidTr="00BA6F12">
        <w:trPr>
          <w:trHeight w:hRule="exact" w:val="132"/>
        </w:trPr>
        <w:tc>
          <w:tcPr>
            <w:tcW w:w="3446" w:type="dxa"/>
            <w:tcBorders>
              <w:top w:val="nil"/>
              <w:left w:val="nil"/>
              <w:bottom w:val="double" w:sz="6" w:space="2" w:color="auto"/>
              <w:right w:val="nil"/>
            </w:tcBorders>
            <w:vAlign w:val="bottom"/>
          </w:tcPr>
          <w:p w14:paraId="6DAEDBB3"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double" w:sz="6" w:space="2" w:color="auto"/>
              <w:right w:val="nil"/>
            </w:tcBorders>
            <w:vAlign w:val="bottom"/>
          </w:tcPr>
          <w:p w14:paraId="682F6586"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7D56BD7D"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03B04F43"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double" w:sz="6" w:space="2" w:color="auto"/>
              <w:right w:val="nil"/>
            </w:tcBorders>
            <w:vAlign w:val="bottom"/>
          </w:tcPr>
          <w:p w14:paraId="1DDD71B8"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092708A2" w14:textId="77777777" w:rsidTr="00BA6F12">
        <w:trPr>
          <w:trHeight w:hRule="exact" w:val="198"/>
        </w:trPr>
        <w:tc>
          <w:tcPr>
            <w:tcW w:w="3446" w:type="dxa"/>
            <w:tcBorders>
              <w:top w:val="nil"/>
              <w:left w:val="nil"/>
              <w:bottom w:val="nil"/>
              <w:right w:val="nil"/>
            </w:tcBorders>
            <w:vAlign w:val="bottom"/>
          </w:tcPr>
          <w:p w14:paraId="313864A9"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nil"/>
              <w:right w:val="nil"/>
            </w:tcBorders>
            <w:vAlign w:val="bottom"/>
          </w:tcPr>
          <w:p w14:paraId="5B7A7A1D"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04AB98C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4610055F"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6FAADE8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2C66A2C1" w14:textId="77777777" w:rsidTr="00BA6F12">
        <w:trPr>
          <w:trHeight w:val="333"/>
        </w:trPr>
        <w:tc>
          <w:tcPr>
            <w:tcW w:w="3446" w:type="dxa"/>
            <w:tcBorders>
              <w:top w:val="nil"/>
              <w:left w:val="nil"/>
              <w:bottom w:val="nil"/>
              <w:right w:val="nil"/>
            </w:tcBorders>
            <w:vAlign w:val="bottom"/>
          </w:tcPr>
          <w:p w14:paraId="3982D571"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@SQRT(GARCH)</w:t>
            </w:r>
          </w:p>
        </w:tc>
        <w:tc>
          <w:tcPr>
            <w:tcW w:w="1559" w:type="dxa"/>
            <w:tcBorders>
              <w:top w:val="nil"/>
              <w:left w:val="nil"/>
              <w:bottom w:val="nil"/>
              <w:right w:val="nil"/>
            </w:tcBorders>
            <w:vAlign w:val="bottom"/>
          </w:tcPr>
          <w:p w14:paraId="6B43186E"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-1.024290</w:t>
            </w:r>
          </w:p>
        </w:tc>
        <w:tc>
          <w:tcPr>
            <w:tcW w:w="1709" w:type="dxa"/>
            <w:tcBorders>
              <w:top w:val="nil"/>
              <w:left w:val="nil"/>
              <w:bottom w:val="nil"/>
              <w:right w:val="nil"/>
            </w:tcBorders>
            <w:vAlign w:val="bottom"/>
          </w:tcPr>
          <w:p w14:paraId="080D1FA3"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0.226087</w:t>
            </w:r>
          </w:p>
        </w:tc>
        <w:tc>
          <w:tcPr>
            <w:tcW w:w="1709" w:type="dxa"/>
            <w:tcBorders>
              <w:top w:val="nil"/>
              <w:left w:val="nil"/>
              <w:bottom w:val="nil"/>
              <w:right w:val="nil"/>
            </w:tcBorders>
            <w:vAlign w:val="bottom"/>
          </w:tcPr>
          <w:p w14:paraId="7A836470"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-4.530511</w:t>
            </w:r>
          </w:p>
        </w:tc>
        <w:tc>
          <w:tcPr>
            <w:tcW w:w="1411" w:type="dxa"/>
            <w:tcBorders>
              <w:top w:val="nil"/>
              <w:left w:val="nil"/>
              <w:bottom w:val="nil"/>
              <w:right w:val="nil"/>
            </w:tcBorders>
            <w:vAlign w:val="bottom"/>
          </w:tcPr>
          <w:p w14:paraId="1DB10DAF"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654018EB" w14:textId="77777777" w:rsidTr="00BA6F12">
        <w:trPr>
          <w:trHeight w:val="333"/>
        </w:trPr>
        <w:tc>
          <w:tcPr>
            <w:tcW w:w="3446" w:type="dxa"/>
            <w:tcBorders>
              <w:top w:val="nil"/>
              <w:left w:val="nil"/>
              <w:bottom w:val="nil"/>
              <w:right w:val="nil"/>
            </w:tcBorders>
            <w:vAlign w:val="bottom"/>
          </w:tcPr>
          <w:p w14:paraId="787E9815"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UK_DR</w:t>
            </w:r>
          </w:p>
        </w:tc>
        <w:tc>
          <w:tcPr>
            <w:tcW w:w="1559" w:type="dxa"/>
            <w:tcBorders>
              <w:top w:val="nil"/>
              <w:left w:val="nil"/>
              <w:bottom w:val="nil"/>
              <w:right w:val="nil"/>
            </w:tcBorders>
            <w:vAlign w:val="bottom"/>
          </w:tcPr>
          <w:p w14:paraId="2B9D52E5"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1.66E-05</w:t>
            </w:r>
          </w:p>
        </w:tc>
        <w:tc>
          <w:tcPr>
            <w:tcW w:w="1709" w:type="dxa"/>
            <w:tcBorders>
              <w:top w:val="nil"/>
              <w:left w:val="nil"/>
              <w:bottom w:val="nil"/>
              <w:right w:val="nil"/>
            </w:tcBorders>
            <w:vAlign w:val="bottom"/>
          </w:tcPr>
          <w:p w14:paraId="4D81D902"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2.83E-06</w:t>
            </w:r>
          </w:p>
        </w:tc>
        <w:tc>
          <w:tcPr>
            <w:tcW w:w="1709" w:type="dxa"/>
            <w:tcBorders>
              <w:top w:val="nil"/>
              <w:left w:val="nil"/>
              <w:bottom w:val="nil"/>
              <w:right w:val="nil"/>
            </w:tcBorders>
            <w:vAlign w:val="bottom"/>
          </w:tcPr>
          <w:p w14:paraId="096EF5F3"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5.875962</w:t>
            </w:r>
          </w:p>
        </w:tc>
        <w:tc>
          <w:tcPr>
            <w:tcW w:w="1411" w:type="dxa"/>
            <w:tcBorders>
              <w:top w:val="nil"/>
              <w:left w:val="nil"/>
              <w:bottom w:val="nil"/>
              <w:right w:val="nil"/>
            </w:tcBorders>
            <w:vAlign w:val="bottom"/>
          </w:tcPr>
          <w:p w14:paraId="00DE250D"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586BB73C" w14:textId="77777777" w:rsidTr="00BA6F12">
        <w:trPr>
          <w:trHeight w:val="333"/>
        </w:trPr>
        <w:tc>
          <w:tcPr>
            <w:tcW w:w="3446" w:type="dxa"/>
            <w:tcBorders>
              <w:top w:val="nil"/>
              <w:left w:val="nil"/>
              <w:bottom w:val="nil"/>
              <w:right w:val="nil"/>
            </w:tcBorders>
            <w:vAlign w:val="bottom"/>
          </w:tcPr>
          <w:p w14:paraId="6708EE39"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C</w:t>
            </w:r>
          </w:p>
        </w:tc>
        <w:tc>
          <w:tcPr>
            <w:tcW w:w="1559" w:type="dxa"/>
            <w:tcBorders>
              <w:top w:val="nil"/>
              <w:left w:val="nil"/>
              <w:bottom w:val="nil"/>
              <w:right w:val="nil"/>
            </w:tcBorders>
            <w:vAlign w:val="bottom"/>
          </w:tcPr>
          <w:p w14:paraId="5CA7F9DD"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16.02003</w:t>
            </w:r>
          </w:p>
        </w:tc>
        <w:tc>
          <w:tcPr>
            <w:tcW w:w="1709" w:type="dxa"/>
            <w:tcBorders>
              <w:top w:val="nil"/>
              <w:left w:val="nil"/>
              <w:bottom w:val="nil"/>
              <w:right w:val="nil"/>
            </w:tcBorders>
            <w:vAlign w:val="bottom"/>
          </w:tcPr>
          <w:p w14:paraId="33298879"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0.163808</w:t>
            </w:r>
          </w:p>
        </w:tc>
        <w:tc>
          <w:tcPr>
            <w:tcW w:w="1709" w:type="dxa"/>
            <w:tcBorders>
              <w:top w:val="nil"/>
              <w:left w:val="nil"/>
              <w:bottom w:val="nil"/>
              <w:right w:val="nil"/>
            </w:tcBorders>
            <w:vAlign w:val="bottom"/>
          </w:tcPr>
          <w:p w14:paraId="5B656717"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97.79751</w:t>
            </w:r>
          </w:p>
        </w:tc>
        <w:tc>
          <w:tcPr>
            <w:tcW w:w="1411" w:type="dxa"/>
            <w:tcBorders>
              <w:top w:val="nil"/>
              <w:left w:val="nil"/>
              <w:bottom w:val="nil"/>
              <w:right w:val="nil"/>
            </w:tcBorders>
            <w:vAlign w:val="bottom"/>
          </w:tcPr>
          <w:p w14:paraId="5C30D517"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0AE63DD3" w14:textId="77777777" w:rsidTr="00BA6F12">
        <w:trPr>
          <w:trHeight w:hRule="exact" w:val="132"/>
        </w:trPr>
        <w:tc>
          <w:tcPr>
            <w:tcW w:w="3446" w:type="dxa"/>
            <w:tcBorders>
              <w:top w:val="nil"/>
              <w:left w:val="nil"/>
              <w:bottom w:val="double" w:sz="6" w:space="2" w:color="auto"/>
              <w:right w:val="nil"/>
            </w:tcBorders>
            <w:vAlign w:val="bottom"/>
          </w:tcPr>
          <w:p w14:paraId="3761578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double" w:sz="6" w:space="2" w:color="auto"/>
              <w:right w:val="nil"/>
            </w:tcBorders>
            <w:vAlign w:val="bottom"/>
          </w:tcPr>
          <w:p w14:paraId="2C66E07B"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01BEA8C0"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0A5C8DF8"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double" w:sz="6" w:space="2" w:color="auto"/>
              <w:right w:val="nil"/>
            </w:tcBorders>
            <w:vAlign w:val="bottom"/>
          </w:tcPr>
          <w:p w14:paraId="1BBF09C3"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554E5B65" w14:textId="77777777" w:rsidTr="00BA6F12">
        <w:trPr>
          <w:trHeight w:hRule="exact" w:val="198"/>
        </w:trPr>
        <w:tc>
          <w:tcPr>
            <w:tcW w:w="3446" w:type="dxa"/>
            <w:tcBorders>
              <w:top w:val="nil"/>
              <w:left w:val="nil"/>
              <w:bottom w:val="nil"/>
              <w:right w:val="nil"/>
            </w:tcBorders>
            <w:vAlign w:val="bottom"/>
          </w:tcPr>
          <w:p w14:paraId="3DDE7087"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nil"/>
              <w:right w:val="nil"/>
            </w:tcBorders>
            <w:vAlign w:val="bottom"/>
          </w:tcPr>
          <w:p w14:paraId="198FB4F6"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391E0F4B"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513D867D"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405D45DF"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7FA8DEE6" w14:textId="77777777" w:rsidTr="00BA6F12">
        <w:trPr>
          <w:trHeight w:val="333"/>
        </w:trPr>
        <w:tc>
          <w:tcPr>
            <w:tcW w:w="3446" w:type="dxa"/>
            <w:tcBorders>
              <w:top w:val="nil"/>
              <w:left w:val="nil"/>
              <w:bottom w:val="nil"/>
              <w:right w:val="nil"/>
            </w:tcBorders>
            <w:vAlign w:val="bottom"/>
          </w:tcPr>
          <w:p w14:paraId="3A15144C"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3269" w:type="dxa"/>
            <w:gridSpan w:val="2"/>
            <w:tcBorders>
              <w:top w:val="nil"/>
              <w:left w:val="nil"/>
              <w:bottom w:val="nil"/>
              <w:right w:val="nil"/>
            </w:tcBorders>
            <w:vAlign w:val="bottom"/>
          </w:tcPr>
          <w:p w14:paraId="55B882F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Variance Equation</w:t>
            </w:r>
          </w:p>
        </w:tc>
        <w:tc>
          <w:tcPr>
            <w:tcW w:w="1709" w:type="dxa"/>
            <w:tcBorders>
              <w:top w:val="nil"/>
              <w:left w:val="nil"/>
              <w:bottom w:val="nil"/>
              <w:right w:val="nil"/>
            </w:tcBorders>
            <w:vAlign w:val="bottom"/>
          </w:tcPr>
          <w:p w14:paraId="228467DD"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4C915CFB"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2B128294" w14:textId="77777777" w:rsidTr="00BA6F12">
        <w:trPr>
          <w:trHeight w:hRule="exact" w:val="132"/>
        </w:trPr>
        <w:tc>
          <w:tcPr>
            <w:tcW w:w="3446" w:type="dxa"/>
            <w:tcBorders>
              <w:top w:val="nil"/>
              <w:left w:val="nil"/>
              <w:bottom w:val="double" w:sz="6" w:space="2" w:color="auto"/>
              <w:right w:val="nil"/>
            </w:tcBorders>
            <w:vAlign w:val="bottom"/>
          </w:tcPr>
          <w:p w14:paraId="0C7C15F8"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double" w:sz="6" w:space="2" w:color="auto"/>
              <w:right w:val="nil"/>
            </w:tcBorders>
            <w:vAlign w:val="bottom"/>
          </w:tcPr>
          <w:p w14:paraId="0F637AAD"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7665FF6F"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42053531"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double" w:sz="6" w:space="2" w:color="auto"/>
              <w:right w:val="nil"/>
            </w:tcBorders>
            <w:vAlign w:val="bottom"/>
          </w:tcPr>
          <w:p w14:paraId="5CD679FB"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2BB7CE55" w14:textId="77777777" w:rsidTr="00BA6F12">
        <w:trPr>
          <w:trHeight w:hRule="exact" w:val="198"/>
        </w:trPr>
        <w:tc>
          <w:tcPr>
            <w:tcW w:w="3446" w:type="dxa"/>
            <w:tcBorders>
              <w:top w:val="nil"/>
              <w:left w:val="nil"/>
              <w:bottom w:val="nil"/>
              <w:right w:val="nil"/>
            </w:tcBorders>
            <w:vAlign w:val="bottom"/>
          </w:tcPr>
          <w:p w14:paraId="00282CEE"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nil"/>
              <w:right w:val="nil"/>
            </w:tcBorders>
            <w:vAlign w:val="bottom"/>
          </w:tcPr>
          <w:p w14:paraId="20504CAD"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439A54C0"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12B2320E"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5936F091"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72E93742" w14:textId="77777777" w:rsidTr="00BA6F12">
        <w:trPr>
          <w:trHeight w:val="333"/>
        </w:trPr>
        <w:tc>
          <w:tcPr>
            <w:tcW w:w="3446" w:type="dxa"/>
            <w:tcBorders>
              <w:top w:val="nil"/>
              <w:left w:val="nil"/>
              <w:bottom w:val="nil"/>
              <w:right w:val="nil"/>
            </w:tcBorders>
            <w:vAlign w:val="bottom"/>
          </w:tcPr>
          <w:p w14:paraId="45735CAF"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C</w:t>
            </w:r>
          </w:p>
        </w:tc>
        <w:tc>
          <w:tcPr>
            <w:tcW w:w="1559" w:type="dxa"/>
            <w:tcBorders>
              <w:top w:val="nil"/>
              <w:left w:val="nil"/>
              <w:bottom w:val="nil"/>
              <w:right w:val="nil"/>
            </w:tcBorders>
            <w:vAlign w:val="bottom"/>
          </w:tcPr>
          <w:p w14:paraId="75B77C30"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0.047743</w:t>
            </w:r>
          </w:p>
        </w:tc>
        <w:tc>
          <w:tcPr>
            <w:tcW w:w="1709" w:type="dxa"/>
            <w:tcBorders>
              <w:top w:val="nil"/>
              <w:left w:val="nil"/>
              <w:bottom w:val="nil"/>
              <w:right w:val="nil"/>
            </w:tcBorders>
            <w:vAlign w:val="bottom"/>
          </w:tcPr>
          <w:p w14:paraId="1B243CBE"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0.025380</w:t>
            </w:r>
          </w:p>
        </w:tc>
        <w:tc>
          <w:tcPr>
            <w:tcW w:w="1709" w:type="dxa"/>
            <w:tcBorders>
              <w:top w:val="nil"/>
              <w:left w:val="nil"/>
              <w:bottom w:val="nil"/>
              <w:right w:val="nil"/>
            </w:tcBorders>
            <w:vAlign w:val="bottom"/>
          </w:tcPr>
          <w:p w14:paraId="583B0FE0"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1.881105</w:t>
            </w:r>
          </w:p>
        </w:tc>
        <w:tc>
          <w:tcPr>
            <w:tcW w:w="1411" w:type="dxa"/>
            <w:tcBorders>
              <w:top w:val="nil"/>
              <w:left w:val="nil"/>
              <w:bottom w:val="nil"/>
              <w:right w:val="nil"/>
            </w:tcBorders>
            <w:vAlign w:val="bottom"/>
          </w:tcPr>
          <w:p w14:paraId="6CDCEFD2"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0.0600</w:t>
            </w:r>
          </w:p>
        </w:tc>
      </w:tr>
      <w:tr w:rsidR="00DC2123" w:rsidRPr="004A2BF9" w14:paraId="14D88854" w14:textId="77777777" w:rsidTr="00BA6F12">
        <w:trPr>
          <w:trHeight w:val="333"/>
        </w:trPr>
        <w:tc>
          <w:tcPr>
            <w:tcW w:w="3446" w:type="dxa"/>
            <w:tcBorders>
              <w:top w:val="nil"/>
              <w:left w:val="nil"/>
              <w:bottom w:val="nil"/>
              <w:right w:val="nil"/>
            </w:tcBorders>
            <w:vAlign w:val="bottom"/>
          </w:tcPr>
          <w:p w14:paraId="77F9D56F"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roofErr w:type="gramStart"/>
            <w:r w:rsidRPr="004A2BF9">
              <w:rPr>
                <w:rFonts w:ascii="Times New Roman" w:hAnsi="Times New Roman" w:cs="Times New Roman"/>
                <w:color w:val="000000"/>
              </w:rPr>
              <w:t>RESID(</w:t>
            </w:r>
            <w:proofErr w:type="gramEnd"/>
            <w:r w:rsidRPr="004A2BF9">
              <w:rPr>
                <w:rFonts w:ascii="Times New Roman" w:hAnsi="Times New Roman" w:cs="Times New Roman"/>
                <w:color w:val="000000"/>
              </w:rPr>
              <w:t>-1)^2</w:t>
            </w:r>
          </w:p>
        </w:tc>
        <w:tc>
          <w:tcPr>
            <w:tcW w:w="1559" w:type="dxa"/>
            <w:tcBorders>
              <w:top w:val="nil"/>
              <w:left w:val="nil"/>
              <w:bottom w:val="nil"/>
              <w:right w:val="nil"/>
            </w:tcBorders>
            <w:vAlign w:val="bottom"/>
          </w:tcPr>
          <w:p w14:paraId="467E0A45"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0.175286</w:t>
            </w:r>
          </w:p>
        </w:tc>
        <w:tc>
          <w:tcPr>
            <w:tcW w:w="1709" w:type="dxa"/>
            <w:tcBorders>
              <w:top w:val="nil"/>
              <w:left w:val="nil"/>
              <w:bottom w:val="nil"/>
              <w:right w:val="nil"/>
            </w:tcBorders>
            <w:vAlign w:val="bottom"/>
          </w:tcPr>
          <w:p w14:paraId="6C5CD826"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0.070805</w:t>
            </w:r>
          </w:p>
        </w:tc>
        <w:tc>
          <w:tcPr>
            <w:tcW w:w="1709" w:type="dxa"/>
            <w:tcBorders>
              <w:top w:val="nil"/>
              <w:left w:val="nil"/>
              <w:bottom w:val="nil"/>
              <w:right w:val="nil"/>
            </w:tcBorders>
            <w:vAlign w:val="bottom"/>
          </w:tcPr>
          <w:p w14:paraId="40DD16E7"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2.475616</w:t>
            </w:r>
          </w:p>
        </w:tc>
        <w:tc>
          <w:tcPr>
            <w:tcW w:w="1411" w:type="dxa"/>
            <w:tcBorders>
              <w:top w:val="nil"/>
              <w:left w:val="nil"/>
              <w:bottom w:val="nil"/>
              <w:right w:val="nil"/>
            </w:tcBorders>
            <w:vAlign w:val="bottom"/>
          </w:tcPr>
          <w:p w14:paraId="7CC46160"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0.0133</w:t>
            </w:r>
          </w:p>
        </w:tc>
      </w:tr>
      <w:tr w:rsidR="00DC2123" w:rsidRPr="004A2BF9" w14:paraId="79897F0C" w14:textId="77777777" w:rsidTr="00BA6F12">
        <w:trPr>
          <w:trHeight w:val="333"/>
        </w:trPr>
        <w:tc>
          <w:tcPr>
            <w:tcW w:w="3446" w:type="dxa"/>
            <w:tcBorders>
              <w:top w:val="nil"/>
              <w:left w:val="nil"/>
              <w:bottom w:val="nil"/>
              <w:right w:val="nil"/>
            </w:tcBorders>
            <w:vAlign w:val="bottom"/>
          </w:tcPr>
          <w:p w14:paraId="51F2BA15"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r w:rsidRPr="004A2BF9">
              <w:rPr>
                <w:rFonts w:ascii="Times New Roman" w:hAnsi="Times New Roman" w:cs="Times New Roman"/>
                <w:color w:val="000000"/>
              </w:rPr>
              <w:t>RESID(-</w:t>
            </w:r>
            <w:proofErr w:type="gramStart"/>
            <w:r w:rsidRPr="004A2BF9">
              <w:rPr>
                <w:rFonts w:ascii="Times New Roman" w:hAnsi="Times New Roman" w:cs="Times New Roman"/>
                <w:color w:val="000000"/>
              </w:rPr>
              <w:t>1)^</w:t>
            </w:r>
            <w:proofErr w:type="gramEnd"/>
            <w:r w:rsidRPr="004A2BF9">
              <w:rPr>
                <w:rFonts w:ascii="Times New Roman" w:hAnsi="Times New Roman" w:cs="Times New Roman"/>
                <w:color w:val="000000"/>
              </w:rPr>
              <w:t>2*(RESID(-1)&lt;0)</w:t>
            </w:r>
          </w:p>
        </w:tc>
        <w:tc>
          <w:tcPr>
            <w:tcW w:w="1559" w:type="dxa"/>
            <w:tcBorders>
              <w:top w:val="nil"/>
              <w:left w:val="nil"/>
              <w:bottom w:val="nil"/>
              <w:right w:val="nil"/>
            </w:tcBorders>
            <w:vAlign w:val="bottom"/>
          </w:tcPr>
          <w:p w14:paraId="67D9A0FA"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0.927953</w:t>
            </w:r>
          </w:p>
        </w:tc>
        <w:tc>
          <w:tcPr>
            <w:tcW w:w="1709" w:type="dxa"/>
            <w:tcBorders>
              <w:top w:val="nil"/>
              <w:left w:val="nil"/>
              <w:bottom w:val="nil"/>
              <w:right w:val="nil"/>
            </w:tcBorders>
            <w:vAlign w:val="bottom"/>
          </w:tcPr>
          <w:p w14:paraId="23017F7F"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0.287882</w:t>
            </w:r>
          </w:p>
        </w:tc>
        <w:tc>
          <w:tcPr>
            <w:tcW w:w="1709" w:type="dxa"/>
            <w:tcBorders>
              <w:top w:val="nil"/>
              <w:left w:val="nil"/>
              <w:bottom w:val="nil"/>
              <w:right w:val="nil"/>
            </w:tcBorders>
            <w:vAlign w:val="bottom"/>
          </w:tcPr>
          <w:p w14:paraId="0B84FB77"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3.223382</w:t>
            </w:r>
          </w:p>
        </w:tc>
        <w:tc>
          <w:tcPr>
            <w:tcW w:w="1411" w:type="dxa"/>
            <w:tcBorders>
              <w:top w:val="nil"/>
              <w:left w:val="nil"/>
              <w:bottom w:val="nil"/>
              <w:right w:val="nil"/>
            </w:tcBorders>
            <w:vAlign w:val="bottom"/>
          </w:tcPr>
          <w:p w14:paraId="07AFACEC"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0.0013</w:t>
            </w:r>
          </w:p>
        </w:tc>
      </w:tr>
      <w:tr w:rsidR="00DC2123" w:rsidRPr="004A2BF9" w14:paraId="5A5AACB2" w14:textId="77777777" w:rsidTr="00BA6F12">
        <w:trPr>
          <w:trHeight w:val="333"/>
        </w:trPr>
        <w:tc>
          <w:tcPr>
            <w:tcW w:w="3446" w:type="dxa"/>
            <w:tcBorders>
              <w:top w:val="nil"/>
              <w:left w:val="nil"/>
              <w:bottom w:val="nil"/>
              <w:right w:val="nil"/>
            </w:tcBorders>
            <w:vAlign w:val="bottom"/>
          </w:tcPr>
          <w:p w14:paraId="2ADBDABC"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roofErr w:type="gramStart"/>
            <w:r w:rsidRPr="004A2BF9">
              <w:rPr>
                <w:rFonts w:ascii="Times New Roman" w:hAnsi="Times New Roman" w:cs="Times New Roman"/>
                <w:color w:val="000000"/>
              </w:rPr>
              <w:t>GARCH(</w:t>
            </w:r>
            <w:proofErr w:type="gramEnd"/>
            <w:r w:rsidRPr="004A2BF9">
              <w:rPr>
                <w:rFonts w:ascii="Times New Roman" w:hAnsi="Times New Roman" w:cs="Times New Roman"/>
                <w:color w:val="000000"/>
              </w:rPr>
              <w:t>-1)</w:t>
            </w:r>
          </w:p>
        </w:tc>
        <w:tc>
          <w:tcPr>
            <w:tcW w:w="1559" w:type="dxa"/>
            <w:tcBorders>
              <w:top w:val="nil"/>
              <w:left w:val="nil"/>
              <w:bottom w:val="nil"/>
              <w:right w:val="nil"/>
            </w:tcBorders>
            <w:vAlign w:val="bottom"/>
          </w:tcPr>
          <w:p w14:paraId="4F631D03"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0.462481</w:t>
            </w:r>
          </w:p>
        </w:tc>
        <w:tc>
          <w:tcPr>
            <w:tcW w:w="1709" w:type="dxa"/>
            <w:tcBorders>
              <w:top w:val="nil"/>
              <w:left w:val="nil"/>
              <w:bottom w:val="nil"/>
              <w:right w:val="nil"/>
            </w:tcBorders>
            <w:vAlign w:val="bottom"/>
          </w:tcPr>
          <w:p w14:paraId="285CD734"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0.090554</w:t>
            </w:r>
          </w:p>
        </w:tc>
        <w:tc>
          <w:tcPr>
            <w:tcW w:w="1709" w:type="dxa"/>
            <w:tcBorders>
              <w:top w:val="nil"/>
              <w:left w:val="nil"/>
              <w:bottom w:val="nil"/>
              <w:right w:val="nil"/>
            </w:tcBorders>
            <w:vAlign w:val="bottom"/>
          </w:tcPr>
          <w:p w14:paraId="0CB8BAF0"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5.107230</w:t>
            </w:r>
          </w:p>
        </w:tc>
        <w:tc>
          <w:tcPr>
            <w:tcW w:w="1411" w:type="dxa"/>
            <w:tcBorders>
              <w:top w:val="nil"/>
              <w:left w:val="nil"/>
              <w:bottom w:val="nil"/>
              <w:right w:val="nil"/>
            </w:tcBorders>
            <w:vAlign w:val="bottom"/>
          </w:tcPr>
          <w:p w14:paraId="25E842E2"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0.0000</w:t>
            </w:r>
          </w:p>
        </w:tc>
      </w:tr>
      <w:tr w:rsidR="00DC2123" w:rsidRPr="004A2BF9" w14:paraId="05CAADF9" w14:textId="77777777" w:rsidTr="00BA6F12">
        <w:trPr>
          <w:trHeight w:hRule="exact" w:val="132"/>
        </w:trPr>
        <w:tc>
          <w:tcPr>
            <w:tcW w:w="3446" w:type="dxa"/>
            <w:tcBorders>
              <w:top w:val="nil"/>
              <w:left w:val="nil"/>
              <w:bottom w:val="double" w:sz="6" w:space="2" w:color="auto"/>
              <w:right w:val="nil"/>
            </w:tcBorders>
            <w:vAlign w:val="bottom"/>
          </w:tcPr>
          <w:p w14:paraId="63A00546"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double" w:sz="6" w:space="2" w:color="auto"/>
              <w:right w:val="nil"/>
            </w:tcBorders>
            <w:vAlign w:val="bottom"/>
          </w:tcPr>
          <w:p w14:paraId="0CF73BC1"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03BC0F1E"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double" w:sz="6" w:space="2" w:color="auto"/>
              <w:right w:val="nil"/>
            </w:tcBorders>
            <w:vAlign w:val="bottom"/>
          </w:tcPr>
          <w:p w14:paraId="609CA79F"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double" w:sz="6" w:space="2" w:color="auto"/>
              <w:right w:val="nil"/>
            </w:tcBorders>
            <w:vAlign w:val="bottom"/>
          </w:tcPr>
          <w:p w14:paraId="74D761AA"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1DC0F6A5" w14:textId="77777777" w:rsidTr="00BA6F12">
        <w:trPr>
          <w:trHeight w:hRule="exact" w:val="198"/>
        </w:trPr>
        <w:tc>
          <w:tcPr>
            <w:tcW w:w="3446" w:type="dxa"/>
            <w:tcBorders>
              <w:top w:val="nil"/>
              <w:left w:val="nil"/>
              <w:bottom w:val="nil"/>
              <w:right w:val="nil"/>
            </w:tcBorders>
            <w:vAlign w:val="bottom"/>
          </w:tcPr>
          <w:p w14:paraId="4B80DCA2"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559" w:type="dxa"/>
            <w:tcBorders>
              <w:top w:val="nil"/>
              <w:left w:val="nil"/>
              <w:bottom w:val="nil"/>
              <w:right w:val="nil"/>
            </w:tcBorders>
            <w:vAlign w:val="bottom"/>
          </w:tcPr>
          <w:p w14:paraId="299D0F04"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0955CFF8"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709" w:type="dxa"/>
            <w:tcBorders>
              <w:top w:val="nil"/>
              <w:left w:val="nil"/>
              <w:bottom w:val="nil"/>
              <w:right w:val="nil"/>
            </w:tcBorders>
            <w:vAlign w:val="bottom"/>
          </w:tcPr>
          <w:p w14:paraId="3C180375"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c>
          <w:tcPr>
            <w:tcW w:w="1411" w:type="dxa"/>
            <w:tcBorders>
              <w:top w:val="nil"/>
              <w:left w:val="nil"/>
              <w:bottom w:val="nil"/>
              <w:right w:val="nil"/>
            </w:tcBorders>
            <w:vAlign w:val="bottom"/>
          </w:tcPr>
          <w:p w14:paraId="00497959" w14:textId="77777777" w:rsidR="00DC2123" w:rsidRPr="004A2BF9" w:rsidRDefault="00DC2123" w:rsidP="00BA6F12">
            <w:pPr>
              <w:autoSpaceDE w:val="0"/>
              <w:autoSpaceDN w:val="0"/>
              <w:adjustRightInd w:val="0"/>
              <w:spacing w:after="0" w:line="360" w:lineRule="auto"/>
              <w:jc w:val="center"/>
              <w:rPr>
                <w:rFonts w:ascii="Times New Roman" w:hAnsi="Times New Roman" w:cs="Times New Roman"/>
                <w:color w:val="000000"/>
              </w:rPr>
            </w:pPr>
          </w:p>
        </w:tc>
      </w:tr>
      <w:tr w:rsidR="00DC2123" w:rsidRPr="004A2BF9" w14:paraId="098B88C6" w14:textId="77777777" w:rsidTr="00BA6F12">
        <w:trPr>
          <w:trHeight w:val="333"/>
        </w:trPr>
        <w:tc>
          <w:tcPr>
            <w:tcW w:w="3446" w:type="dxa"/>
            <w:tcBorders>
              <w:top w:val="nil"/>
              <w:left w:val="nil"/>
              <w:bottom w:val="nil"/>
              <w:right w:val="nil"/>
            </w:tcBorders>
            <w:vAlign w:val="bottom"/>
          </w:tcPr>
          <w:p w14:paraId="0EC2CAF9" w14:textId="77777777" w:rsidR="00DC2123" w:rsidRPr="004A2BF9" w:rsidRDefault="00DC2123"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R-squared</w:t>
            </w:r>
          </w:p>
        </w:tc>
        <w:tc>
          <w:tcPr>
            <w:tcW w:w="1559" w:type="dxa"/>
            <w:tcBorders>
              <w:top w:val="nil"/>
              <w:left w:val="nil"/>
              <w:bottom w:val="nil"/>
              <w:right w:val="nil"/>
            </w:tcBorders>
            <w:vAlign w:val="bottom"/>
          </w:tcPr>
          <w:p w14:paraId="61F168B4"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-0.007613</w:t>
            </w:r>
          </w:p>
        </w:tc>
        <w:tc>
          <w:tcPr>
            <w:tcW w:w="3419" w:type="dxa"/>
            <w:gridSpan w:val="2"/>
            <w:tcBorders>
              <w:top w:val="nil"/>
              <w:left w:val="nil"/>
              <w:bottom w:val="nil"/>
              <w:right w:val="nil"/>
            </w:tcBorders>
            <w:vAlign w:val="bottom"/>
          </w:tcPr>
          <w:p w14:paraId="054AAEB7" w14:textId="77777777" w:rsidR="00DC2123" w:rsidRPr="004A2BF9" w:rsidRDefault="00DC2123" w:rsidP="00BA6F12">
            <w:pPr>
              <w:autoSpaceDE w:val="0"/>
              <w:autoSpaceDN w:val="0"/>
              <w:adjustRightInd w:val="0"/>
              <w:spacing w:after="0" w:line="360" w:lineRule="auto"/>
              <w:ind w:right="20"/>
              <w:rPr>
                <w:rFonts w:ascii="Times New Roman" w:hAnsi="Times New Roman" w:cs="Times New Roman"/>
                <w:color w:val="000000"/>
              </w:rPr>
            </w:pPr>
            <w:r w:rsidRPr="004A2BF9">
              <w:rPr>
                <w:rFonts w:ascii="Times New Roman" w:hAnsi="Times New Roman" w:cs="Times New Roman"/>
                <w:color w:val="000000"/>
              </w:rPr>
              <w:t>    Mean dependent var</w:t>
            </w:r>
          </w:p>
        </w:tc>
        <w:tc>
          <w:tcPr>
            <w:tcW w:w="1411" w:type="dxa"/>
            <w:tcBorders>
              <w:top w:val="nil"/>
              <w:left w:val="nil"/>
              <w:bottom w:val="nil"/>
              <w:right w:val="nil"/>
            </w:tcBorders>
            <w:vAlign w:val="bottom"/>
          </w:tcPr>
          <w:p w14:paraId="1D1D567C"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15.62311</w:t>
            </w:r>
          </w:p>
        </w:tc>
      </w:tr>
      <w:tr w:rsidR="00DC2123" w:rsidRPr="004A2BF9" w14:paraId="1B61BE41" w14:textId="77777777" w:rsidTr="00BA6F12">
        <w:trPr>
          <w:trHeight w:val="333"/>
        </w:trPr>
        <w:tc>
          <w:tcPr>
            <w:tcW w:w="3446" w:type="dxa"/>
            <w:tcBorders>
              <w:top w:val="nil"/>
              <w:left w:val="nil"/>
              <w:bottom w:val="nil"/>
              <w:right w:val="nil"/>
            </w:tcBorders>
            <w:vAlign w:val="bottom"/>
          </w:tcPr>
          <w:p w14:paraId="490AD079" w14:textId="77777777" w:rsidR="00DC2123" w:rsidRPr="004A2BF9" w:rsidRDefault="00DC2123"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Adjusted R-squared</w:t>
            </w:r>
          </w:p>
        </w:tc>
        <w:tc>
          <w:tcPr>
            <w:tcW w:w="1559" w:type="dxa"/>
            <w:tcBorders>
              <w:top w:val="nil"/>
              <w:left w:val="nil"/>
              <w:bottom w:val="nil"/>
              <w:right w:val="nil"/>
            </w:tcBorders>
            <w:vAlign w:val="bottom"/>
          </w:tcPr>
          <w:p w14:paraId="3EEC82CE"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-0.027765</w:t>
            </w:r>
          </w:p>
        </w:tc>
        <w:tc>
          <w:tcPr>
            <w:tcW w:w="3419" w:type="dxa"/>
            <w:gridSpan w:val="2"/>
            <w:tcBorders>
              <w:top w:val="nil"/>
              <w:left w:val="nil"/>
              <w:bottom w:val="nil"/>
              <w:right w:val="nil"/>
            </w:tcBorders>
            <w:vAlign w:val="bottom"/>
          </w:tcPr>
          <w:p w14:paraId="1262F24E" w14:textId="77777777" w:rsidR="00DC2123" w:rsidRPr="004A2BF9" w:rsidRDefault="00DC2123" w:rsidP="00BA6F12">
            <w:pPr>
              <w:autoSpaceDE w:val="0"/>
              <w:autoSpaceDN w:val="0"/>
              <w:adjustRightInd w:val="0"/>
              <w:spacing w:after="0" w:line="360" w:lineRule="auto"/>
              <w:ind w:right="20"/>
              <w:rPr>
                <w:rFonts w:ascii="Times New Roman" w:hAnsi="Times New Roman" w:cs="Times New Roman"/>
                <w:color w:val="000000"/>
              </w:rPr>
            </w:pPr>
            <w:r w:rsidRPr="004A2BF9">
              <w:rPr>
                <w:rFonts w:ascii="Times New Roman" w:hAnsi="Times New Roman" w:cs="Times New Roman"/>
                <w:color w:val="000000"/>
              </w:rPr>
              <w:t>    S.D. dependent var</w:t>
            </w:r>
          </w:p>
        </w:tc>
        <w:tc>
          <w:tcPr>
            <w:tcW w:w="1411" w:type="dxa"/>
            <w:tcBorders>
              <w:top w:val="nil"/>
              <w:left w:val="nil"/>
              <w:bottom w:val="nil"/>
              <w:right w:val="nil"/>
            </w:tcBorders>
            <w:vAlign w:val="bottom"/>
          </w:tcPr>
          <w:p w14:paraId="78F6492A"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1.092894</w:t>
            </w:r>
          </w:p>
        </w:tc>
      </w:tr>
      <w:tr w:rsidR="00DC2123" w:rsidRPr="004A2BF9" w14:paraId="792317FB" w14:textId="77777777" w:rsidTr="00BA6F12">
        <w:trPr>
          <w:trHeight w:val="333"/>
        </w:trPr>
        <w:tc>
          <w:tcPr>
            <w:tcW w:w="3446" w:type="dxa"/>
            <w:tcBorders>
              <w:top w:val="nil"/>
              <w:left w:val="nil"/>
              <w:bottom w:val="nil"/>
              <w:right w:val="nil"/>
            </w:tcBorders>
            <w:vAlign w:val="bottom"/>
          </w:tcPr>
          <w:p w14:paraId="0FCC8FF8" w14:textId="77777777" w:rsidR="00DC2123" w:rsidRPr="004A2BF9" w:rsidRDefault="00DC2123"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S.E. of regression</w:t>
            </w:r>
          </w:p>
        </w:tc>
        <w:tc>
          <w:tcPr>
            <w:tcW w:w="1559" w:type="dxa"/>
            <w:tcBorders>
              <w:top w:val="nil"/>
              <w:left w:val="nil"/>
              <w:bottom w:val="nil"/>
              <w:right w:val="nil"/>
            </w:tcBorders>
            <w:vAlign w:val="bottom"/>
          </w:tcPr>
          <w:p w14:paraId="35BBD418"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1.107963</w:t>
            </w:r>
          </w:p>
        </w:tc>
        <w:tc>
          <w:tcPr>
            <w:tcW w:w="3419" w:type="dxa"/>
            <w:gridSpan w:val="2"/>
            <w:tcBorders>
              <w:top w:val="nil"/>
              <w:left w:val="nil"/>
              <w:bottom w:val="nil"/>
              <w:right w:val="nil"/>
            </w:tcBorders>
            <w:vAlign w:val="bottom"/>
          </w:tcPr>
          <w:p w14:paraId="01C45CA3" w14:textId="77777777" w:rsidR="00DC2123" w:rsidRPr="004A2BF9" w:rsidRDefault="00DC2123" w:rsidP="00BA6F12">
            <w:pPr>
              <w:autoSpaceDE w:val="0"/>
              <w:autoSpaceDN w:val="0"/>
              <w:adjustRightInd w:val="0"/>
              <w:spacing w:after="0" w:line="360" w:lineRule="auto"/>
              <w:ind w:right="20"/>
              <w:rPr>
                <w:rFonts w:ascii="Times New Roman" w:hAnsi="Times New Roman" w:cs="Times New Roman"/>
                <w:color w:val="000000"/>
              </w:rPr>
            </w:pPr>
            <w:r w:rsidRPr="004A2BF9">
              <w:rPr>
                <w:rFonts w:ascii="Times New Roman" w:hAnsi="Times New Roman" w:cs="Times New Roman"/>
                <w:color w:val="000000"/>
              </w:rPr>
              <w:t>    Akaike info criterion</w:t>
            </w:r>
          </w:p>
        </w:tc>
        <w:tc>
          <w:tcPr>
            <w:tcW w:w="1411" w:type="dxa"/>
            <w:tcBorders>
              <w:top w:val="nil"/>
              <w:left w:val="nil"/>
              <w:bottom w:val="nil"/>
              <w:right w:val="nil"/>
            </w:tcBorders>
            <w:vAlign w:val="bottom"/>
          </w:tcPr>
          <w:p w14:paraId="65228A5E"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2.408252</w:t>
            </w:r>
          </w:p>
        </w:tc>
      </w:tr>
      <w:tr w:rsidR="00DC2123" w:rsidRPr="004A2BF9" w14:paraId="5122E73A" w14:textId="77777777" w:rsidTr="00BA6F12">
        <w:trPr>
          <w:trHeight w:val="333"/>
        </w:trPr>
        <w:tc>
          <w:tcPr>
            <w:tcW w:w="3446" w:type="dxa"/>
            <w:tcBorders>
              <w:top w:val="nil"/>
              <w:left w:val="nil"/>
              <w:bottom w:val="nil"/>
              <w:right w:val="nil"/>
            </w:tcBorders>
            <w:vAlign w:val="bottom"/>
          </w:tcPr>
          <w:p w14:paraId="525BF53D" w14:textId="77777777" w:rsidR="00DC2123" w:rsidRPr="004A2BF9" w:rsidRDefault="00DC2123"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 xml:space="preserve">Sum squared </w:t>
            </w:r>
            <w:proofErr w:type="spellStart"/>
            <w:r w:rsidRPr="004A2BF9">
              <w:rPr>
                <w:rFonts w:ascii="Times New Roman" w:hAnsi="Times New Roman" w:cs="Times New Roman"/>
                <w:color w:val="000000"/>
              </w:rPr>
              <w:t>resid</w:t>
            </w:r>
            <w:proofErr w:type="spellEnd"/>
          </w:p>
        </w:tc>
        <w:tc>
          <w:tcPr>
            <w:tcW w:w="1559" w:type="dxa"/>
            <w:tcBorders>
              <w:top w:val="nil"/>
              <w:left w:val="nil"/>
              <w:bottom w:val="nil"/>
              <w:right w:val="nil"/>
            </w:tcBorders>
            <w:vAlign w:val="bottom"/>
          </w:tcPr>
          <w:p w14:paraId="2CDC0525"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122.7581</w:t>
            </w:r>
          </w:p>
        </w:tc>
        <w:tc>
          <w:tcPr>
            <w:tcW w:w="3419" w:type="dxa"/>
            <w:gridSpan w:val="2"/>
            <w:tcBorders>
              <w:top w:val="nil"/>
              <w:left w:val="nil"/>
              <w:bottom w:val="nil"/>
              <w:right w:val="nil"/>
            </w:tcBorders>
            <w:vAlign w:val="bottom"/>
          </w:tcPr>
          <w:p w14:paraId="0FBE2A12" w14:textId="77777777" w:rsidR="00DC2123" w:rsidRPr="004A2BF9" w:rsidRDefault="00DC2123" w:rsidP="00BA6F12">
            <w:pPr>
              <w:autoSpaceDE w:val="0"/>
              <w:autoSpaceDN w:val="0"/>
              <w:adjustRightInd w:val="0"/>
              <w:spacing w:after="0" w:line="360" w:lineRule="auto"/>
              <w:ind w:right="20"/>
              <w:rPr>
                <w:rFonts w:ascii="Times New Roman" w:hAnsi="Times New Roman" w:cs="Times New Roman"/>
                <w:color w:val="000000"/>
              </w:rPr>
            </w:pPr>
            <w:r w:rsidRPr="004A2BF9">
              <w:rPr>
                <w:rFonts w:ascii="Times New Roman" w:hAnsi="Times New Roman" w:cs="Times New Roman"/>
                <w:color w:val="000000"/>
              </w:rPr>
              <w:t>    Schwarz criterion</w:t>
            </w:r>
          </w:p>
        </w:tc>
        <w:tc>
          <w:tcPr>
            <w:tcW w:w="1411" w:type="dxa"/>
            <w:tcBorders>
              <w:top w:val="nil"/>
              <w:left w:val="nil"/>
              <w:bottom w:val="nil"/>
              <w:right w:val="nil"/>
            </w:tcBorders>
            <w:vAlign w:val="bottom"/>
          </w:tcPr>
          <w:p w14:paraId="0D60AEE9"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2.587312</w:t>
            </w:r>
          </w:p>
        </w:tc>
      </w:tr>
      <w:tr w:rsidR="00DC2123" w:rsidRPr="004A2BF9" w14:paraId="38529EB8" w14:textId="77777777" w:rsidTr="00BA6F12">
        <w:trPr>
          <w:trHeight w:val="333"/>
        </w:trPr>
        <w:tc>
          <w:tcPr>
            <w:tcW w:w="3446" w:type="dxa"/>
            <w:tcBorders>
              <w:top w:val="nil"/>
              <w:left w:val="nil"/>
              <w:bottom w:val="nil"/>
              <w:right w:val="nil"/>
            </w:tcBorders>
            <w:vAlign w:val="bottom"/>
          </w:tcPr>
          <w:p w14:paraId="430D79F5" w14:textId="77777777" w:rsidR="00DC2123" w:rsidRPr="004A2BF9" w:rsidRDefault="00DC2123"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Log likelihood</w:t>
            </w:r>
          </w:p>
        </w:tc>
        <w:tc>
          <w:tcPr>
            <w:tcW w:w="1559" w:type="dxa"/>
            <w:tcBorders>
              <w:top w:val="nil"/>
              <w:left w:val="nil"/>
              <w:bottom w:val="nil"/>
              <w:right w:val="nil"/>
            </w:tcBorders>
            <w:vAlign w:val="bottom"/>
          </w:tcPr>
          <w:p w14:paraId="770C7654"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-117.0250</w:t>
            </w:r>
          </w:p>
        </w:tc>
        <w:tc>
          <w:tcPr>
            <w:tcW w:w="3419" w:type="dxa"/>
            <w:gridSpan w:val="2"/>
            <w:tcBorders>
              <w:top w:val="nil"/>
              <w:left w:val="nil"/>
              <w:bottom w:val="nil"/>
              <w:right w:val="nil"/>
            </w:tcBorders>
            <w:vAlign w:val="bottom"/>
          </w:tcPr>
          <w:p w14:paraId="34247BE9" w14:textId="77777777" w:rsidR="00DC2123" w:rsidRPr="004A2BF9" w:rsidRDefault="00DC2123" w:rsidP="00BA6F12">
            <w:pPr>
              <w:autoSpaceDE w:val="0"/>
              <w:autoSpaceDN w:val="0"/>
              <w:adjustRightInd w:val="0"/>
              <w:spacing w:after="0" w:line="360" w:lineRule="auto"/>
              <w:ind w:right="20"/>
              <w:rPr>
                <w:rFonts w:ascii="Times New Roman" w:hAnsi="Times New Roman" w:cs="Times New Roman"/>
                <w:color w:val="000000"/>
              </w:rPr>
            </w:pPr>
            <w:r w:rsidRPr="004A2BF9">
              <w:rPr>
                <w:rFonts w:ascii="Times New Roman" w:hAnsi="Times New Roman" w:cs="Times New Roman"/>
                <w:color w:val="000000"/>
              </w:rPr>
              <w:t xml:space="preserve">    Hannan-Quinn </w:t>
            </w:r>
            <w:proofErr w:type="spellStart"/>
            <w:r w:rsidRPr="004A2BF9">
              <w:rPr>
                <w:rFonts w:ascii="Times New Roman" w:hAnsi="Times New Roman" w:cs="Times New Roman"/>
                <w:color w:val="000000"/>
              </w:rPr>
              <w:t>criter</w:t>
            </w:r>
            <w:proofErr w:type="spellEnd"/>
            <w:r w:rsidRPr="004A2BF9">
              <w:rPr>
                <w:rFonts w:ascii="Times New Roman" w:hAnsi="Times New Roman" w:cs="Times New Roman"/>
                <w:color w:val="000000"/>
              </w:rPr>
              <w:t>.</w:t>
            </w:r>
          </w:p>
        </w:tc>
        <w:tc>
          <w:tcPr>
            <w:tcW w:w="1411" w:type="dxa"/>
            <w:tcBorders>
              <w:top w:val="nil"/>
              <w:left w:val="nil"/>
              <w:bottom w:val="nil"/>
              <w:right w:val="nil"/>
            </w:tcBorders>
            <w:vAlign w:val="bottom"/>
          </w:tcPr>
          <w:p w14:paraId="76B27C2C"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2.480778</w:t>
            </w:r>
          </w:p>
        </w:tc>
      </w:tr>
      <w:tr w:rsidR="00DC2123" w:rsidRPr="004A2BF9" w14:paraId="561DCB78" w14:textId="77777777" w:rsidTr="00BA6F12">
        <w:trPr>
          <w:trHeight w:val="333"/>
        </w:trPr>
        <w:tc>
          <w:tcPr>
            <w:tcW w:w="3446" w:type="dxa"/>
            <w:tcBorders>
              <w:top w:val="nil"/>
              <w:left w:val="nil"/>
              <w:bottom w:val="nil"/>
              <w:right w:val="nil"/>
            </w:tcBorders>
            <w:vAlign w:val="bottom"/>
          </w:tcPr>
          <w:p w14:paraId="549FC0B3" w14:textId="77777777" w:rsidR="00DC2123" w:rsidRPr="004A2BF9" w:rsidRDefault="00DC2123" w:rsidP="00BA6F12">
            <w:pPr>
              <w:autoSpaceDE w:val="0"/>
              <w:autoSpaceDN w:val="0"/>
              <w:adjustRightInd w:val="0"/>
              <w:spacing w:after="0" w:line="360" w:lineRule="auto"/>
              <w:rPr>
                <w:rFonts w:ascii="Times New Roman" w:hAnsi="Times New Roman" w:cs="Times New Roman"/>
                <w:color w:val="000000"/>
              </w:rPr>
            </w:pPr>
            <w:r w:rsidRPr="004A2BF9">
              <w:rPr>
                <w:rFonts w:ascii="Times New Roman" w:hAnsi="Times New Roman" w:cs="Times New Roman"/>
                <w:color w:val="000000"/>
              </w:rPr>
              <w:t>Durbin-Watson stat</w:t>
            </w:r>
          </w:p>
        </w:tc>
        <w:tc>
          <w:tcPr>
            <w:tcW w:w="1559" w:type="dxa"/>
            <w:tcBorders>
              <w:top w:val="nil"/>
              <w:left w:val="nil"/>
              <w:bottom w:val="nil"/>
              <w:right w:val="nil"/>
            </w:tcBorders>
            <w:vAlign w:val="bottom"/>
          </w:tcPr>
          <w:p w14:paraId="0FB0744A" w14:textId="77777777" w:rsidR="00DC2123" w:rsidRPr="004A2BF9" w:rsidRDefault="00DC2123" w:rsidP="00BA6F12">
            <w:pPr>
              <w:autoSpaceDE w:val="0"/>
              <w:autoSpaceDN w:val="0"/>
              <w:adjustRightInd w:val="0"/>
              <w:spacing w:after="0" w:line="360" w:lineRule="auto"/>
              <w:ind w:right="20"/>
              <w:jc w:val="right"/>
              <w:rPr>
                <w:rFonts w:ascii="Times New Roman" w:hAnsi="Times New Roman" w:cs="Times New Roman"/>
                <w:color w:val="000000"/>
              </w:rPr>
            </w:pPr>
            <w:r w:rsidRPr="004A2BF9">
              <w:rPr>
                <w:rFonts w:ascii="Times New Roman" w:hAnsi="Times New Roman" w:cs="Times New Roman"/>
                <w:color w:val="000000"/>
              </w:rPr>
              <w:t>0.369761</w:t>
            </w:r>
          </w:p>
        </w:tc>
        <w:tc>
          <w:tcPr>
            <w:tcW w:w="1709" w:type="dxa"/>
            <w:tcBorders>
              <w:top w:val="nil"/>
              <w:left w:val="nil"/>
              <w:bottom w:val="nil"/>
              <w:right w:val="nil"/>
            </w:tcBorders>
            <w:vAlign w:val="bottom"/>
          </w:tcPr>
          <w:p w14:paraId="7F69E583" w14:textId="77777777" w:rsidR="00DC2123" w:rsidRPr="004A2BF9" w:rsidRDefault="00DC2123" w:rsidP="00BA6F12">
            <w:pPr>
              <w:autoSpaceDE w:val="0"/>
              <w:autoSpaceDN w:val="0"/>
              <w:adjustRightInd w:val="0"/>
              <w:spacing w:after="0" w:line="360" w:lineRule="auto"/>
              <w:ind w:right="20"/>
              <w:jc w:val="center"/>
              <w:rPr>
                <w:rFonts w:ascii="Times New Roman" w:hAnsi="Times New Roman" w:cs="Times New Roman"/>
                <w:color w:val="000000"/>
              </w:rPr>
            </w:pPr>
          </w:p>
        </w:tc>
        <w:tc>
          <w:tcPr>
            <w:tcW w:w="1709" w:type="dxa"/>
            <w:tcBorders>
              <w:top w:val="nil"/>
              <w:left w:val="nil"/>
              <w:bottom w:val="nil"/>
              <w:right w:val="nil"/>
            </w:tcBorders>
            <w:vAlign w:val="bottom"/>
          </w:tcPr>
          <w:p w14:paraId="1C96E05B" w14:textId="77777777" w:rsidR="00DC2123" w:rsidRPr="004A2BF9" w:rsidRDefault="00DC2123" w:rsidP="00BA6F12">
            <w:pPr>
              <w:autoSpaceDE w:val="0"/>
              <w:autoSpaceDN w:val="0"/>
              <w:adjustRightInd w:val="0"/>
              <w:spacing w:after="0" w:line="360" w:lineRule="auto"/>
              <w:ind w:right="20"/>
              <w:jc w:val="center"/>
              <w:rPr>
                <w:rFonts w:ascii="Times New Roman" w:hAnsi="Times New Roman" w:cs="Times New Roman"/>
                <w:color w:val="000000"/>
              </w:rPr>
            </w:pPr>
          </w:p>
        </w:tc>
        <w:tc>
          <w:tcPr>
            <w:tcW w:w="1411" w:type="dxa"/>
            <w:tcBorders>
              <w:top w:val="nil"/>
              <w:left w:val="nil"/>
              <w:bottom w:val="nil"/>
              <w:right w:val="nil"/>
            </w:tcBorders>
            <w:vAlign w:val="bottom"/>
          </w:tcPr>
          <w:p w14:paraId="6329D002" w14:textId="77777777" w:rsidR="00DC2123" w:rsidRPr="004A2BF9" w:rsidRDefault="00DC2123" w:rsidP="00BA6F12">
            <w:pPr>
              <w:autoSpaceDE w:val="0"/>
              <w:autoSpaceDN w:val="0"/>
              <w:adjustRightInd w:val="0"/>
              <w:spacing w:after="0" w:line="360" w:lineRule="auto"/>
              <w:ind w:right="20"/>
              <w:jc w:val="center"/>
              <w:rPr>
                <w:rFonts w:ascii="Times New Roman" w:hAnsi="Times New Roman" w:cs="Times New Roman"/>
                <w:color w:val="000000"/>
              </w:rPr>
            </w:pPr>
          </w:p>
        </w:tc>
      </w:tr>
      <w:tr w:rsidR="00DC2123" w:rsidRPr="004A2BF9" w14:paraId="42021780" w14:textId="77777777" w:rsidTr="00BA6F12">
        <w:trPr>
          <w:trHeight w:hRule="exact" w:val="132"/>
        </w:trPr>
        <w:tc>
          <w:tcPr>
            <w:tcW w:w="3446" w:type="dxa"/>
            <w:tcBorders>
              <w:top w:val="nil"/>
              <w:left w:val="nil"/>
              <w:bottom w:val="double" w:sz="6" w:space="0" w:color="auto"/>
              <w:right w:val="nil"/>
            </w:tcBorders>
            <w:vAlign w:val="bottom"/>
          </w:tcPr>
          <w:p w14:paraId="5013A64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559" w:type="dxa"/>
            <w:tcBorders>
              <w:top w:val="nil"/>
              <w:left w:val="nil"/>
              <w:bottom w:val="double" w:sz="6" w:space="0" w:color="auto"/>
              <w:right w:val="nil"/>
            </w:tcBorders>
            <w:vAlign w:val="bottom"/>
          </w:tcPr>
          <w:p w14:paraId="1CDE593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09" w:type="dxa"/>
            <w:tcBorders>
              <w:top w:val="nil"/>
              <w:left w:val="nil"/>
              <w:bottom w:val="double" w:sz="6" w:space="0" w:color="auto"/>
              <w:right w:val="nil"/>
            </w:tcBorders>
            <w:vAlign w:val="bottom"/>
          </w:tcPr>
          <w:p w14:paraId="19117D02"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709" w:type="dxa"/>
            <w:tcBorders>
              <w:top w:val="nil"/>
              <w:left w:val="nil"/>
              <w:bottom w:val="double" w:sz="6" w:space="0" w:color="auto"/>
              <w:right w:val="nil"/>
            </w:tcBorders>
            <w:vAlign w:val="bottom"/>
          </w:tcPr>
          <w:p w14:paraId="4EF56A07"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c>
          <w:tcPr>
            <w:tcW w:w="1411" w:type="dxa"/>
            <w:tcBorders>
              <w:top w:val="nil"/>
              <w:left w:val="nil"/>
              <w:bottom w:val="double" w:sz="6" w:space="0" w:color="auto"/>
              <w:right w:val="nil"/>
            </w:tcBorders>
            <w:vAlign w:val="bottom"/>
          </w:tcPr>
          <w:p w14:paraId="37F1602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color w:val="000000"/>
              </w:rPr>
            </w:pPr>
          </w:p>
        </w:tc>
      </w:tr>
      <w:tr w:rsidR="00DC2123" w:rsidRPr="004A2BF9" w14:paraId="1237B968" w14:textId="77777777" w:rsidTr="00BA6F12">
        <w:trPr>
          <w:trHeight w:hRule="exact" w:val="198"/>
        </w:trPr>
        <w:tc>
          <w:tcPr>
            <w:tcW w:w="3446" w:type="dxa"/>
            <w:tcBorders>
              <w:top w:val="nil"/>
              <w:left w:val="nil"/>
              <w:bottom w:val="nil"/>
              <w:right w:val="nil"/>
            </w:tcBorders>
            <w:vAlign w:val="bottom"/>
          </w:tcPr>
          <w:p w14:paraId="654C5BD8"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i/>
                <w:iCs/>
                <w:color w:val="000000"/>
              </w:rPr>
            </w:pPr>
          </w:p>
        </w:tc>
        <w:tc>
          <w:tcPr>
            <w:tcW w:w="1559" w:type="dxa"/>
            <w:tcBorders>
              <w:top w:val="nil"/>
              <w:left w:val="nil"/>
              <w:bottom w:val="nil"/>
              <w:right w:val="nil"/>
            </w:tcBorders>
            <w:vAlign w:val="bottom"/>
          </w:tcPr>
          <w:p w14:paraId="3D6C5F3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i/>
                <w:iCs/>
                <w:color w:val="000000"/>
              </w:rPr>
            </w:pPr>
          </w:p>
        </w:tc>
        <w:tc>
          <w:tcPr>
            <w:tcW w:w="1709" w:type="dxa"/>
            <w:tcBorders>
              <w:top w:val="nil"/>
              <w:left w:val="nil"/>
              <w:bottom w:val="nil"/>
              <w:right w:val="nil"/>
            </w:tcBorders>
            <w:vAlign w:val="bottom"/>
          </w:tcPr>
          <w:p w14:paraId="018D6A1F"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i/>
                <w:iCs/>
                <w:color w:val="000000"/>
              </w:rPr>
            </w:pPr>
          </w:p>
        </w:tc>
        <w:tc>
          <w:tcPr>
            <w:tcW w:w="1709" w:type="dxa"/>
            <w:tcBorders>
              <w:top w:val="nil"/>
              <w:left w:val="nil"/>
              <w:bottom w:val="nil"/>
              <w:right w:val="nil"/>
            </w:tcBorders>
            <w:vAlign w:val="bottom"/>
          </w:tcPr>
          <w:p w14:paraId="292CD006"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i/>
                <w:iCs/>
                <w:color w:val="000000"/>
              </w:rPr>
            </w:pPr>
          </w:p>
        </w:tc>
        <w:tc>
          <w:tcPr>
            <w:tcW w:w="1411" w:type="dxa"/>
            <w:tcBorders>
              <w:top w:val="nil"/>
              <w:left w:val="nil"/>
              <w:bottom w:val="nil"/>
              <w:right w:val="nil"/>
            </w:tcBorders>
            <w:vAlign w:val="bottom"/>
          </w:tcPr>
          <w:p w14:paraId="373548D4" w14:textId="77777777" w:rsidR="00DC2123" w:rsidRPr="004A2BF9" w:rsidRDefault="00DC2123" w:rsidP="00C049E3">
            <w:pPr>
              <w:autoSpaceDE w:val="0"/>
              <w:autoSpaceDN w:val="0"/>
              <w:adjustRightInd w:val="0"/>
              <w:spacing w:after="0" w:line="240" w:lineRule="auto"/>
              <w:jc w:val="center"/>
              <w:rPr>
                <w:rFonts w:ascii="Times New Roman" w:hAnsi="Times New Roman" w:cs="Times New Roman"/>
                <w:i/>
                <w:iCs/>
                <w:color w:val="000000"/>
              </w:rPr>
            </w:pPr>
          </w:p>
        </w:tc>
      </w:tr>
    </w:tbl>
    <w:p w14:paraId="7ED09867" w14:textId="77777777" w:rsidR="00DC2123" w:rsidRPr="004A2BF9" w:rsidRDefault="00DC2123" w:rsidP="00DC2123">
      <w:pPr>
        <w:spacing w:after="0" w:line="360" w:lineRule="auto"/>
        <w:rPr>
          <w:rFonts w:ascii="Times New Roman" w:hAnsi="Times New Roman"/>
          <w:i/>
          <w:iCs/>
        </w:rPr>
      </w:pPr>
      <w:r w:rsidRPr="004A2BF9">
        <w:rPr>
          <w:rFonts w:ascii="Times New Roman" w:hAnsi="Times New Roman"/>
          <w:i/>
          <w:iCs/>
        </w:rPr>
        <w:t>Source: Author's Computation (2020)</w:t>
      </w:r>
    </w:p>
    <w:p w14:paraId="2373AE84" w14:textId="77777777" w:rsidR="00DC2123" w:rsidRPr="004A2BF9" w:rsidRDefault="00DC2123" w:rsidP="00BA6F12">
      <w:pPr>
        <w:spacing w:after="0" w:line="240" w:lineRule="auto"/>
        <w:ind w:firstLine="360"/>
        <w:jc w:val="both"/>
        <w:rPr>
          <w:rFonts w:ascii="Times New Roman" w:hAnsi="Times New Roman"/>
          <w:bCs/>
          <w:iCs/>
          <w:shd w:val="clear" w:color="auto" w:fill="FFFFFF"/>
        </w:rPr>
      </w:pPr>
      <w:r w:rsidRPr="004A2BF9">
        <w:rPr>
          <w:rFonts w:ascii="Times New Roman" w:hAnsi="Times New Roman"/>
          <w:bCs/>
          <w:iCs/>
          <w:shd w:val="clear" w:color="auto" w:fill="FFFFFF"/>
        </w:rPr>
        <w:t>From the estimation results above for Manchester United F.C. shares during this pandemic, it shows the coefficient of the TARCH parameter (RESID (-1) ^ 2 * (RESID (-1) &lt;0)) is 0.927953 and significant (p value = 0.0013) which means that the market did respond more to bad News (the emergence of a pandemic followed by an increase in the number of deaths in Italy), thus directly affecting the Volatility of Manchester United's stock returns.</w:t>
      </w:r>
    </w:p>
    <w:p w14:paraId="27FAC49D" w14:textId="77777777" w:rsidR="00DC2123" w:rsidRPr="001808EF" w:rsidRDefault="00DC2123" w:rsidP="00BA6F12">
      <w:pPr>
        <w:pStyle w:val="ListParagraph"/>
        <w:spacing w:after="0" w:line="240" w:lineRule="auto"/>
        <w:ind w:left="1440"/>
        <w:jc w:val="both"/>
        <w:rPr>
          <w:rFonts w:ascii="Times New Roman" w:hAnsi="Times New Roman"/>
          <w:bCs/>
          <w:iCs/>
          <w:shd w:val="clear" w:color="auto" w:fill="FFFFFF"/>
          <w:lang w:val="en-US"/>
        </w:rPr>
      </w:pPr>
    </w:p>
    <w:p w14:paraId="598A9C84" w14:textId="77777777" w:rsidR="00BA6F12" w:rsidRDefault="00BA6F12" w:rsidP="00BA6F12">
      <w:pPr>
        <w:spacing w:after="0" w:line="240" w:lineRule="auto"/>
        <w:rPr>
          <w:rFonts w:ascii="Times New Roman" w:hAnsi="Times New Roman"/>
          <w:b/>
          <w:bCs/>
        </w:rPr>
      </w:pPr>
    </w:p>
    <w:p w14:paraId="54B878BF" w14:textId="77777777" w:rsidR="00BA6F12" w:rsidRDefault="00BA6F12" w:rsidP="00BA6F12">
      <w:pPr>
        <w:spacing w:after="0" w:line="240" w:lineRule="auto"/>
        <w:rPr>
          <w:rFonts w:ascii="Times New Roman" w:hAnsi="Times New Roman"/>
          <w:b/>
          <w:bCs/>
        </w:rPr>
      </w:pPr>
    </w:p>
    <w:p w14:paraId="5E17B4EA" w14:textId="77777777" w:rsidR="00BA6F12" w:rsidRDefault="00BA6F12" w:rsidP="00BA6F12">
      <w:pPr>
        <w:spacing w:after="0" w:line="240" w:lineRule="auto"/>
        <w:rPr>
          <w:rFonts w:ascii="Times New Roman" w:hAnsi="Times New Roman"/>
          <w:b/>
          <w:bCs/>
        </w:rPr>
      </w:pPr>
    </w:p>
    <w:p w14:paraId="4675599F" w14:textId="77777777" w:rsidR="00BA6F12" w:rsidRDefault="00BA6F12" w:rsidP="00BA6F12">
      <w:pPr>
        <w:spacing w:after="0" w:line="240" w:lineRule="auto"/>
        <w:rPr>
          <w:rFonts w:ascii="Times New Roman" w:hAnsi="Times New Roman"/>
          <w:b/>
          <w:bCs/>
        </w:rPr>
      </w:pPr>
    </w:p>
    <w:p w14:paraId="5A557986" w14:textId="4E8459C9" w:rsidR="00DC2123" w:rsidRPr="004A2BF9" w:rsidRDefault="00DC2123" w:rsidP="00BA6F12">
      <w:pPr>
        <w:spacing w:after="0" w:line="240" w:lineRule="auto"/>
        <w:rPr>
          <w:rFonts w:ascii="Times New Roman" w:hAnsi="Times New Roman"/>
          <w:b/>
          <w:bCs/>
        </w:rPr>
      </w:pPr>
      <w:r w:rsidRPr="004A2BF9">
        <w:rPr>
          <w:rFonts w:ascii="Times New Roman" w:hAnsi="Times New Roman"/>
          <w:b/>
          <w:bCs/>
        </w:rPr>
        <w:lastRenderedPageBreak/>
        <w:t>Discussion</w:t>
      </w:r>
    </w:p>
    <w:p w14:paraId="1C23F641" w14:textId="77777777" w:rsidR="00DC2123" w:rsidRPr="004A2BF9" w:rsidRDefault="00DC2123" w:rsidP="00BA6F12">
      <w:pPr>
        <w:spacing w:after="0" w:line="240" w:lineRule="auto"/>
        <w:ind w:firstLine="720"/>
        <w:jc w:val="both"/>
        <w:rPr>
          <w:rFonts w:ascii="Times New Roman" w:hAnsi="Times New Roman"/>
        </w:rPr>
      </w:pPr>
      <w:r w:rsidRPr="004A2BF9">
        <w:rPr>
          <w:rFonts w:ascii="Times New Roman" w:hAnsi="Times New Roman"/>
        </w:rPr>
        <w:t xml:space="preserve">Ajax Amsterdam, </w:t>
      </w:r>
      <w:proofErr w:type="spellStart"/>
      <w:r w:rsidRPr="004A2BF9">
        <w:rPr>
          <w:rFonts w:ascii="Times New Roman" w:hAnsi="Times New Roman"/>
        </w:rPr>
        <w:t>Borrusia</w:t>
      </w:r>
      <w:proofErr w:type="spellEnd"/>
      <w:r w:rsidRPr="004A2BF9">
        <w:rPr>
          <w:rFonts w:ascii="Times New Roman" w:hAnsi="Times New Roman"/>
        </w:rPr>
        <w:t xml:space="preserve"> Dortmund, Juventus, and Manchester United are big European football clubs that have made an IPO (Initial Public Offering) or stock offering to the public to have a very volatile market tendency. This Volatility is increasingly fluctuating in 2020 when the world is experiencing a pandemic condition caused by the Covid-19 virus. This extraordinary event that failed to predict by all economists can be considered an implementation of the Black Swan theory in the financial industry. </w:t>
      </w:r>
    </w:p>
    <w:p w14:paraId="2AAAD6A9" w14:textId="77777777" w:rsidR="00DC2123" w:rsidRPr="004A2BF9" w:rsidRDefault="00DC2123" w:rsidP="00BA6F12">
      <w:pPr>
        <w:spacing w:after="0" w:line="240" w:lineRule="auto"/>
        <w:ind w:firstLine="720"/>
        <w:jc w:val="both"/>
        <w:rPr>
          <w:rFonts w:ascii="Times New Roman" w:hAnsi="Times New Roman"/>
        </w:rPr>
      </w:pPr>
      <w:r w:rsidRPr="004A2BF9">
        <w:rPr>
          <w:rFonts w:ascii="Times New Roman" w:hAnsi="Times New Roman"/>
        </w:rPr>
        <w:t>This pandemic condition also directly affects activities involving a lot of the public, one of which is football as a prevalent sport in Europe, where the respective leagues with UEFA's approval are forced to stop and postpone competitions prevent the spread of a more virus massive. The first to stop the league was the Italian Serie A on March 10 because Italy became the European country most affected by the effects of Covid-19. This policy was also followed by the German Bundesliga and English Premier League on March 13, and finally the Dutch Eredivisie on March 13. In Germany, the Bundesliga was officially terminated on March 13, 2020, and finally, the Dutch Eredivisie on April 25, 2020.</w:t>
      </w:r>
    </w:p>
    <w:p w14:paraId="1F7F6180" w14:textId="6E82EA9B" w:rsidR="00DC2123" w:rsidRPr="00BA6F12" w:rsidRDefault="00BA6F12" w:rsidP="00BA6F12">
      <w:pPr>
        <w:spacing w:after="0" w:line="240" w:lineRule="auto"/>
        <w:ind w:firstLine="720"/>
        <w:jc w:val="both"/>
        <w:rPr>
          <w:rFonts w:ascii="Times New Roman" w:hAnsi="Times New Roman"/>
        </w:rPr>
      </w:pPr>
      <w:r>
        <w:rPr>
          <w:noProof/>
        </w:rPr>
        <w:drawing>
          <wp:anchor distT="0" distB="0" distL="114300" distR="114300" simplePos="0" relativeHeight="251639808" behindDoc="0" locked="0" layoutInCell="1" allowOverlap="1" wp14:anchorId="1738B8C8" wp14:editId="53F95233">
            <wp:simplePos x="0" y="0"/>
            <wp:positionH relativeFrom="column">
              <wp:posOffset>333375</wp:posOffset>
            </wp:positionH>
            <wp:positionV relativeFrom="paragraph">
              <wp:posOffset>1026795</wp:posOffset>
            </wp:positionV>
            <wp:extent cx="5941137" cy="4429125"/>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3271" t="20565" r="19797" b="3940"/>
                    <a:stretch/>
                  </pic:blipFill>
                  <pic:spPr bwMode="auto">
                    <a:xfrm>
                      <a:off x="0" y="0"/>
                      <a:ext cx="5941137" cy="442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2123" w:rsidRPr="004A2BF9">
        <w:rPr>
          <w:rFonts w:ascii="Times New Roman" w:hAnsi="Times New Roman"/>
        </w:rPr>
        <w:t>From the estimation results using the TGARCH model, the shares of the 4 football clubs were observed (Ajax Amsterdam, Borussia Dortmund, Manchester United, and Juventus) have a strong response bad News, in this case, the increasing number of positive cases of coronavirus in their countries. This can be seen in the conditional variance chart on the 4 types of stocks studied, as follows:</w:t>
      </w:r>
    </w:p>
    <w:p w14:paraId="56D37D8B" w14:textId="77777777" w:rsidR="00BA6F12" w:rsidRDefault="00BA6F12" w:rsidP="00DC2123">
      <w:pPr>
        <w:spacing w:after="0" w:line="360" w:lineRule="auto"/>
        <w:ind w:left="720" w:firstLine="720"/>
        <w:jc w:val="center"/>
        <w:rPr>
          <w:rFonts w:ascii="Times New Roman" w:hAnsi="Times New Roman"/>
          <w:b/>
          <w:iCs/>
          <w:shd w:val="clear" w:color="auto" w:fill="FFFFFF"/>
        </w:rPr>
      </w:pPr>
    </w:p>
    <w:p w14:paraId="74CC2B43" w14:textId="2F6F2B0E" w:rsidR="00DC2123" w:rsidRDefault="00DC2123" w:rsidP="00DC2123">
      <w:pPr>
        <w:spacing w:after="0" w:line="360" w:lineRule="auto"/>
        <w:ind w:left="720" w:firstLine="720"/>
        <w:jc w:val="center"/>
        <w:rPr>
          <w:rFonts w:ascii="Times New Roman" w:hAnsi="Times New Roman"/>
          <w:b/>
          <w:iCs/>
          <w:shd w:val="clear" w:color="auto" w:fill="FFFFFF"/>
        </w:rPr>
      </w:pPr>
      <w:r>
        <w:rPr>
          <w:rFonts w:ascii="Times New Roman" w:hAnsi="Times New Roman"/>
          <w:b/>
          <w:iCs/>
          <w:shd w:val="clear" w:color="auto" w:fill="FFFFFF"/>
        </w:rPr>
        <w:t xml:space="preserve">Figure </w:t>
      </w:r>
      <w:r w:rsidRPr="001808EF">
        <w:rPr>
          <w:rFonts w:ascii="Times New Roman" w:hAnsi="Times New Roman"/>
          <w:b/>
          <w:iCs/>
          <w:shd w:val="clear" w:color="auto" w:fill="FFFFFF"/>
        </w:rPr>
        <w:t>2. Conditional Variance</w:t>
      </w:r>
    </w:p>
    <w:p w14:paraId="57A49948" w14:textId="77777777" w:rsidR="00DC2123" w:rsidRPr="00426773" w:rsidRDefault="00DC2123" w:rsidP="00DC2123">
      <w:pPr>
        <w:spacing w:after="0" w:line="360" w:lineRule="auto"/>
        <w:ind w:left="720" w:firstLine="720"/>
        <w:jc w:val="center"/>
        <w:rPr>
          <w:rFonts w:ascii="Times New Roman" w:eastAsia="Calibri" w:hAnsi="Times New Roman"/>
          <w:b/>
          <w:i/>
          <w:iCs/>
          <w:shd w:val="clear" w:color="auto" w:fill="FFFFFF"/>
        </w:rPr>
      </w:pPr>
      <w:r w:rsidRPr="00426773">
        <w:rPr>
          <w:rFonts w:ascii="Times New Roman" w:hAnsi="Times New Roman"/>
          <w:i/>
          <w:iCs/>
        </w:rPr>
        <w:t>Source: Authors Computation (2020)</w:t>
      </w:r>
    </w:p>
    <w:p w14:paraId="7354477A" w14:textId="77777777" w:rsidR="00DC2123" w:rsidRPr="00BA6F12" w:rsidRDefault="00DC2123" w:rsidP="00BA6F12">
      <w:pPr>
        <w:spacing w:after="0" w:line="240" w:lineRule="auto"/>
        <w:ind w:firstLine="720"/>
        <w:jc w:val="both"/>
        <w:rPr>
          <w:rFonts w:ascii="Times New Roman" w:hAnsi="Times New Roman"/>
        </w:rPr>
      </w:pPr>
      <w:r w:rsidRPr="00BA6F12">
        <w:rPr>
          <w:rFonts w:ascii="Times New Roman" w:hAnsi="Times New Roman"/>
        </w:rPr>
        <w:t xml:space="preserve">From the graph above, it can be seen that in general, the 4 types of stocks that are the focus of the study show similarities, namely experiencing a large swing or high Volatility were the start of the initial period of the </w:t>
      </w:r>
      <w:r w:rsidRPr="00BA6F12">
        <w:rPr>
          <w:rFonts w:ascii="Times New Roman" w:hAnsi="Times New Roman"/>
        </w:rPr>
        <w:lastRenderedPageBreak/>
        <w:t>Covid-19 pandemic in Europe, which forced the termination of football matches which then further impacted the stock value These football clubs on the stock market.</w:t>
      </w:r>
    </w:p>
    <w:p w14:paraId="0346FB1A" w14:textId="77777777" w:rsidR="00DC2123" w:rsidRPr="00BA6F12" w:rsidRDefault="00DC2123" w:rsidP="00BA6F12">
      <w:pPr>
        <w:spacing w:after="0" w:line="240" w:lineRule="auto"/>
        <w:ind w:firstLine="720"/>
        <w:jc w:val="both"/>
        <w:rPr>
          <w:rFonts w:ascii="Times New Roman" w:hAnsi="Times New Roman"/>
        </w:rPr>
      </w:pPr>
      <w:r w:rsidRPr="00BA6F12">
        <w:rPr>
          <w:rFonts w:ascii="Times New Roman" w:hAnsi="Times New Roman"/>
        </w:rPr>
        <w:t>However, in the next period, it can be seen that there has been a decrease in the level of Volatility, especially entering the middle of 2020, when the implementation of protocols that allow football matches to be held so that it has a direct impact on the condition of the shares of these clubs in the stock market.</w:t>
      </w:r>
    </w:p>
    <w:p w14:paraId="551BB796" w14:textId="77777777" w:rsidR="00DC2123" w:rsidRPr="001808EF" w:rsidRDefault="00DC2123" w:rsidP="00DC2123">
      <w:pPr>
        <w:pStyle w:val="ListParagraph"/>
        <w:spacing w:after="0" w:line="360" w:lineRule="auto"/>
        <w:ind w:left="1080"/>
        <w:jc w:val="both"/>
        <w:rPr>
          <w:rFonts w:ascii="Times New Roman" w:hAnsi="Times New Roman"/>
          <w:lang w:val="en-US"/>
        </w:rPr>
      </w:pPr>
    </w:p>
    <w:p w14:paraId="085BAC03" w14:textId="464DE501" w:rsidR="00DC2123" w:rsidRPr="00BA6F12" w:rsidRDefault="00DC2123" w:rsidP="00BA6F12">
      <w:pPr>
        <w:spacing w:after="0"/>
        <w:jc w:val="center"/>
        <w:rPr>
          <w:rFonts w:ascii="Times New Roman" w:hAnsi="Times New Roman"/>
          <w:b/>
          <w:bCs/>
        </w:rPr>
      </w:pPr>
      <w:r w:rsidRPr="00426773">
        <w:rPr>
          <w:rFonts w:ascii="Times New Roman" w:hAnsi="Times New Roman"/>
          <w:b/>
          <w:bCs/>
        </w:rPr>
        <w:t>CONCLUSION</w:t>
      </w:r>
    </w:p>
    <w:p w14:paraId="3FE2AF4E" w14:textId="77777777" w:rsidR="00DC2123" w:rsidRPr="00BA6F12" w:rsidRDefault="00DC2123" w:rsidP="00BA6F12">
      <w:pPr>
        <w:spacing w:after="0" w:line="240" w:lineRule="auto"/>
        <w:ind w:firstLine="720"/>
        <w:jc w:val="both"/>
        <w:rPr>
          <w:rFonts w:ascii="Times New Roman" w:hAnsi="Times New Roman"/>
        </w:rPr>
      </w:pPr>
      <w:r w:rsidRPr="00BA6F12">
        <w:rPr>
          <w:rFonts w:ascii="Times New Roman" w:hAnsi="Times New Roman"/>
        </w:rPr>
        <w:t>The stock market as a short-term investment instrument has very volatile characteristics towards any shock in the economy. The condition of the Covid-19 pandemic has made the economic shock or shock even more significant so that the Covid-19 pandemic can be categorized as a black swan effect that affects the financial market due to a negative response to bad News that appears. The Black Swan Effect can be seen more specifically in response to the negative response of stocks of several football clubs that have IPOs in major European stock markets. Furthermore, Ajax Amsterdam (Netherlands), Borussia Dortmund (Germany), Juventus F.C. (Italy), and Manchester United (England) showed negative responses to bad News (covid-19), which was shown through the large swing in the value of club shares. -The club during the Covid-19 pandemic.</w:t>
      </w:r>
    </w:p>
    <w:p w14:paraId="461D86E7" w14:textId="77777777" w:rsidR="00DC2123" w:rsidRPr="00BA6F12" w:rsidRDefault="00DC2123" w:rsidP="00BA6F12">
      <w:pPr>
        <w:spacing w:after="0" w:line="360" w:lineRule="auto"/>
        <w:jc w:val="both"/>
        <w:rPr>
          <w:rFonts w:ascii="Times New Roman" w:hAnsi="Times New Roman"/>
        </w:rPr>
      </w:pPr>
    </w:p>
    <w:p w14:paraId="75CD363D" w14:textId="77777777" w:rsidR="00DC2123" w:rsidRPr="001808EF" w:rsidRDefault="00DC2123" w:rsidP="00DC2123">
      <w:pPr>
        <w:pStyle w:val="ListParagraph"/>
        <w:spacing w:after="0" w:line="360" w:lineRule="auto"/>
        <w:ind w:left="1080" w:firstLine="720"/>
        <w:jc w:val="both"/>
        <w:rPr>
          <w:rFonts w:ascii="Times New Roman" w:hAnsi="Times New Roman"/>
          <w:lang w:val="en-US"/>
        </w:rPr>
      </w:pPr>
    </w:p>
    <w:p w14:paraId="5CA6B8B2" w14:textId="77777777" w:rsidR="00DC2123" w:rsidRPr="00426773" w:rsidRDefault="00DC2123" w:rsidP="00DC2123">
      <w:pPr>
        <w:spacing w:after="0"/>
        <w:jc w:val="center"/>
        <w:rPr>
          <w:rFonts w:ascii="Times New Roman" w:hAnsi="Times New Roman"/>
          <w:b/>
          <w:bCs/>
        </w:rPr>
      </w:pPr>
      <w:r w:rsidRPr="00426773">
        <w:rPr>
          <w:rFonts w:ascii="Times New Roman" w:hAnsi="Times New Roman"/>
          <w:b/>
          <w:bCs/>
        </w:rPr>
        <w:t>REFERENCE</w:t>
      </w:r>
    </w:p>
    <w:p w14:paraId="03086C4B" w14:textId="77777777" w:rsidR="00DC2123" w:rsidRPr="001808EF" w:rsidRDefault="00DC2123" w:rsidP="00BA6F12">
      <w:pPr>
        <w:widowControl w:val="0"/>
        <w:autoSpaceDE w:val="0"/>
        <w:autoSpaceDN w:val="0"/>
        <w:adjustRightInd w:val="0"/>
        <w:spacing w:after="0" w:line="240" w:lineRule="auto"/>
        <w:ind w:left="1560" w:hanging="426"/>
        <w:rPr>
          <w:rFonts w:ascii="Times New Roman" w:hAnsi="Times New Roman"/>
          <w:noProof/>
        </w:rPr>
      </w:pPr>
      <w:r w:rsidRPr="001808EF">
        <w:rPr>
          <w:rFonts w:ascii="Times New Roman" w:hAnsi="Times New Roman"/>
          <w:b/>
          <w:bCs/>
        </w:rPr>
        <w:fldChar w:fldCharType="begin" w:fldLock="1"/>
      </w:r>
      <w:r w:rsidRPr="001808EF">
        <w:rPr>
          <w:rFonts w:ascii="Times New Roman" w:hAnsi="Times New Roman"/>
          <w:b/>
          <w:bCs/>
        </w:rPr>
        <w:instrText xml:space="preserve">ADDIN Mendeley Bibliography CSL_BIBLIOGRAPHY </w:instrText>
      </w:r>
      <w:r w:rsidRPr="001808EF">
        <w:rPr>
          <w:rFonts w:ascii="Times New Roman" w:hAnsi="Times New Roman"/>
          <w:b/>
          <w:bCs/>
        </w:rPr>
        <w:fldChar w:fldCharType="separate"/>
      </w:r>
      <w:r w:rsidRPr="001808EF">
        <w:rPr>
          <w:rFonts w:ascii="Times New Roman" w:hAnsi="Times New Roman"/>
          <w:noProof/>
        </w:rPr>
        <w:t xml:space="preserve">Ariefianto, Muhammad Doddy. 2012. </w:t>
      </w:r>
      <w:r w:rsidRPr="001808EF">
        <w:rPr>
          <w:rFonts w:ascii="Times New Roman" w:hAnsi="Times New Roman"/>
          <w:i/>
          <w:iCs/>
          <w:noProof/>
        </w:rPr>
        <w:t>Ekonometrika Esensi Dan Aplikasi Dengan Menggunakan EViews</w:t>
      </w:r>
      <w:r w:rsidRPr="001808EF">
        <w:rPr>
          <w:rFonts w:ascii="Times New Roman" w:hAnsi="Times New Roman"/>
          <w:noProof/>
        </w:rPr>
        <w:t>. 1st Ed. Jakarta: Erlangga.</w:t>
      </w:r>
    </w:p>
    <w:p w14:paraId="752F34BC"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Bollerslev, Tim. 1986. "Generalized Autoregressive Conditional Heteroskedasticity." </w:t>
      </w:r>
      <w:r w:rsidRPr="001808EF">
        <w:rPr>
          <w:rFonts w:ascii="Times New Roman" w:hAnsi="Times New Roman"/>
          <w:i/>
          <w:iCs/>
          <w:noProof/>
        </w:rPr>
        <w:t>Journal of Econometrics</w:t>
      </w:r>
      <w:r w:rsidRPr="001808EF">
        <w:rPr>
          <w:rFonts w:ascii="Times New Roman" w:hAnsi="Times New Roman"/>
          <w:noProof/>
        </w:rPr>
        <w:t>.</w:t>
      </w:r>
    </w:p>
    <w:p w14:paraId="2F07190B"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Deloitte U.K. 2020. </w:t>
      </w:r>
      <w:r w:rsidRPr="001808EF">
        <w:rPr>
          <w:rFonts w:ascii="Times New Roman" w:hAnsi="Times New Roman"/>
          <w:i/>
          <w:iCs/>
          <w:noProof/>
        </w:rPr>
        <w:t>Deloitte Football Money League</w:t>
      </w:r>
      <w:r w:rsidRPr="001808EF">
        <w:rPr>
          <w:rFonts w:ascii="Times New Roman" w:hAnsi="Times New Roman"/>
          <w:noProof/>
        </w:rPr>
        <w:t>. Manchester. https://www2.deloitte.com/uk/en/pages/sports-business-group/articles/deloitte-football-money-league.html?utm_source=feedburner&amp;utm_medium=feed&amp;utm_campaign=Feed%253A+DeloitteGlobal+%2528Deloitte+Global+headlines%2529#.</w:t>
      </w:r>
    </w:p>
    <w:p w14:paraId="3E58986F"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Engle, Robert F. 1982. "Autoregressive Conditional Heteroscedasticity with Estimates of the Variance of United Kingdom Inflation." </w:t>
      </w:r>
      <w:r w:rsidRPr="001808EF">
        <w:rPr>
          <w:rFonts w:ascii="Times New Roman" w:hAnsi="Times New Roman"/>
          <w:i/>
          <w:iCs/>
          <w:noProof/>
        </w:rPr>
        <w:t>Econometrica</w:t>
      </w:r>
      <w:r w:rsidRPr="001808EF">
        <w:rPr>
          <w:rFonts w:ascii="Times New Roman" w:hAnsi="Times New Roman"/>
          <w:noProof/>
        </w:rPr>
        <w:t>.</w:t>
      </w:r>
    </w:p>
    <w:p w14:paraId="67DCA134"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ESPN. 2020. "Borussia Dortmund Players Take Wage Cut to Help Club amid Coronavirus Crisis." https://www.espn.com/soccer/borussia-dortmund/story/4078057/borussia-dortmund-players-take-wage-cut-to-help-club-amid-coronavirus-crisis.</w:t>
      </w:r>
    </w:p>
    <w:p w14:paraId="162141A7"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Gunardi, Ardi. 2014. "The Implementation of UEFA Financial Fair Play: An Analysis of Financial Performance of Manchester United." </w:t>
      </w:r>
      <w:r w:rsidRPr="001808EF">
        <w:rPr>
          <w:rFonts w:ascii="Times New Roman" w:hAnsi="Times New Roman"/>
          <w:i/>
          <w:iCs/>
          <w:noProof/>
        </w:rPr>
        <w:t>International Journal of Science and Research</w:t>
      </w:r>
      <w:r w:rsidRPr="001808EF">
        <w:rPr>
          <w:rFonts w:ascii="Times New Roman" w:hAnsi="Times New Roman"/>
          <w:noProof/>
        </w:rPr>
        <w:t>.</w:t>
      </w:r>
    </w:p>
    <w:p w14:paraId="14E05D84"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Habib, ZIK, and MA Khan. 2012. "Dividend Policy and Share Price Volatility: Evidence from Pakistan." </w:t>
      </w:r>
      <w:r w:rsidRPr="001808EF">
        <w:rPr>
          <w:rFonts w:ascii="Times New Roman" w:hAnsi="Times New Roman"/>
          <w:i/>
          <w:iCs/>
          <w:noProof/>
        </w:rPr>
        <w:t>Global Journal of Management And …</w:t>
      </w:r>
      <w:r w:rsidRPr="001808EF">
        <w:rPr>
          <w:rFonts w:ascii="Times New Roman" w:hAnsi="Times New Roman"/>
          <w:noProof/>
        </w:rPr>
        <w:t>.</w:t>
      </w:r>
    </w:p>
    <w:p w14:paraId="7E704D1E"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Hartono, Jogiyanto. 2010. Yogyakarta: BPFE </w:t>
      </w:r>
      <w:r w:rsidRPr="001808EF">
        <w:rPr>
          <w:rFonts w:ascii="Times New Roman" w:hAnsi="Times New Roman"/>
          <w:i/>
          <w:iCs/>
          <w:noProof/>
        </w:rPr>
        <w:t>Teori Portofolio Dan Analisis Investasi (Edisi Sepuluh)</w:t>
      </w:r>
      <w:r w:rsidRPr="001808EF">
        <w:rPr>
          <w:rFonts w:ascii="Times New Roman" w:hAnsi="Times New Roman"/>
          <w:noProof/>
        </w:rPr>
        <w:t>.</w:t>
      </w:r>
    </w:p>
    <w:p w14:paraId="354B72A2"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Haryoprasetyo, Riza, and Endang Kiswara. 2013. “ANALISIS ATAS KINERJA FINANSIAL KLUB SEPAKBOLA PROFESIONAL : STUDI KASUS PADA MANCHESTER UNITED.” </w:t>
      </w:r>
      <w:r w:rsidRPr="001808EF">
        <w:rPr>
          <w:rFonts w:ascii="Times New Roman" w:hAnsi="Times New Roman"/>
          <w:i/>
          <w:iCs/>
          <w:noProof/>
        </w:rPr>
        <w:t>DIPONEGORO JOURNAL OF ACCOUNTING</w:t>
      </w:r>
      <w:r w:rsidRPr="001808EF">
        <w:rPr>
          <w:rFonts w:ascii="Times New Roman" w:hAnsi="Times New Roman"/>
          <w:noProof/>
        </w:rPr>
        <w:t xml:space="preserve"> 2(3): 1–8. https://ejournal3.undip.ac.id/index.php/accounting/article/view/3467/3397.</w:t>
      </w:r>
    </w:p>
    <w:p w14:paraId="2A7978B6"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Herdyastoro, Krisna Mukti, and Budi Frensidy. 2014. </w:t>
      </w:r>
      <w:r w:rsidRPr="001808EF">
        <w:rPr>
          <w:rFonts w:ascii="Times New Roman" w:hAnsi="Times New Roman"/>
          <w:i/>
          <w:iCs/>
          <w:noProof/>
        </w:rPr>
        <w:t>Analisis Laporan Keuangan Dan Harga Saham Klub Sepakbola Manchester United, Juventus, Dan Borussia Dortmund</w:t>
      </w:r>
      <w:r w:rsidRPr="001808EF">
        <w:rPr>
          <w:rFonts w:ascii="Times New Roman" w:hAnsi="Times New Roman"/>
          <w:noProof/>
        </w:rPr>
        <w:t>. Jakarta.</w:t>
      </w:r>
    </w:p>
    <w:p w14:paraId="11189904"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Hussainey, Khaled, Chijoke Oscar Mgbame, and Aruoriwo M. Chijoke-Mgbame. 2011. "Dividend Policy and Share Price Volatility: U.K. Evidence." </w:t>
      </w:r>
      <w:r w:rsidRPr="001808EF">
        <w:rPr>
          <w:rFonts w:ascii="Times New Roman" w:hAnsi="Times New Roman"/>
          <w:i/>
          <w:iCs/>
          <w:noProof/>
        </w:rPr>
        <w:t>Journal of Risk Finance</w:t>
      </w:r>
      <w:r w:rsidRPr="001808EF">
        <w:rPr>
          <w:rFonts w:ascii="Times New Roman" w:hAnsi="Times New Roman"/>
          <w:noProof/>
        </w:rPr>
        <w:t>.</w:t>
      </w:r>
    </w:p>
    <w:p w14:paraId="77B2D916"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Morales, Lucia, and Bernadette Andreosso-O'Callaghan. 2020. "Covid19: Global Stock Markets' Black Swan.'" </w:t>
      </w:r>
      <w:r w:rsidRPr="001808EF">
        <w:rPr>
          <w:rFonts w:ascii="Times New Roman" w:hAnsi="Times New Roman"/>
          <w:i/>
          <w:iCs/>
          <w:noProof/>
        </w:rPr>
        <w:t>Critical Letters in Economics &amp; Finance</w:t>
      </w:r>
      <w:r w:rsidRPr="001808EF">
        <w:rPr>
          <w:rFonts w:ascii="Times New Roman" w:hAnsi="Times New Roman"/>
          <w:noProof/>
        </w:rPr>
        <w:t xml:space="preserve"> 1(1).</w:t>
      </w:r>
    </w:p>
    <w:p w14:paraId="233F0865"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Onali, Enrico. 2020. "COVID-19 and Stock Market Volatility." </w:t>
      </w:r>
      <w:r w:rsidRPr="001808EF">
        <w:rPr>
          <w:rFonts w:ascii="Times New Roman" w:hAnsi="Times New Roman"/>
          <w:i/>
          <w:iCs/>
          <w:noProof/>
        </w:rPr>
        <w:t>SSRN Electronic Journal</w:t>
      </w:r>
      <w:r w:rsidRPr="001808EF">
        <w:rPr>
          <w:rFonts w:ascii="Times New Roman" w:hAnsi="Times New Roman"/>
          <w:noProof/>
        </w:rPr>
        <w:t>.</w:t>
      </w:r>
    </w:p>
    <w:p w14:paraId="4431D7A5"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Rijoly, Jacobus Cliff Diky. 2015. “ANALISIS TINGKAT VOLATILITAS RETURN SAHAM PADA PERUSAHAN TELEKOMUNIKASI DI INDONESIA (STUDY KASUS PT. TELKOM DAN PT. INDOSAT).” In </w:t>
      </w:r>
      <w:r w:rsidRPr="001808EF">
        <w:rPr>
          <w:rFonts w:ascii="Times New Roman" w:hAnsi="Times New Roman"/>
          <w:i/>
          <w:iCs/>
          <w:noProof/>
        </w:rPr>
        <w:t xml:space="preserve">Peningkatan Daya Saing Dalam Menghadapi ASEAN ECONOMIC </w:t>
      </w:r>
      <w:r w:rsidRPr="001808EF">
        <w:rPr>
          <w:rFonts w:ascii="Times New Roman" w:hAnsi="Times New Roman"/>
          <w:i/>
          <w:iCs/>
          <w:noProof/>
        </w:rPr>
        <w:lastRenderedPageBreak/>
        <w:t>COMMUNITY (AEC) 2015</w:t>
      </w:r>
      <w:r w:rsidRPr="001808EF">
        <w:rPr>
          <w:rFonts w:ascii="Times New Roman" w:hAnsi="Times New Roman"/>
          <w:noProof/>
        </w:rPr>
        <w:t>, Bandung, ID: Himpunan Mahasiswa Pascasarjana FEB UNPAD.</w:t>
      </w:r>
    </w:p>
    <w:p w14:paraId="472A9D52"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Sabiruzzaman, Md, Md Monimul Huq, Rabiul Alam Beg, and Sajid Anwar. 2010. "Modeling and Forecasting Trading Volume Index: GARCH versus TGARCH Approach." </w:t>
      </w:r>
      <w:r w:rsidRPr="001808EF">
        <w:rPr>
          <w:rFonts w:ascii="Times New Roman" w:hAnsi="Times New Roman"/>
          <w:i/>
          <w:iCs/>
          <w:noProof/>
        </w:rPr>
        <w:t>Quarterly Review of Economics and Finance</w:t>
      </w:r>
      <w:r w:rsidRPr="001808EF">
        <w:rPr>
          <w:rFonts w:ascii="Times New Roman" w:hAnsi="Times New Roman"/>
          <w:noProof/>
        </w:rPr>
        <w:t>.</w:t>
      </w:r>
    </w:p>
    <w:p w14:paraId="48E23E76"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Setiaji, Hidayat. 2018. “Kala Harga Saham Ditentukan 11 Orang.” https://www.cnbcindonesia.com/opini/20180114100114-14-1393/kala-harga-saham-ditentukan-11-orang.</w:t>
      </w:r>
    </w:p>
    <w:p w14:paraId="2A830F62"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Spiteri, Gianfranco et al. 2020. "First Cases of Coronavirus Disease 2019 (COVID-19) in the WHO European Region, January 24 to February 21 2020." </w:t>
      </w:r>
      <w:r w:rsidRPr="001808EF">
        <w:rPr>
          <w:rFonts w:ascii="Times New Roman" w:hAnsi="Times New Roman"/>
          <w:i/>
          <w:iCs/>
          <w:noProof/>
        </w:rPr>
        <w:t>Eurosurveillance</w:t>
      </w:r>
      <w:r w:rsidRPr="001808EF">
        <w:rPr>
          <w:rFonts w:ascii="Times New Roman" w:hAnsi="Times New Roman"/>
          <w:noProof/>
        </w:rPr>
        <w:t>.</w:t>
      </w:r>
    </w:p>
    <w:p w14:paraId="00F1E644"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Sukati, Mphumuzi Angelbert. 2013. "Measuring Maize Price Volatility in Swaziland Using ARCH/GARCH Approach." </w:t>
      </w:r>
      <w:r w:rsidRPr="001808EF">
        <w:rPr>
          <w:rFonts w:ascii="Times New Roman" w:hAnsi="Times New Roman"/>
          <w:i/>
          <w:iCs/>
          <w:noProof/>
        </w:rPr>
        <w:t>Munic Personal REPEC Archive</w:t>
      </w:r>
      <w:r w:rsidRPr="001808EF">
        <w:rPr>
          <w:rFonts w:ascii="Times New Roman" w:hAnsi="Times New Roman"/>
          <w:noProof/>
        </w:rPr>
        <w:t>.</w:t>
      </w:r>
    </w:p>
    <w:p w14:paraId="5B1B7300"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Taleb, Nassim Nicholas. 2007. The Review of Austrian Economics </w:t>
      </w:r>
      <w:r w:rsidRPr="001808EF">
        <w:rPr>
          <w:rFonts w:ascii="Times New Roman" w:hAnsi="Times New Roman"/>
          <w:i/>
          <w:iCs/>
          <w:noProof/>
        </w:rPr>
        <w:t>The Black Swan: The Impact of the Highly Improbable (Random House, 2007)</w:t>
      </w:r>
      <w:r w:rsidRPr="001808EF">
        <w:rPr>
          <w:rFonts w:ascii="Times New Roman" w:hAnsi="Times New Roman"/>
          <w:noProof/>
        </w:rPr>
        <w:t>.</w:t>
      </w:r>
    </w:p>
    <w:p w14:paraId="4717BEF6"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UEFA. 2018. "UEFA Club Licensing and Financial Fair Play Regulations." </w:t>
      </w:r>
      <w:r w:rsidRPr="001808EF">
        <w:rPr>
          <w:rFonts w:ascii="Times New Roman" w:hAnsi="Times New Roman"/>
          <w:i/>
          <w:iCs/>
          <w:noProof/>
        </w:rPr>
        <w:t>Union of European Football Associations</w:t>
      </w:r>
      <w:r w:rsidRPr="001808EF">
        <w:rPr>
          <w:rFonts w:ascii="Times New Roman" w:hAnsi="Times New Roman"/>
          <w:noProof/>
        </w:rPr>
        <w:t>.</w:t>
      </w:r>
    </w:p>
    <w:p w14:paraId="7505C140" w14:textId="77777777" w:rsidR="00DC2123" w:rsidRPr="001808EF" w:rsidRDefault="00DC2123" w:rsidP="00BA6F12">
      <w:pPr>
        <w:widowControl w:val="0"/>
        <w:autoSpaceDE w:val="0"/>
        <w:autoSpaceDN w:val="0"/>
        <w:adjustRightInd w:val="0"/>
        <w:spacing w:after="0" w:line="240" w:lineRule="auto"/>
        <w:ind w:left="1620" w:hanging="480"/>
        <w:rPr>
          <w:rFonts w:ascii="Times New Roman" w:hAnsi="Times New Roman"/>
          <w:noProof/>
        </w:rPr>
      </w:pPr>
      <w:r w:rsidRPr="001808EF">
        <w:rPr>
          <w:rFonts w:ascii="Times New Roman" w:hAnsi="Times New Roman"/>
          <w:noProof/>
        </w:rPr>
        <w:t xml:space="preserve">Zakoian, Jean Michel. 1994. "Threshold Heteroskedastic Models." </w:t>
      </w:r>
      <w:r w:rsidRPr="001808EF">
        <w:rPr>
          <w:rFonts w:ascii="Times New Roman" w:hAnsi="Times New Roman"/>
          <w:i/>
          <w:iCs/>
          <w:noProof/>
        </w:rPr>
        <w:t>Journal of Economic Dynamics and Control</w:t>
      </w:r>
      <w:r w:rsidRPr="001808EF">
        <w:rPr>
          <w:rFonts w:ascii="Times New Roman" w:hAnsi="Times New Roman"/>
          <w:noProof/>
        </w:rPr>
        <w:t>.</w:t>
      </w:r>
    </w:p>
    <w:p w14:paraId="5CF3EF62" w14:textId="78D3A4F0" w:rsidR="00165694" w:rsidRPr="00D75A9E" w:rsidRDefault="00DC2123" w:rsidP="00BA6F12">
      <w:pPr>
        <w:spacing w:line="240" w:lineRule="auto"/>
        <w:rPr>
          <w:rFonts w:ascii="Times New Roman" w:hAnsi="Times New Roman" w:cs="Times New Roman"/>
        </w:rPr>
      </w:pPr>
      <w:r w:rsidRPr="001808EF">
        <w:rPr>
          <w:rFonts w:ascii="Times New Roman" w:hAnsi="Times New Roman"/>
          <w:b/>
          <w:bCs/>
        </w:rPr>
        <w:fldChar w:fldCharType="end"/>
      </w:r>
      <w:bookmarkStart w:id="0" w:name="_GoBack"/>
      <w:bookmarkEnd w:id="0"/>
    </w:p>
    <w:sectPr w:rsidR="00165694" w:rsidRPr="00D75A9E" w:rsidSect="00CA2E06">
      <w:headerReference w:type="default" r:id="rId13"/>
      <w:footerReference w:type="default" r:id="rId14"/>
      <w:pgSz w:w="12240" w:h="15840"/>
      <w:pgMar w:top="1140" w:right="851" w:bottom="1440" w:left="1140" w:header="720" w:footer="0" w:gutter="0"/>
      <w:pgNumType w:start="1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AC608" w14:textId="77777777" w:rsidR="00CD4A0C" w:rsidRDefault="00CD4A0C" w:rsidP="00710367">
      <w:pPr>
        <w:spacing w:after="0" w:line="240" w:lineRule="auto"/>
      </w:pPr>
      <w:r>
        <w:separator/>
      </w:r>
    </w:p>
  </w:endnote>
  <w:endnote w:type="continuationSeparator" w:id="0">
    <w:p w14:paraId="3BBD4724" w14:textId="77777777" w:rsidR="00CD4A0C" w:rsidRDefault="00CD4A0C" w:rsidP="0071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ague Spartan">
    <w:altName w:val="Calibri"/>
    <w:panose1 w:val="00000000000000000000"/>
    <w:charset w:val="00"/>
    <w:family w:val="modern"/>
    <w:notTrueType/>
    <w:pitch w:val="variable"/>
    <w:sig w:usb0="00000007" w:usb1="00000000" w:usb2="00000000" w:usb3="00000000" w:csb0="00000083" w:csb1="00000000"/>
  </w:font>
  <w:font w:name="Cambria Math">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577F9" w14:textId="3BAF244B" w:rsidR="00D6564C" w:rsidRPr="000E674E" w:rsidRDefault="00D6564C" w:rsidP="00F32533">
    <w:pPr>
      <w:pStyle w:val="Foote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19328" behindDoc="0" locked="0" layoutInCell="1" allowOverlap="1" wp14:anchorId="62D403FF" wp14:editId="6050FFF1">
              <wp:simplePos x="0" y="0"/>
              <wp:positionH relativeFrom="column">
                <wp:posOffset>-635</wp:posOffset>
              </wp:positionH>
              <wp:positionV relativeFrom="paragraph">
                <wp:posOffset>-19050</wp:posOffset>
              </wp:positionV>
              <wp:extent cx="6523355" cy="0"/>
              <wp:effectExtent l="0" t="0" r="10795" b="19050"/>
              <wp:wrapNone/>
              <wp:docPr id="10" name="Straight Connector 10"/>
              <wp:cNvGraphicFramePr/>
              <a:graphic xmlns:a="http://schemas.openxmlformats.org/drawingml/2006/main">
                <a:graphicData uri="http://schemas.microsoft.com/office/word/2010/wordprocessingShape">
                  <wps:wsp>
                    <wps:cNvCnPr/>
                    <wps:spPr>
                      <a:xfrm>
                        <a:off x="0" y="0"/>
                        <a:ext cx="652335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EFD83E" id="Straight Connector 10" o:spid="_x0000_s1026" style="position:absolute;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1.5pt" to="51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" strokecolor="black [3040]" strokeweight="1.5pt"/>
          </w:pict>
        </mc:Fallback>
      </mc:AlternateContent>
    </w:r>
    <w:r>
      <w:rPr>
        <w:rFonts w:ascii="Times New Roman" w:hAnsi="Times New Roman" w:cs="Times New Roman"/>
        <w:noProof/>
      </w:rPr>
      <w:tab/>
      <w:t xml:space="preserve">                                              </w:t>
    </w:r>
    <w:r w:rsidRPr="00C722F4">
      <w:rPr>
        <w:rFonts w:ascii="Arial Narrow" w:hAnsi="Arial Narrow" w:cs="Times New Roman"/>
        <w:b/>
      </w:rPr>
      <w:t>JURNAL</w:t>
    </w:r>
    <w:r>
      <w:rPr>
        <w:rFonts w:ascii="Arial Narrow" w:hAnsi="Arial Narrow" w:cs="Times New Roman"/>
        <w:b/>
      </w:rPr>
      <w:t xml:space="preserve"> ILMIAH</w:t>
    </w:r>
    <w:r w:rsidRPr="00C722F4">
      <w:rPr>
        <w:rFonts w:ascii="Arial Narrow" w:hAnsi="Arial Narrow" w:cs="Times New Roman"/>
        <w:b/>
      </w:rPr>
      <w:t xml:space="preserve"> MANAJEMEN BISNIS DAN INOVASI</w:t>
    </w:r>
    <w:r>
      <w:rPr>
        <w:rFonts w:ascii="Arial Narrow" w:hAnsi="Arial Narrow" w:cs="Times New Roman"/>
        <w:b/>
      </w:rPr>
      <w:t xml:space="preserve"> UNIVERSITAS SAM RATULANGI</w:t>
    </w:r>
  </w:p>
  <w:p w14:paraId="5AB2236F" w14:textId="156E1883" w:rsidR="00D6564C" w:rsidRPr="00910245" w:rsidRDefault="00D6564C" w:rsidP="00910245">
    <w:pPr>
      <w:pStyle w:val="Footer"/>
      <w:jc w:val="center"/>
      <w:rPr>
        <w:rFonts w:ascii="Times New Roman" w:hAnsi="Times New Roman" w:cs="Times New Roman"/>
        <w:b/>
      </w:rPr>
    </w:pPr>
    <w:r>
      <w:rPr>
        <w:rFonts w:ascii="Arial Narrow" w:hAnsi="Arial Narrow" w:cs="Times New Roman"/>
        <w:b/>
      </w:rPr>
      <w:tab/>
      <w:t xml:space="preserve">                    </w:t>
    </w:r>
    <w:r>
      <w:rPr>
        <w:rFonts w:ascii="Arial Narrow" w:hAnsi="Arial Narrow" w:cs="Times New Roman"/>
        <w:b/>
      </w:rPr>
      <w:tab/>
      <w:t>VOL.</w:t>
    </w:r>
    <w:r w:rsidR="009A0987">
      <w:rPr>
        <w:rFonts w:ascii="Arial Narrow" w:hAnsi="Arial Narrow" w:cs="Times New Roman"/>
        <w:b/>
        <w:lang w:val="id-ID"/>
      </w:rPr>
      <w:t>7</w:t>
    </w:r>
    <w:r>
      <w:rPr>
        <w:rFonts w:ascii="Arial Narrow" w:hAnsi="Arial Narrow" w:cs="Times New Roman"/>
        <w:b/>
      </w:rPr>
      <w:t xml:space="preserve"> NO.</w:t>
    </w:r>
    <w:r w:rsidR="009A0987">
      <w:rPr>
        <w:rFonts w:ascii="Arial Narrow" w:hAnsi="Arial Narrow" w:cs="Times New Roman"/>
        <w:b/>
        <w:lang w:val="id-ID"/>
      </w:rPr>
      <w:t>3</w:t>
    </w:r>
    <w:r>
      <w:rPr>
        <w:rFonts w:ascii="Arial Narrow" w:hAnsi="Arial Narrow" w:cs="Times New Roman"/>
        <w:b/>
      </w:rPr>
      <w:t xml:space="preserve">. </w:t>
    </w:r>
    <w:r w:rsidR="009A0987">
      <w:rPr>
        <w:rFonts w:ascii="Arial Narrow" w:hAnsi="Arial Narrow" w:cs="Times New Roman"/>
        <w:b/>
        <w:lang w:val="id-ID"/>
      </w:rPr>
      <w:t xml:space="preserve">DESEMBER </w:t>
    </w:r>
    <w:r>
      <w:rPr>
        <w:rFonts w:ascii="Arial Narrow" w:hAnsi="Arial Narrow" w:cs="Times New Roman"/>
        <w:b/>
      </w:rPr>
      <w:t>20</w:t>
    </w:r>
    <w:r w:rsidR="009A0987">
      <w:rPr>
        <w:rFonts w:ascii="Arial Narrow" w:hAnsi="Arial Narrow" w:cs="Times New Roman"/>
        <w:b/>
        <w:lang w:val="id-ID"/>
      </w:rPr>
      <w:t>20</w:t>
    </w:r>
    <w:r w:rsidRPr="00C722F4">
      <w:rPr>
        <w:rFonts w:ascii="Arial Narrow" w:hAnsi="Arial Narrow" w:cs="Times New Roman"/>
        <w:b/>
      </w:rPr>
      <w:t>, HAL</w:t>
    </w:r>
    <w:r w:rsidRPr="00C722F4">
      <w:rPr>
        <w:rFonts w:ascii="Times New Roman" w:hAnsi="Times New Roman" w:cs="Times New Roman"/>
        <w:b/>
      </w:rPr>
      <w:t>.</w:t>
    </w:r>
  </w:p>
  <w:p w14:paraId="4716DFFA" w14:textId="77777777" w:rsidR="00D6564C" w:rsidRDefault="00D6564C" w:rsidP="008E5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A3E7E" w14:textId="77777777" w:rsidR="00CD4A0C" w:rsidRDefault="00CD4A0C" w:rsidP="00710367">
      <w:pPr>
        <w:spacing w:after="0" w:line="240" w:lineRule="auto"/>
      </w:pPr>
      <w:r>
        <w:separator/>
      </w:r>
    </w:p>
  </w:footnote>
  <w:footnote w:type="continuationSeparator" w:id="0">
    <w:p w14:paraId="52595EA2" w14:textId="77777777" w:rsidR="00CD4A0C" w:rsidRDefault="00CD4A0C" w:rsidP="00710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89DC" w14:textId="0F4DEC7E" w:rsidR="00D6564C" w:rsidRDefault="00D6564C" w:rsidP="007875FE">
    <w:pPr>
      <w:pStyle w:val="Header"/>
      <w:rPr>
        <w:rFonts w:ascii="Times New Roman" w:hAnsi="Times New Roman" w:cs="Times New Roman"/>
        <w:i/>
      </w:rPr>
    </w:pPr>
    <w:r>
      <w:rPr>
        <w:rFonts w:ascii="Times New Roman" w:hAnsi="Times New Roman" w:cs="Times New Roman"/>
        <w:i/>
      </w:rPr>
      <w:t>ISSN 2356-</w:t>
    </w:r>
    <w:proofErr w:type="gramStart"/>
    <w:r>
      <w:rPr>
        <w:rFonts w:ascii="Times New Roman" w:hAnsi="Times New Roman" w:cs="Times New Roman"/>
        <w:i/>
      </w:rPr>
      <w:t xml:space="preserve">3966  </w:t>
    </w:r>
    <w:r>
      <w:rPr>
        <w:rFonts w:ascii="Times New Roman" w:hAnsi="Times New Roman" w:cs="Times New Roman"/>
        <w:i/>
      </w:rPr>
      <w:tab/>
    </w:r>
    <w:proofErr w:type="gramEnd"/>
    <w:r>
      <w:rPr>
        <w:rFonts w:ascii="Times New Roman" w:hAnsi="Times New Roman" w:cs="Times New Roman"/>
        <w:i/>
      </w:rPr>
      <w:t xml:space="preserve"> </w:t>
    </w:r>
    <w:r w:rsidRPr="00DB2926">
      <w:rPr>
        <w:rFonts w:ascii="Times New Roman" w:hAnsi="Times New Roman" w:cs="Times New Roman"/>
        <w:i/>
      </w:rPr>
      <w:t>E-ISSN: 2621-2331</w:t>
    </w:r>
    <w:r>
      <w:rPr>
        <w:rFonts w:ascii="Times New Roman" w:hAnsi="Times New Roman" w:cs="Times New Roman"/>
        <w:i/>
      </w:rPr>
      <w:t xml:space="preserve">  </w:t>
    </w:r>
    <w:r w:rsidR="00165694">
      <w:rPr>
        <w:rFonts w:ascii="Times New Roman" w:hAnsi="Times New Roman" w:cs="Times New Roman"/>
        <w:i/>
      </w:rPr>
      <w:t xml:space="preserve">                </w:t>
    </w:r>
    <w:r>
      <w:rPr>
        <w:rFonts w:ascii="Times New Roman" w:hAnsi="Times New Roman" w:cs="Times New Roman"/>
        <w:i/>
      </w:rPr>
      <w:t xml:space="preserve">  </w:t>
    </w:r>
    <w:r w:rsidR="008A5097">
      <w:rPr>
        <w:rFonts w:ascii="Times New Roman" w:hAnsi="Times New Roman" w:cs="Times New Roman"/>
        <w:i/>
        <w:lang w:val="id-ID"/>
      </w:rPr>
      <w:t>F.B.Limba., J.C.D.Rijoly.,M.I.Tarangi.,Black Swa</w:t>
    </w:r>
    <w:r w:rsidR="009A0987">
      <w:rPr>
        <w:rFonts w:ascii="Times New Roman" w:hAnsi="Times New Roman" w:cs="Times New Roman"/>
        <w:i/>
        <w:lang w:val="id-ID"/>
      </w:rPr>
      <w:t>n Global</w:t>
    </w:r>
    <w:r w:rsidR="008A5097">
      <w:rPr>
        <w:rFonts w:ascii="Times New Roman" w:hAnsi="Times New Roman" w:cs="Times New Roman"/>
        <w:i/>
      </w:rPr>
      <w:t xml:space="preserve"> </w:t>
    </w:r>
    <w:r>
      <w:rPr>
        <w:rFonts w:ascii="Times New Roman" w:hAnsi="Times New Roman" w:cs="Times New Roman"/>
        <w:i/>
      </w:rPr>
      <w:t>…</w:t>
    </w:r>
  </w:p>
  <w:p w14:paraId="405BF4CC" w14:textId="36EC7594" w:rsidR="00D6564C" w:rsidRPr="00852325" w:rsidRDefault="00D6564C" w:rsidP="00852325">
    <w:pPr>
      <w:pStyle w:val="Head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7BD31802" wp14:editId="6C4D0C0B">
              <wp:simplePos x="0" y="0"/>
              <wp:positionH relativeFrom="column">
                <wp:posOffset>-6985</wp:posOffset>
              </wp:positionH>
              <wp:positionV relativeFrom="paragraph">
                <wp:posOffset>121285</wp:posOffset>
              </wp:positionV>
              <wp:extent cx="6523355" cy="10795"/>
              <wp:effectExtent l="0" t="0" r="10795" b="27305"/>
              <wp:wrapNone/>
              <wp:docPr id="11" name="Straight Connector 11"/>
              <wp:cNvGraphicFramePr/>
              <a:graphic xmlns:a="http://schemas.openxmlformats.org/drawingml/2006/main">
                <a:graphicData uri="http://schemas.microsoft.com/office/word/2010/wordprocessingShape">
                  <wps:wsp>
                    <wps:cNvCnPr/>
                    <wps:spPr>
                      <a:xfrm>
                        <a:off x="0" y="0"/>
                        <a:ext cx="6523355"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3F960" id="Straight Connector 1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55pt,9.55pt" to="513.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893"/>
    <w:multiLevelType w:val="hybridMultilevel"/>
    <w:tmpl w:val="9CDAFD52"/>
    <w:lvl w:ilvl="0" w:tplc="04090019">
      <w:start w:val="1"/>
      <w:numFmt w:val="lowerLetter"/>
      <w:lvlText w:val="%1."/>
      <w:lvlJc w:val="left"/>
      <w:pPr>
        <w:ind w:left="390" w:hanging="39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15:restartNumberingAfterBreak="0">
    <w:nsid w:val="01CE79CC"/>
    <w:multiLevelType w:val="hybridMultilevel"/>
    <w:tmpl w:val="37A40B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5B13B2"/>
    <w:multiLevelType w:val="hybridMultilevel"/>
    <w:tmpl w:val="40C08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1260E"/>
    <w:multiLevelType w:val="hybridMultilevel"/>
    <w:tmpl w:val="5FF82194"/>
    <w:lvl w:ilvl="0" w:tplc="47B43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B7A0B"/>
    <w:multiLevelType w:val="hybridMultilevel"/>
    <w:tmpl w:val="8B9673B0"/>
    <w:lvl w:ilvl="0" w:tplc="D33C651A">
      <w:start w:val="3"/>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C5F58"/>
    <w:multiLevelType w:val="hybridMultilevel"/>
    <w:tmpl w:val="1C7881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A034D60"/>
    <w:multiLevelType w:val="hybridMultilevel"/>
    <w:tmpl w:val="E05E2726"/>
    <w:lvl w:ilvl="0" w:tplc="9B3E293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040D7"/>
    <w:multiLevelType w:val="hybridMultilevel"/>
    <w:tmpl w:val="C1B26344"/>
    <w:lvl w:ilvl="0" w:tplc="8C7AA9F0">
      <w:start w:val="1"/>
      <w:numFmt w:val="decimal"/>
      <w:lvlText w:val="%1."/>
      <w:lvlJc w:val="left"/>
      <w:pPr>
        <w:ind w:left="720" w:hanging="360"/>
      </w:pPr>
      <w:rPr>
        <w:rFonts w:ascii="Times New Roman" w:eastAsiaTheme="minorHAnsi" w:hAnsi="Times New Roman"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E7A15"/>
    <w:multiLevelType w:val="hybridMultilevel"/>
    <w:tmpl w:val="168A1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5D0C92"/>
    <w:multiLevelType w:val="hybridMultilevel"/>
    <w:tmpl w:val="91340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4A1022"/>
    <w:multiLevelType w:val="hybridMultilevel"/>
    <w:tmpl w:val="770A1C90"/>
    <w:lvl w:ilvl="0" w:tplc="B888DD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B618E4"/>
    <w:multiLevelType w:val="hybridMultilevel"/>
    <w:tmpl w:val="1FC8B488"/>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15:restartNumberingAfterBreak="0">
    <w:nsid w:val="1E44418F"/>
    <w:multiLevelType w:val="multilevel"/>
    <w:tmpl w:val="1E44418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02C7CFA"/>
    <w:multiLevelType w:val="hybridMultilevel"/>
    <w:tmpl w:val="2A4E5E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09F3239"/>
    <w:multiLevelType w:val="multilevel"/>
    <w:tmpl w:val="209F3239"/>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170"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DB18DC"/>
    <w:multiLevelType w:val="hybridMultilevel"/>
    <w:tmpl w:val="DB8058C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252F39B2"/>
    <w:multiLevelType w:val="hybridMultilevel"/>
    <w:tmpl w:val="AB345732"/>
    <w:lvl w:ilvl="0" w:tplc="94446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233C0"/>
    <w:multiLevelType w:val="hybridMultilevel"/>
    <w:tmpl w:val="009E23E2"/>
    <w:lvl w:ilvl="0" w:tplc="EBE06F64">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8" w15:restartNumberingAfterBreak="0">
    <w:nsid w:val="33B5633B"/>
    <w:multiLevelType w:val="hybridMultilevel"/>
    <w:tmpl w:val="050C01AE"/>
    <w:lvl w:ilvl="0" w:tplc="758A9CBA">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14275"/>
    <w:multiLevelType w:val="multilevel"/>
    <w:tmpl w:val="D53E49C4"/>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5536386"/>
    <w:multiLevelType w:val="hybridMultilevel"/>
    <w:tmpl w:val="8D50DA1A"/>
    <w:lvl w:ilvl="0" w:tplc="DEE22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E1A48"/>
    <w:multiLevelType w:val="hybridMultilevel"/>
    <w:tmpl w:val="433812EA"/>
    <w:lvl w:ilvl="0" w:tplc="0409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2" w15:restartNumberingAfterBreak="0">
    <w:nsid w:val="3DCD31CA"/>
    <w:multiLevelType w:val="hybridMultilevel"/>
    <w:tmpl w:val="DFAA0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B16036"/>
    <w:multiLevelType w:val="hybridMultilevel"/>
    <w:tmpl w:val="783C188C"/>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40FC3E6D"/>
    <w:multiLevelType w:val="hybridMultilevel"/>
    <w:tmpl w:val="68A88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0469B"/>
    <w:multiLevelType w:val="multilevel"/>
    <w:tmpl w:val="D15AF998"/>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5277AB"/>
    <w:multiLevelType w:val="hybridMultilevel"/>
    <w:tmpl w:val="533487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EA42425"/>
    <w:multiLevelType w:val="hybridMultilevel"/>
    <w:tmpl w:val="E1B804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DC543E"/>
    <w:multiLevelType w:val="hybridMultilevel"/>
    <w:tmpl w:val="855EE46A"/>
    <w:lvl w:ilvl="0" w:tplc="20B8817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61A7B59"/>
    <w:multiLevelType w:val="hybridMultilevel"/>
    <w:tmpl w:val="62826DEA"/>
    <w:lvl w:ilvl="0" w:tplc="8CBA4304">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7535C66"/>
    <w:multiLevelType w:val="hybridMultilevel"/>
    <w:tmpl w:val="81728D5C"/>
    <w:lvl w:ilvl="0" w:tplc="B52E384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AD204CA"/>
    <w:multiLevelType w:val="multilevel"/>
    <w:tmpl w:val="9E522BFE"/>
    <w:lvl w:ilvl="0">
      <w:start w:val="1"/>
      <w:numFmt w:val="decimal"/>
      <w:lvlText w:val="%1."/>
      <w:lvlJc w:val="left"/>
      <w:pPr>
        <w:ind w:left="360" w:hanging="360"/>
      </w:pPr>
    </w:lvl>
    <w:lvl w:ilvl="1">
      <w:start w:val="5"/>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2" w15:restartNumberingAfterBreak="0">
    <w:nsid w:val="5C1D17F2"/>
    <w:multiLevelType w:val="hybridMultilevel"/>
    <w:tmpl w:val="4B7675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C7C5565"/>
    <w:multiLevelType w:val="multilevel"/>
    <w:tmpl w:val="71600BA8"/>
    <w:lvl w:ilvl="0">
      <w:start w:val="1"/>
      <w:numFmt w:val="decimal"/>
      <w:lvlText w:val="%1."/>
      <w:lvlJc w:val="left"/>
      <w:pPr>
        <w:ind w:left="720" w:hanging="360"/>
      </w:pPr>
      <w:rPr>
        <w:rFonts w:hint="default"/>
      </w:rPr>
    </w:lvl>
    <w:lvl w:ilvl="1">
      <w:start w:val="1"/>
      <w:numFmt w:val="decimal"/>
      <w:lvlText w:val="%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F97669"/>
    <w:multiLevelType w:val="hybridMultilevel"/>
    <w:tmpl w:val="2A56876C"/>
    <w:lvl w:ilvl="0" w:tplc="38B62E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0526E6B"/>
    <w:multiLevelType w:val="hybridMultilevel"/>
    <w:tmpl w:val="B350B974"/>
    <w:lvl w:ilvl="0" w:tplc="A9C8C888">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6" w15:restartNumberingAfterBreak="0">
    <w:nsid w:val="663F5020"/>
    <w:multiLevelType w:val="hybridMultilevel"/>
    <w:tmpl w:val="E9E45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47B20"/>
    <w:multiLevelType w:val="hybridMultilevel"/>
    <w:tmpl w:val="4E68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5337D"/>
    <w:multiLevelType w:val="hybridMultilevel"/>
    <w:tmpl w:val="260AAD4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D9007FD"/>
    <w:multiLevelType w:val="multilevel"/>
    <w:tmpl w:val="6D900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A21F9F"/>
    <w:multiLevelType w:val="hybridMultilevel"/>
    <w:tmpl w:val="8FBE0D6C"/>
    <w:lvl w:ilvl="0" w:tplc="994228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DE13DB"/>
    <w:multiLevelType w:val="multilevel"/>
    <w:tmpl w:val="02E20BC8"/>
    <w:lvl w:ilvl="0">
      <w:start w:val="2"/>
      <w:numFmt w:val="decimal"/>
      <w:lvlText w:val="%1"/>
      <w:lvlJc w:val="left"/>
      <w:pPr>
        <w:ind w:left="360" w:hanging="360"/>
      </w:pPr>
      <w:rPr>
        <w:rFonts w:hint="default"/>
      </w:rPr>
    </w:lvl>
    <w:lvl w:ilvl="1">
      <w:start w:val="1"/>
      <w:numFmt w:val="decimal"/>
      <w:pStyle w:val="subjudul2"/>
      <w:lvlText w:val="%1.%2"/>
      <w:lvlJc w:val="left"/>
      <w:pPr>
        <w:ind w:left="720" w:hanging="360"/>
      </w:pPr>
      <w:rPr>
        <w:rFonts w:hint="default"/>
      </w:rPr>
    </w:lvl>
    <w:lvl w:ilvl="2">
      <w:start w:val="1"/>
      <w:numFmt w:val="decimal"/>
      <w:pStyle w:val="subjudul211"/>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435661A"/>
    <w:multiLevelType w:val="hybridMultilevel"/>
    <w:tmpl w:val="4FF28F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900025"/>
    <w:multiLevelType w:val="hybridMultilevel"/>
    <w:tmpl w:val="1FAA47A4"/>
    <w:lvl w:ilvl="0" w:tplc="B60802A0">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4" w15:restartNumberingAfterBreak="0">
    <w:nsid w:val="7ECF2F50"/>
    <w:multiLevelType w:val="hybridMultilevel"/>
    <w:tmpl w:val="A080DE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20"/>
  </w:num>
  <w:num w:numId="18">
    <w:abstractNumId w:val="28"/>
  </w:num>
  <w:num w:numId="19">
    <w:abstractNumId w:val="3"/>
  </w:num>
  <w:num w:numId="20">
    <w:abstractNumId w:val="29"/>
  </w:num>
  <w:num w:numId="21">
    <w:abstractNumId w:val="24"/>
  </w:num>
  <w:num w:numId="22">
    <w:abstractNumId w:val="6"/>
  </w:num>
  <w:num w:numId="23">
    <w:abstractNumId w:val="33"/>
  </w:num>
  <w:num w:numId="24">
    <w:abstractNumId w:val="41"/>
  </w:num>
  <w:num w:numId="25">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8"/>
  </w:num>
  <w:num w:numId="29">
    <w:abstractNumId w:val="42"/>
  </w:num>
  <w:num w:numId="30">
    <w:abstractNumId w:val="2"/>
  </w:num>
  <w:num w:numId="31">
    <w:abstractNumId w:val="25"/>
  </w:num>
  <w:num w:numId="32">
    <w:abstractNumId w:val="27"/>
  </w:num>
  <w:num w:numId="33">
    <w:abstractNumId w:val="36"/>
  </w:num>
  <w:num w:numId="34">
    <w:abstractNumId w:val="34"/>
  </w:num>
  <w:num w:numId="35">
    <w:abstractNumId w:val="37"/>
  </w:num>
  <w:num w:numId="36">
    <w:abstractNumId w:val="13"/>
  </w:num>
  <w:num w:numId="37">
    <w:abstractNumId w:val="26"/>
  </w:num>
  <w:num w:numId="38">
    <w:abstractNumId w:val="5"/>
  </w:num>
  <w:num w:numId="39">
    <w:abstractNumId w:val="16"/>
  </w:num>
  <w:num w:numId="40">
    <w:abstractNumId w:val="40"/>
  </w:num>
  <w:num w:numId="41">
    <w:abstractNumId w:val="10"/>
  </w:num>
  <w:num w:numId="42">
    <w:abstractNumId w:val="38"/>
  </w:num>
  <w:num w:numId="43">
    <w:abstractNumId w:val="30"/>
  </w:num>
  <w:num w:numId="44">
    <w:abstractNumId w:val="4"/>
  </w:num>
  <w:num w:numId="4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367"/>
    <w:rsid w:val="00013939"/>
    <w:rsid w:val="00071C83"/>
    <w:rsid w:val="00075BE6"/>
    <w:rsid w:val="000823E1"/>
    <w:rsid w:val="000B0A83"/>
    <w:rsid w:val="000D6820"/>
    <w:rsid w:val="000D6B47"/>
    <w:rsid w:val="000E37FC"/>
    <w:rsid w:val="000E674E"/>
    <w:rsid w:val="000F4EA0"/>
    <w:rsid w:val="001139FA"/>
    <w:rsid w:val="0011698C"/>
    <w:rsid w:val="001652EA"/>
    <w:rsid w:val="00165694"/>
    <w:rsid w:val="00180B91"/>
    <w:rsid w:val="00184AAA"/>
    <w:rsid w:val="00187898"/>
    <w:rsid w:val="0019584E"/>
    <w:rsid w:val="001A0602"/>
    <w:rsid w:val="001A7D07"/>
    <w:rsid w:val="001B69A2"/>
    <w:rsid w:val="00224672"/>
    <w:rsid w:val="002623A6"/>
    <w:rsid w:val="00277000"/>
    <w:rsid w:val="002B22BF"/>
    <w:rsid w:val="002D616E"/>
    <w:rsid w:val="00306B5C"/>
    <w:rsid w:val="00312309"/>
    <w:rsid w:val="003169EB"/>
    <w:rsid w:val="00321033"/>
    <w:rsid w:val="003748E5"/>
    <w:rsid w:val="003A18A6"/>
    <w:rsid w:val="003F2312"/>
    <w:rsid w:val="003F3D08"/>
    <w:rsid w:val="004129A1"/>
    <w:rsid w:val="00432045"/>
    <w:rsid w:val="004A37DC"/>
    <w:rsid w:val="004A4B44"/>
    <w:rsid w:val="004C3A1A"/>
    <w:rsid w:val="004F10CE"/>
    <w:rsid w:val="005144E6"/>
    <w:rsid w:val="00533CB7"/>
    <w:rsid w:val="0054052F"/>
    <w:rsid w:val="00541709"/>
    <w:rsid w:val="0057470F"/>
    <w:rsid w:val="005F174C"/>
    <w:rsid w:val="005F7B8F"/>
    <w:rsid w:val="006D411D"/>
    <w:rsid w:val="006E30C6"/>
    <w:rsid w:val="006E7717"/>
    <w:rsid w:val="00710367"/>
    <w:rsid w:val="00743666"/>
    <w:rsid w:val="0074746E"/>
    <w:rsid w:val="007875FE"/>
    <w:rsid w:val="007C3F5F"/>
    <w:rsid w:val="007E7C69"/>
    <w:rsid w:val="008323C5"/>
    <w:rsid w:val="00852325"/>
    <w:rsid w:val="008621ED"/>
    <w:rsid w:val="00875255"/>
    <w:rsid w:val="008776D9"/>
    <w:rsid w:val="008A5097"/>
    <w:rsid w:val="008B2BFF"/>
    <w:rsid w:val="008E54E9"/>
    <w:rsid w:val="008E7070"/>
    <w:rsid w:val="008F01DC"/>
    <w:rsid w:val="00910245"/>
    <w:rsid w:val="00915723"/>
    <w:rsid w:val="00933143"/>
    <w:rsid w:val="0094282D"/>
    <w:rsid w:val="00947AE5"/>
    <w:rsid w:val="0095369E"/>
    <w:rsid w:val="009575F4"/>
    <w:rsid w:val="0096476A"/>
    <w:rsid w:val="00973F91"/>
    <w:rsid w:val="009A0987"/>
    <w:rsid w:val="009B16EE"/>
    <w:rsid w:val="009D5E1F"/>
    <w:rsid w:val="00A50D96"/>
    <w:rsid w:val="00AA6ACF"/>
    <w:rsid w:val="00AF2C6A"/>
    <w:rsid w:val="00B14418"/>
    <w:rsid w:val="00B31D59"/>
    <w:rsid w:val="00B479E9"/>
    <w:rsid w:val="00B62C2D"/>
    <w:rsid w:val="00BA6F12"/>
    <w:rsid w:val="00BB7DE2"/>
    <w:rsid w:val="00BC30D6"/>
    <w:rsid w:val="00BC4763"/>
    <w:rsid w:val="00C11ACF"/>
    <w:rsid w:val="00C124E4"/>
    <w:rsid w:val="00C34FDC"/>
    <w:rsid w:val="00C52F3F"/>
    <w:rsid w:val="00C722F4"/>
    <w:rsid w:val="00C73828"/>
    <w:rsid w:val="00C96806"/>
    <w:rsid w:val="00CA2E06"/>
    <w:rsid w:val="00CA4919"/>
    <w:rsid w:val="00CC19FC"/>
    <w:rsid w:val="00CC46DE"/>
    <w:rsid w:val="00CD4A0C"/>
    <w:rsid w:val="00CF2A2C"/>
    <w:rsid w:val="00CF45DB"/>
    <w:rsid w:val="00CF6161"/>
    <w:rsid w:val="00CF6F67"/>
    <w:rsid w:val="00D40237"/>
    <w:rsid w:val="00D40A98"/>
    <w:rsid w:val="00D521A8"/>
    <w:rsid w:val="00D60825"/>
    <w:rsid w:val="00D6564C"/>
    <w:rsid w:val="00D75A9E"/>
    <w:rsid w:val="00D7688B"/>
    <w:rsid w:val="00DB2926"/>
    <w:rsid w:val="00DC2123"/>
    <w:rsid w:val="00E27897"/>
    <w:rsid w:val="00E35954"/>
    <w:rsid w:val="00E43BF5"/>
    <w:rsid w:val="00E46CCF"/>
    <w:rsid w:val="00E57916"/>
    <w:rsid w:val="00E64B85"/>
    <w:rsid w:val="00EA2146"/>
    <w:rsid w:val="00ED50E2"/>
    <w:rsid w:val="00ED5622"/>
    <w:rsid w:val="00EE50D0"/>
    <w:rsid w:val="00EF359D"/>
    <w:rsid w:val="00F02413"/>
    <w:rsid w:val="00F162D9"/>
    <w:rsid w:val="00F32533"/>
    <w:rsid w:val="00F545A0"/>
    <w:rsid w:val="00F87A08"/>
    <w:rsid w:val="00FA7DCC"/>
    <w:rsid w:val="00FD15F7"/>
    <w:rsid w:val="00FE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46915"/>
  <w15:docId w15:val="{63D1467C-39C4-4EE6-A143-4918FFB5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E9"/>
  </w:style>
  <w:style w:type="paragraph" w:styleId="Heading1">
    <w:name w:val="heading 1"/>
    <w:basedOn w:val="Normal"/>
    <w:next w:val="Normal"/>
    <w:link w:val="Heading1Char"/>
    <w:uiPriority w:val="9"/>
    <w:qFormat/>
    <w:rsid w:val="00F32533"/>
    <w:pPr>
      <w:keepNext/>
      <w:keepLines/>
      <w:spacing w:before="480" w:after="0"/>
      <w:outlineLvl w:val="0"/>
    </w:pPr>
    <w:rPr>
      <w:rFonts w:asciiTheme="majorHAnsi" w:eastAsiaTheme="majorEastAsia" w:hAnsiTheme="majorHAnsi" w:cstheme="majorBidi"/>
      <w:b/>
      <w:bCs/>
      <w:color w:val="365F91" w:themeColor="accent1" w:themeShade="BF"/>
      <w:sz w:val="28"/>
      <w:szCs w:val="28"/>
      <w:lang w:val="et-EE" w:eastAsia="et-EE"/>
    </w:rPr>
  </w:style>
  <w:style w:type="paragraph" w:styleId="Heading2">
    <w:name w:val="heading 2"/>
    <w:basedOn w:val="Normal"/>
    <w:next w:val="Normal"/>
    <w:link w:val="Heading2Char"/>
    <w:uiPriority w:val="9"/>
    <w:semiHidden/>
    <w:unhideWhenUsed/>
    <w:qFormat/>
    <w:rsid w:val="005F17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595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35954"/>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35954"/>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E35954"/>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35954"/>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35954"/>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35954"/>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533"/>
    <w:rPr>
      <w:rFonts w:asciiTheme="majorHAnsi" w:eastAsiaTheme="majorEastAsia" w:hAnsiTheme="majorHAnsi" w:cstheme="majorBidi"/>
      <w:b/>
      <w:bCs/>
      <w:color w:val="365F91" w:themeColor="accent1" w:themeShade="BF"/>
      <w:sz w:val="28"/>
      <w:szCs w:val="28"/>
      <w:lang w:val="et-EE" w:eastAsia="et-EE"/>
    </w:rPr>
  </w:style>
  <w:style w:type="paragraph" w:styleId="Header">
    <w:name w:val="header"/>
    <w:basedOn w:val="Normal"/>
    <w:link w:val="HeaderChar"/>
    <w:uiPriority w:val="99"/>
    <w:unhideWhenUsed/>
    <w:rsid w:val="0071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367"/>
  </w:style>
  <w:style w:type="paragraph" w:styleId="Footer">
    <w:name w:val="footer"/>
    <w:basedOn w:val="Normal"/>
    <w:link w:val="FooterChar"/>
    <w:uiPriority w:val="99"/>
    <w:unhideWhenUsed/>
    <w:rsid w:val="0071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67"/>
  </w:style>
  <w:style w:type="paragraph" w:styleId="BalloonText">
    <w:name w:val="Balloon Text"/>
    <w:basedOn w:val="Normal"/>
    <w:link w:val="BalloonTextChar"/>
    <w:uiPriority w:val="99"/>
    <w:semiHidden/>
    <w:unhideWhenUsed/>
    <w:rsid w:val="00710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67"/>
    <w:rPr>
      <w:rFonts w:ascii="Tahoma" w:hAnsi="Tahoma" w:cs="Tahoma"/>
      <w:sz w:val="16"/>
      <w:szCs w:val="16"/>
    </w:rPr>
  </w:style>
  <w:style w:type="table" w:styleId="TableGrid">
    <w:name w:val="Table Grid"/>
    <w:basedOn w:val="TableNormal"/>
    <w:uiPriority w:val="59"/>
    <w:rsid w:val="003F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75FE"/>
    <w:rPr>
      <w:rFonts w:cs="Times New Roman"/>
      <w:i/>
      <w:iCs/>
    </w:rPr>
  </w:style>
  <w:style w:type="paragraph" w:styleId="Quote">
    <w:name w:val="Quote"/>
    <w:basedOn w:val="Normal"/>
    <w:next w:val="Normal"/>
    <w:link w:val="QuoteChar"/>
    <w:uiPriority w:val="99"/>
    <w:qFormat/>
    <w:rsid w:val="00F32533"/>
    <w:pPr>
      <w:widowControl w:val="0"/>
      <w:autoSpaceDN w:val="0"/>
      <w:adjustRightInd w:val="0"/>
    </w:pPr>
    <w:rPr>
      <w:rFonts w:ascii="Calibri" w:eastAsia="Times New Roman" w:hAnsi="Calibri" w:cs="Calibri"/>
      <w:i/>
      <w:iCs/>
      <w:color w:val="000000"/>
      <w:lang w:val="et-EE" w:eastAsia="et-EE"/>
    </w:rPr>
  </w:style>
  <w:style w:type="character" w:customStyle="1" w:styleId="QuoteChar">
    <w:name w:val="Quote Char"/>
    <w:basedOn w:val="DefaultParagraphFont"/>
    <w:link w:val="Quote"/>
    <w:uiPriority w:val="99"/>
    <w:rsid w:val="00F32533"/>
    <w:rPr>
      <w:rFonts w:ascii="Calibri" w:eastAsia="Times New Roman" w:hAnsi="Calibri" w:cs="Calibri"/>
      <w:i/>
      <w:iCs/>
      <w:color w:val="000000"/>
      <w:lang w:val="et-EE" w:eastAsia="et-EE"/>
    </w:rPr>
  </w:style>
  <w:style w:type="paragraph" w:styleId="NormalWeb">
    <w:name w:val="Normal (Web)"/>
    <w:basedOn w:val="Normal"/>
    <w:uiPriority w:val="99"/>
    <w:rsid w:val="00F32533"/>
    <w:pPr>
      <w:widowControl w:val="0"/>
      <w:suppressAutoHyphens/>
      <w:spacing w:before="100" w:after="100" w:line="240" w:lineRule="auto"/>
    </w:pPr>
    <w:rPr>
      <w:rFonts w:ascii="Times New Roman" w:eastAsia="Times New Roman" w:hAnsi="Times New Roman" w:cs="Times New Roman"/>
      <w:sz w:val="24"/>
      <w:szCs w:val="24"/>
      <w:lang w:val="en-GB" w:eastAsia="ar-SA"/>
    </w:rPr>
  </w:style>
  <w:style w:type="paragraph" w:styleId="NoSpacing">
    <w:name w:val="No Spacing"/>
    <w:uiPriority w:val="1"/>
    <w:qFormat/>
    <w:rsid w:val="00F32533"/>
    <w:pPr>
      <w:spacing w:after="0" w:line="240" w:lineRule="auto"/>
    </w:pPr>
    <w:rPr>
      <w:rFonts w:ascii="Calibri" w:eastAsia="Times New Roman" w:hAnsi="Calibri" w:cs="Times New Roman"/>
      <w:lang w:val="et-EE" w:eastAsia="et-EE"/>
    </w:rPr>
  </w:style>
  <w:style w:type="paragraph" w:styleId="BodyText2">
    <w:name w:val="Body Text 2"/>
    <w:basedOn w:val="Normal"/>
    <w:link w:val="BodyText2Char"/>
    <w:uiPriority w:val="99"/>
    <w:rsid w:val="00F32533"/>
    <w:pPr>
      <w:tabs>
        <w:tab w:val="left" w:pos="2490"/>
      </w:tabs>
      <w:spacing w:after="0" w:line="240" w:lineRule="auto"/>
    </w:pPr>
    <w:rPr>
      <w:rFonts w:ascii="Times New Roman" w:eastAsia="Times New Roman" w:hAnsi="Times New Roman" w:cs="Times New Roman"/>
      <w:i/>
      <w:iCs/>
      <w:sz w:val="24"/>
      <w:szCs w:val="24"/>
      <w:lang w:val="en-AU"/>
    </w:rPr>
  </w:style>
  <w:style w:type="character" w:customStyle="1" w:styleId="BodyText2Char">
    <w:name w:val="Body Text 2 Char"/>
    <w:basedOn w:val="DefaultParagraphFont"/>
    <w:link w:val="BodyText2"/>
    <w:uiPriority w:val="99"/>
    <w:rsid w:val="00F32533"/>
    <w:rPr>
      <w:rFonts w:ascii="Times New Roman" w:eastAsia="Times New Roman" w:hAnsi="Times New Roman" w:cs="Times New Roman"/>
      <w:i/>
      <w:iCs/>
      <w:sz w:val="24"/>
      <w:szCs w:val="24"/>
      <w:lang w:val="en-AU"/>
    </w:rPr>
  </w:style>
  <w:style w:type="character" w:styleId="Hyperlink">
    <w:name w:val="Hyperlink"/>
    <w:basedOn w:val="DefaultParagraphFont"/>
    <w:uiPriority w:val="99"/>
    <w:rsid w:val="00F32533"/>
    <w:rPr>
      <w:rFonts w:cs="Times New Roman"/>
      <w:color w:val="0000FF"/>
      <w:u w:val="single"/>
    </w:rPr>
  </w:style>
  <w:style w:type="paragraph" w:styleId="ListParagraph">
    <w:name w:val="List Paragraph"/>
    <w:basedOn w:val="Normal"/>
    <w:link w:val="ListParagraphChar"/>
    <w:uiPriority w:val="34"/>
    <w:qFormat/>
    <w:rsid w:val="00F32533"/>
    <w:pPr>
      <w:ind w:left="720"/>
      <w:contextualSpacing/>
    </w:pPr>
    <w:rPr>
      <w:rFonts w:ascii="Calibri" w:eastAsia="Times New Roman" w:hAnsi="Calibri" w:cs="Times New Roman"/>
      <w:lang w:val="et-EE" w:eastAsia="et-EE"/>
    </w:rPr>
  </w:style>
  <w:style w:type="character" w:customStyle="1" w:styleId="BodyTextIndentChar">
    <w:name w:val="Body Text Indent Char"/>
    <w:basedOn w:val="DefaultParagraphFont"/>
    <w:link w:val="BodyTextIndent"/>
    <w:semiHidden/>
    <w:rsid w:val="00F32533"/>
    <w:rPr>
      <w:rFonts w:ascii="Calibri" w:eastAsia="Times New Roman" w:hAnsi="Calibri" w:cs="Times New Roman"/>
      <w:lang w:val="et-EE" w:eastAsia="et-EE"/>
    </w:rPr>
  </w:style>
  <w:style w:type="paragraph" w:styleId="BodyTextIndent">
    <w:name w:val="Body Text Indent"/>
    <w:basedOn w:val="Normal"/>
    <w:link w:val="BodyTextIndentChar"/>
    <w:semiHidden/>
    <w:unhideWhenUsed/>
    <w:rsid w:val="00F32533"/>
    <w:pPr>
      <w:spacing w:after="120"/>
      <w:ind w:left="360"/>
    </w:pPr>
    <w:rPr>
      <w:rFonts w:ascii="Calibri" w:eastAsia="Times New Roman" w:hAnsi="Calibri" w:cs="Times New Roman"/>
      <w:lang w:val="et-EE" w:eastAsia="et-EE"/>
    </w:rPr>
  </w:style>
  <w:style w:type="character" w:customStyle="1" w:styleId="FootnoteTextChar">
    <w:name w:val="Footnote Text Char"/>
    <w:basedOn w:val="DefaultParagraphFont"/>
    <w:link w:val="FootnoteText"/>
    <w:uiPriority w:val="99"/>
    <w:rsid w:val="00F32533"/>
    <w:rPr>
      <w:rFonts w:ascii="Calibri" w:eastAsia="Calibri" w:hAnsi="Calibri" w:cs="Times New Roman"/>
      <w:sz w:val="20"/>
      <w:szCs w:val="20"/>
    </w:rPr>
  </w:style>
  <w:style w:type="paragraph" w:styleId="FootnoteText">
    <w:name w:val="footnote text"/>
    <w:basedOn w:val="Normal"/>
    <w:link w:val="FootnoteTextChar"/>
    <w:uiPriority w:val="99"/>
    <w:unhideWhenUsed/>
    <w:qFormat/>
    <w:rsid w:val="00F32533"/>
    <w:pPr>
      <w:spacing w:after="0" w:line="240" w:lineRule="auto"/>
    </w:pPr>
    <w:rPr>
      <w:rFonts w:ascii="Calibri" w:eastAsia="Calibri" w:hAnsi="Calibri" w:cs="Times New Roman"/>
      <w:sz w:val="20"/>
      <w:szCs w:val="20"/>
    </w:rPr>
  </w:style>
  <w:style w:type="table" w:customStyle="1" w:styleId="PlainTable31">
    <w:name w:val="Plain Table 31"/>
    <w:basedOn w:val="TableNormal"/>
    <w:uiPriority w:val="43"/>
    <w:rsid w:val="003748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otnoteReference">
    <w:name w:val="footnote reference"/>
    <w:basedOn w:val="DefaultParagraphFont"/>
    <w:uiPriority w:val="99"/>
    <w:qFormat/>
    <w:rsid w:val="00E57916"/>
    <w:rPr>
      <w:vertAlign w:val="superscript"/>
    </w:rPr>
  </w:style>
  <w:style w:type="paragraph" w:customStyle="1" w:styleId="ListParagraph1">
    <w:name w:val="List Paragraph1"/>
    <w:basedOn w:val="Normal"/>
    <w:uiPriority w:val="34"/>
    <w:qFormat/>
    <w:rsid w:val="00E57916"/>
    <w:pPr>
      <w:spacing w:after="160" w:line="259" w:lineRule="auto"/>
      <w:ind w:left="720"/>
      <w:contextualSpacing/>
    </w:pPr>
  </w:style>
  <w:style w:type="table" w:styleId="LightShading">
    <w:name w:val="Light Shading"/>
    <w:basedOn w:val="TableNormal"/>
    <w:uiPriority w:val="60"/>
    <w:rsid w:val="00E579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uiPriority w:val="99"/>
    <w:rsid w:val="004C3A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semiHidden/>
    <w:rsid w:val="005F174C"/>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5F174C"/>
  </w:style>
  <w:style w:type="character" w:customStyle="1" w:styleId="A0">
    <w:name w:val="A0"/>
    <w:uiPriority w:val="99"/>
    <w:rsid w:val="00E43BF5"/>
    <w:rPr>
      <w:rFonts w:cs="Meta"/>
      <w:b/>
      <w:bCs/>
      <w:color w:val="000000"/>
      <w:sz w:val="12"/>
      <w:szCs w:val="12"/>
    </w:rPr>
  </w:style>
  <w:style w:type="character" w:customStyle="1" w:styleId="A1">
    <w:name w:val="A1"/>
    <w:uiPriority w:val="99"/>
    <w:rsid w:val="00E43BF5"/>
    <w:rPr>
      <w:rFonts w:cs="Meta"/>
      <w:color w:val="000000"/>
      <w:sz w:val="14"/>
      <w:szCs w:val="14"/>
    </w:rPr>
  </w:style>
  <w:style w:type="character" w:customStyle="1" w:styleId="hps">
    <w:name w:val="hps"/>
    <w:rsid w:val="00541709"/>
  </w:style>
  <w:style w:type="character" w:customStyle="1" w:styleId="ListParagraphChar">
    <w:name w:val="List Paragraph Char"/>
    <w:link w:val="ListParagraph"/>
    <w:uiPriority w:val="34"/>
    <w:rsid w:val="00EE50D0"/>
    <w:rPr>
      <w:rFonts w:ascii="Calibri" w:eastAsia="Times New Roman" w:hAnsi="Calibri" w:cs="Times New Roman"/>
      <w:lang w:val="et-EE" w:eastAsia="et-EE"/>
    </w:rPr>
  </w:style>
  <w:style w:type="table" w:customStyle="1" w:styleId="TableGrid1">
    <w:name w:val="Table Grid1"/>
    <w:basedOn w:val="TableNormal"/>
    <w:next w:val="TableGrid"/>
    <w:uiPriority w:val="59"/>
    <w:rsid w:val="00EE50D0"/>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rsid w:val="00321033"/>
    <w:rPr>
      <w:color w:val="605E5C"/>
      <w:shd w:val="clear" w:color="auto" w:fill="E1DFDD"/>
    </w:rPr>
  </w:style>
  <w:style w:type="character" w:customStyle="1" w:styleId="A4">
    <w:name w:val="A4"/>
    <w:uiPriority w:val="99"/>
    <w:rsid w:val="00321033"/>
    <w:rPr>
      <w:color w:val="000000"/>
      <w:sz w:val="22"/>
      <w:szCs w:val="22"/>
    </w:rPr>
  </w:style>
  <w:style w:type="paragraph" w:customStyle="1" w:styleId="Pa4">
    <w:name w:val="Pa4"/>
    <w:basedOn w:val="Normal"/>
    <w:next w:val="Normal"/>
    <w:uiPriority w:val="99"/>
    <w:rsid w:val="00321033"/>
    <w:pPr>
      <w:autoSpaceDE w:val="0"/>
      <w:autoSpaceDN w:val="0"/>
      <w:adjustRightInd w:val="0"/>
      <w:spacing w:after="0" w:line="240" w:lineRule="atLeast"/>
    </w:pPr>
    <w:rPr>
      <w:rFonts w:ascii="Times New Roman" w:eastAsia="Calibri" w:hAnsi="Times New Roman" w:cs="Times New Roman"/>
      <w:sz w:val="24"/>
      <w:szCs w:val="24"/>
    </w:rPr>
  </w:style>
  <w:style w:type="character" w:styleId="Strong">
    <w:name w:val="Strong"/>
    <w:basedOn w:val="DefaultParagraphFont"/>
    <w:uiPriority w:val="22"/>
    <w:qFormat/>
    <w:rsid w:val="00432045"/>
    <w:rPr>
      <w:b/>
      <w:bCs/>
    </w:rPr>
  </w:style>
  <w:style w:type="paragraph" w:styleId="HTMLPreformatted">
    <w:name w:val="HTML Preformatted"/>
    <w:basedOn w:val="Normal"/>
    <w:link w:val="HTMLPreformattedChar"/>
    <w:uiPriority w:val="99"/>
    <w:unhideWhenUsed/>
    <w:rsid w:val="0007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75BE6"/>
    <w:rPr>
      <w:rFonts w:ascii="Courier New" w:eastAsia="Times New Roman" w:hAnsi="Courier New" w:cs="Courier New"/>
      <w:sz w:val="20"/>
      <w:szCs w:val="20"/>
      <w:lang w:val="id-ID" w:eastAsia="id-ID"/>
    </w:rPr>
  </w:style>
  <w:style w:type="character" w:customStyle="1" w:styleId="Heading3Char">
    <w:name w:val="Heading 3 Char"/>
    <w:basedOn w:val="DefaultParagraphFont"/>
    <w:link w:val="Heading3"/>
    <w:uiPriority w:val="9"/>
    <w:semiHidden/>
    <w:rsid w:val="00E3595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35954"/>
    <w:rPr>
      <w:rFonts w:eastAsiaTheme="minorEastAsia"/>
      <w:b/>
      <w:bCs/>
      <w:sz w:val="28"/>
      <w:szCs w:val="28"/>
    </w:rPr>
  </w:style>
  <w:style w:type="character" w:customStyle="1" w:styleId="Heading5Char">
    <w:name w:val="Heading 5 Char"/>
    <w:basedOn w:val="DefaultParagraphFont"/>
    <w:link w:val="Heading5"/>
    <w:uiPriority w:val="9"/>
    <w:semiHidden/>
    <w:rsid w:val="00E35954"/>
    <w:rPr>
      <w:rFonts w:eastAsiaTheme="minorEastAsia"/>
      <w:b/>
      <w:bCs/>
      <w:i/>
      <w:iCs/>
      <w:sz w:val="26"/>
      <w:szCs w:val="26"/>
    </w:rPr>
  </w:style>
  <w:style w:type="character" w:customStyle="1" w:styleId="Heading6Char">
    <w:name w:val="Heading 6 Char"/>
    <w:basedOn w:val="DefaultParagraphFont"/>
    <w:link w:val="Heading6"/>
    <w:semiHidden/>
    <w:rsid w:val="00E3595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35954"/>
    <w:rPr>
      <w:rFonts w:eastAsiaTheme="minorEastAsia"/>
      <w:sz w:val="24"/>
      <w:szCs w:val="24"/>
    </w:rPr>
  </w:style>
  <w:style w:type="character" w:customStyle="1" w:styleId="Heading8Char">
    <w:name w:val="Heading 8 Char"/>
    <w:basedOn w:val="DefaultParagraphFont"/>
    <w:link w:val="Heading8"/>
    <w:uiPriority w:val="9"/>
    <w:semiHidden/>
    <w:rsid w:val="00E35954"/>
    <w:rPr>
      <w:rFonts w:eastAsiaTheme="minorEastAsia"/>
      <w:i/>
      <w:iCs/>
      <w:sz w:val="24"/>
      <w:szCs w:val="24"/>
    </w:rPr>
  </w:style>
  <w:style w:type="character" w:customStyle="1" w:styleId="Heading9Char">
    <w:name w:val="Heading 9 Char"/>
    <w:basedOn w:val="DefaultParagraphFont"/>
    <w:link w:val="Heading9"/>
    <w:uiPriority w:val="9"/>
    <w:semiHidden/>
    <w:rsid w:val="00E35954"/>
    <w:rPr>
      <w:rFonts w:asciiTheme="majorHAnsi" w:eastAsiaTheme="majorEastAsia" w:hAnsiTheme="majorHAnsi" w:cstheme="majorBidi"/>
    </w:rPr>
  </w:style>
  <w:style w:type="paragraph" w:customStyle="1" w:styleId="msonormal0">
    <w:name w:val="msonormal"/>
    <w:basedOn w:val="Normal"/>
    <w:rsid w:val="00E3595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D6820"/>
    <w:rPr>
      <w:color w:val="605E5C"/>
      <w:shd w:val="clear" w:color="auto" w:fill="E1DFDD"/>
    </w:rPr>
  </w:style>
  <w:style w:type="paragraph" w:styleId="BodyText">
    <w:name w:val="Body Text"/>
    <w:basedOn w:val="Normal"/>
    <w:link w:val="BodyTextChar"/>
    <w:uiPriority w:val="99"/>
    <w:semiHidden/>
    <w:unhideWhenUsed/>
    <w:rsid w:val="0074746E"/>
    <w:pPr>
      <w:spacing w:after="120"/>
    </w:pPr>
  </w:style>
  <w:style w:type="character" w:customStyle="1" w:styleId="BodyTextChar">
    <w:name w:val="Body Text Char"/>
    <w:basedOn w:val="DefaultParagraphFont"/>
    <w:link w:val="BodyText"/>
    <w:uiPriority w:val="99"/>
    <w:semiHidden/>
    <w:rsid w:val="0074746E"/>
  </w:style>
  <w:style w:type="character" w:customStyle="1" w:styleId="fontstyle01">
    <w:name w:val="fontstyle01"/>
    <w:basedOn w:val="DefaultParagraphFont"/>
    <w:rsid w:val="0074746E"/>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74746E"/>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74746E"/>
    <w:rPr>
      <w:rFonts w:ascii="TimesNewRomanPS-ItalicMT" w:hAnsi="TimesNewRomanPS-ItalicMT" w:hint="default"/>
      <w:b w:val="0"/>
      <w:bCs w:val="0"/>
      <w:i/>
      <w:iCs/>
      <w:color w:val="000000"/>
      <w:sz w:val="22"/>
      <w:szCs w:val="22"/>
    </w:rPr>
  </w:style>
  <w:style w:type="paragraph" w:customStyle="1" w:styleId="subjudul2">
    <w:name w:val="sub judul 2"/>
    <w:basedOn w:val="ListParagraph"/>
    <w:qFormat/>
    <w:rsid w:val="00165694"/>
    <w:pPr>
      <w:numPr>
        <w:ilvl w:val="1"/>
        <w:numId w:val="24"/>
      </w:numPr>
      <w:spacing w:after="160" w:line="480" w:lineRule="auto"/>
    </w:pPr>
    <w:rPr>
      <w:rFonts w:ascii="Times New Roman" w:eastAsiaTheme="minorHAnsi" w:hAnsi="Times New Roman"/>
      <w:b/>
      <w:sz w:val="24"/>
      <w:szCs w:val="24"/>
      <w:lang w:val="id-ID" w:eastAsia="en-US"/>
    </w:rPr>
  </w:style>
  <w:style w:type="paragraph" w:customStyle="1" w:styleId="subjudul211">
    <w:name w:val="subjudul 2.11"/>
    <w:basedOn w:val="ListParagraph"/>
    <w:link w:val="subjudul211Char"/>
    <w:qFormat/>
    <w:rsid w:val="00165694"/>
    <w:pPr>
      <w:numPr>
        <w:ilvl w:val="2"/>
        <w:numId w:val="24"/>
      </w:numPr>
      <w:spacing w:after="160" w:line="480" w:lineRule="auto"/>
    </w:pPr>
    <w:rPr>
      <w:rFonts w:ascii="Times New Roman" w:eastAsiaTheme="minorHAnsi" w:hAnsi="Times New Roman"/>
      <w:b/>
      <w:sz w:val="24"/>
      <w:szCs w:val="24"/>
      <w:lang w:val="id-ID" w:eastAsia="en-US"/>
    </w:rPr>
  </w:style>
  <w:style w:type="character" w:customStyle="1" w:styleId="subjudul211Char">
    <w:name w:val="subjudul 2.11 Char"/>
    <w:basedOn w:val="DefaultParagraphFont"/>
    <w:link w:val="subjudul211"/>
    <w:rsid w:val="00165694"/>
    <w:rPr>
      <w:rFonts w:ascii="Times New Roman" w:hAnsi="Times New Roman" w:cs="Times New Roman"/>
      <w:b/>
      <w:sz w:val="24"/>
      <w:szCs w:val="24"/>
      <w:lang w:val="id-ID"/>
    </w:rPr>
  </w:style>
  <w:style w:type="character" w:customStyle="1" w:styleId="t">
    <w:name w:val="t"/>
    <w:basedOn w:val="DefaultParagraphFont"/>
    <w:rsid w:val="00D7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97376">
      <w:bodyDiv w:val="1"/>
      <w:marLeft w:val="0"/>
      <w:marRight w:val="0"/>
      <w:marTop w:val="0"/>
      <w:marBottom w:val="0"/>
      <w:divBdr>
        <w:top w:val="none" w:sz="0" w:space="0" w:color="auto"/>
        <w:left w:val="none" w:sz="0" w:space="0" w:color="auto"/>
        <w:bottom w:val="none" w:sz="0" w:space="0" w:color="auto"/>
        <w:right w:val="none" w:sz="0" w:space="0" w:color="auto"/>
      </w:divBdr>
    </w:div>
    <w:div w:id="460224246">
      <w:bodyDiv w:val="1"/>
      <w:marLeft w:val="0"/>
      <w:marRight w:val="0"/>
      <w:marTop w:val="0"/>
      <w:marBottom w:val="0"/>
      <w:divBdr>
        <w:top w:val="none" w:sz="0" w:space="0" w:color="auto"/>
        <w:left w:val="none" w:sz="0" w:space="0" w:color="auto"/>
        <w:bottom w:val="none" w:sz="0" w:space="0" w:color="auto"/>
        <w:right w:val="none" w:sz="0" w:space="0" w:color="auto"/>
      </w:divBdr>
    </w:div>
    <w:div w:id="640773522">
      <w:bodyDiv w:val="1"/>
      <w:marLeft w:val="0"/>
      <w:marRight w:val="0"/>
      <w:marTop w:val="0"/>
      <w:marBottom w:val="0"/>
      <w:divBdr>
        <w:top w:val="none" w:sz="0" w:space="0" w:color="auto"/>
        <w:left w:val="none" w:sz="0" w:space="0" w:color="auto"/>
        <w:bottom w:val="none" w:sz="0" w:space="0" w:color="auto"/>
        <w:right w:val="none" w:sz="0" w:space="0" w:color="auto"/>
      </w:divBdr>
    </w:div>
    <w:div w:id="919757514">
      <w:bodyDiv w:val="1"/>
      <w:marLeft w:val="0"/>
      <w:marRight w:val="0"/>
      <w:marTop w:val="0"/>
      <w:marBottom w:val="0"/>
      <w:divBdr>
        <w:top w:val="none" w:sz="0" w:space="0" w:color="auto"/>
        <w:left w:val="none" w:sz="0" w:space="0" w:color="auto"/>
        <w:bottom w:val="none" w:sz="0" w:space="0" w:color="auto"/>
        <w:right w:val="none" w:sz="0" w:space="0" w:color="auto"/>
      </w:divBdr>
    </w:div>
    <w:div w:id="1024479070">
      <w:bodyDiv w:val="1"/>
      <w:marLeft w:val="0"/>
      <w:marRight w:val="0"/>
      <w:marTop w:val="0"/>
      <w:marBottom w:val="0"/>
      <w:divBdr>
        <w:top w:val="none" w:sz="0" w:space="0" w:color="auto"/>
        <w:left w:val="none" w:sz="0" w:space="0" w:color="auto"/>
        <w:bottom w:val="none" w:sz="0" w:space="0" w:color="auto"/>
        <w:right w:val="none" w:sz="0" w:space="0" w:color="auto"/>
      </w:divBdr>
      <w:divsChild>
        <w:div w:id="1623223445">
          <w:marLeft w:val="0"/>
          <w:marRight w:val="0"/>
          <w:marTop w:val="0"/>
          <w:marBottom w:val="0"/>
          <w:divBdr>
            <w:top w:val="none" w:sz="0" w:space="0" w:color="auto"/>
            <w:left w:val="none" w:sz="0" w:space="0" w:color="auto"/>
            <w:bottom w:val="none" w:sz="0" w:space="0" w:color="auto"/>
            <w:right w:val="none" w:sz="0" w:space="0" w:color="auto"/>
          </w:divBdr>
        </w:div>
      </w:divsChild>
    </w:div>
    <w:div w:id="1852521870">
      <w:bodyDiv w:val="1"/>
      <w:marLeft w:val="0"/>
      <w:marRight w:val="0"/>
      <w:marTop w:val="0"/>
      <w:marBottom w:val="0"/>
      <w:divBdr>
        <w:top w:val="none" w:sz="0" w:space="0" w:color="auto"/>
        <w:left w:val="none" w:sz="0" w:space="0" w:color="auto"/>
        <w:bottom w:val="none" w:sz="0" w:space="0" w:color="auto"/>
        <w:right w:val="none" w:sz="0" w:space="0" w:color="auto"/>
      </w:divBdr>
    </w:div>
    <w:div w:id="1947076448">
      <w:bodyDiv w:val="1"/>
      <w:marLeft w:val="0"/>
      <w:marRight w:val="0"/>
      <w:marTop w:val="0"/>
      <w:marBottom w:val="0"/>
      <w:divBdr>
        <w:top w:val="none" w:sz="0" w:space="0" w:color="auto"/>
        <w:left w:val="none" w:sz="0" w:space="0" w:color="auto"/>
        <w:bottom w:val="none" w:sz="0" w:space="0" w:color="auto"/>
        <w:right w:val="none" w:sz="0" w:space="0" w:color="auto"/>
      </w:divBdr>
      <w:divsChild>
        <w:div w:id="1362778179">
          <w:marLeft w:val="0"/>
          <w:marRight w:val="0"/>
          <w:marTop w:val="0"/>
          <w:marBottom w:val="0"/>
          <w:divBdr>
            <w:top w:val="none" w:sz="0" w:space="0" w:color="auto"/>
            <w:left w:val="none" w:sz="0" w:space="0" w:color="auto"/>
            <w:bottom w:val="none" w:sz="0" w:space="0" w:color="auto"/>
            <w:right w:val="none" w:sz="0" w:space="0" w:color="auto"/>
          </w:divBdr>
        </w:div>
        <w:div w:id="788936727">
          <w:marLeft w:val="0"/>
          <w:marRight w:val="0"/>
          <w:marTop w:val="0"/>
          <w:marBottom w:val="0"/>
          <w:divBdr>
            <w:top w:val="none" w:sz="0" w:space="0" w:color="auto"/>
            <w:left w:val="none" w:sz="0" w:space="0" w:color="auto"/>
            <w:bottom w:val="none" w:sz="0" w:space="0" w:color="auto"/>
            <w:right w:val="none" w:sz="0" w:space="0" w:color="auto"/>
          </w:divBdr>
        </w:div>
        <w:div w:id="1850364215">
          <w:marLeft w:val="0"/>
          <w:marRight w:val="0"/>
          <w:marTop w:val="0"/>
          <w:marBottom w:val="0"/>
          <w:divBdr>
            <w:top w:val="none" w:sz="0" w:space="0" w:color="auto"/>
            <w:left w:val="none" w:sz="0" w:space="0" w:color="auto"/>
            <w:bottom w:val="none" w:sz="0" w:space="0" w:color="auto"/>
            <w:right w:val="none" w:sz="0" w:space="0" w:color="auto"/>
          </w:divBdr>
        </w:div>
        <w:div w:id="1153831435">
          <w:marLeft w:val="0"/>
          <w:marRight w:val="0"/>
          <w:marTop w:val="0"/>
          <w:marBottom w:val="0"/>
          <w:divBdr>
            <w:top w:val="none" w:sz="0" w:space="0" w:color="auto"/>
            <w:left w:val="none" w:sz="0" w:space="0" w:color="auto"/>
            <w:bottom w:val="none" w:sz="0" w:space="0" w:color="auto"/>
            <w:right w:val="none" w:sz="0" w:space="0" w:color="auto"/>
          </w:divBdr>
        </w:div>
        <w:div w:id="132062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yrijoly@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juventu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0C9F5-6BA6-4A61-9F93-ACC4A8F6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12</Pages>
  <Words>10098</Words>
  <Characters>57561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dc:creator>
  <cp:lastModifiedBy>lenovo</cp:lastModifiedBy>
  <cp:revision>54</cp:revision>
  <cp:lastPrinted>2019-10-27T17:08:00Z</cp:lastPrinted>
  <dcterms:created xsi:type="dcterms:W3CDTF">2017-09-14T04:55:00Z</dcterms:created>
  <dcterms:modified xsi:type="dcterms:W3CDTF">2021-01-17T17:51:00Z</dcterms:modified>
</cp:coreProperties>
</file>