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E0DA2" w14:textId="65468A04" w:rsidR="0026737E" w:rsidRPr="009B5575" w:rsidRDefault="005A788D" w:rsidP="008861B3">
      <w:pPr>
        <w:spacing w:before="90" w:line="240" w:lineRule="auto"/>
        <w:ind w:right="3"/>
        <w:jc w:val="center"/>
        <w:rPr>
          <w:rFonts w:ascii="Times New Roman" w:eastAsia="Times New Roman" w:hAnsi="Times New Roman" w:cs="Times New Roman"/>
          <w:bCs/>
          <w:i/>
          <w:szCs w:val="20"/>
          <w:lang w:val="id-ID"/>
        </w:rPr>
      </w:pPr>
      <w:r w:rsidRPr="009B5575">
        <w:rPr>
          <w:rFonts w:ascii="Times New Roman" w:hAnsi="Times New Roman" w:cs="Times New Roman"/>
          <w:b/>
          <w:bCs/>
          <w:lang w:val="id-ID"/>
        </w:rPr>
        <w:t xml:space="preserve">PENGARUH </w:t>
      </w:r>
      <w:r w:rsidRPr="009B5575">
        <w:rPr>
          <w:rFonts w:ascii="Times New Roman" w:hAnsi="Times New Roman" w:cs="Times New Roman"/>
          <w:b/>
          <w:bCs/>
          <w:i/>
          <w:iCs/>
        </w:rPr>
        <w:t>EXTRACORPOREAL SHOCK WAVE THERAPY</w:t>
      </w:r>
      <w:r w:rsidRPr="009B5575">
        <w:rPr>
          <w:rFonts w:ascii="Times New Roman" w:hAnsi="Times New Roman" w:cs="Times New Roman"/>
          <w:b/>
          <w:bCs/>
          <w:lang w:val="id-ID"/>
        </w:rPr>
        <w:t xml:space="preserve"> TERHADAP </w:t>
      </w:r>
      <w:r w:rsidRPr="009B5575">
        <w:rPr>
          <w:rFonts w:ascii="Times New Roman" w:hAnsi="Times New Roman" w:cs="Times New Roman"/>
          <w:b/>
          <w:bCs/>
        </w:rPr>
        <w:t>SPASTISITAS EKSTREMITAS ATAS PADA</w:t>
      </w:r>
      <w:r w:rsidRPr="009B5575">
        <w:rPr>
          <w:rFonts w:ascii="Times New Roman" w:hAnsi="Times New Roman" w:cs="Times New Roman"/>
          <w:b/>
          <w:bCs/>
          <w:lang w:val="id-ID"/>
        </w:rPr>
        <w:t xml:space="preserve"> PASIEN </w:t>
      </w:r>
      <w:r w:rsidRPr="009B5575">
        <w:rPr>
          <w:rFonts w:ascii="Times New Roman" w:hAnsi="Times New Roman" w:cs="Times New Roman"/>
          <w:b/>
          <w:bCs/>
        </w:rPr>
        <w:t>STROKE KRONIK</w:t>
      </w:r>
    </w:p>
    <w:p w14:paraId="68D5BC5A" w14:textId="2947AB83" w:rsidR="0026737E" w:rsidRPr="009B5575" w:rsidRDefault="0026737E" w:rsidP="0026737E">
      <w:pPr>
        <w:spacing w:after="0" w:line="240" w:lineRule="auto"/>
        <w:contextualSpacing/>
        <w:jc w:val="center"/>
        <w:rPr>
          <w:rFonts w:ascii="Times New Roman" w:eastAsia="Times New Roman" w:hAnsi="Times New Roman" w:cs="Times New Roman"/>
          <w:b/>
          <w:color w:val="000000" w:themeColor="text1"/>
          <w:sz w:val="20"/>
          <w:szCs w:val="20"/>
        </w:rPr>
      </w:pPr>
      <w:r w:rsidRPr="009B5575">
        <w:rPr>
          <w:rFonts w:ascii="Times New Roman" w:eastAsia="Times New Roman" w:hAnsi="Times New Roman" w:cs="Times New Roman"/>
          <w:b/>
          <w:color w:val="000000" w:themeColor="text1"/>
          <w:sz w:val="20"/>
          <w:szCs w:val="20"/>
          <w:vertAlign w:val="superscript"/>
        </w:rPr>
        <w:t>1</w:t>
      </w:r>
      <w:r w:rsidR="005A788D" w:rsidRPr="009B5575">
        <w:rPr>
          <w:rFonts w:ascii="Times New Roman" w:eastAsia="Times New Roman" w:hAnsi="Times New Roman" w:cs="Times New Roman"/>
          <w:b/>
          <w:color w:val="000000" w:themeColor="text1"/>
          <w:sz w:val="20"/>
          <w:szCs w:val="20"/>
        </w:rPr>
        <w:t xml:space="preserve">Darryl </w:t>
      </w:r>
      <w:proofErr w:type="spellStart"/>
      <w:r w:rsidR="005A788D" w:rsidRPr="009B5575">
        <w:rPr>
          <w:rFonts w:ascii="Times New Roman" w:eastAsia="Times New Roman" w:hAnsi="Times New Roman" w:cs="Times New Roman"/>
          <w:b/>
          <w:color w:val="000000" w:themeColor="text1"/>
          <w:sz w:val="20"/>
          <w:szCs w:val="20"/>
        </w:rPr>
        <w:t>Setiawan</w:t>
      </w:r>
      <w:proofErr w:type="spellEnd"/>
    </w:p>
    <w:p w14:paraId="6E70572C" w14:textId="3D8B9736" w:rsidR="00953AF6" w:rsidRPr="009B5575" w:rsidRDefault="00953AF6" w:rsidP="00170EFE">
      <w:pPr>
        <w:spacing w:after="0" w:line="240" w:lineRule="auto"/>
        <w:jc w:val="center"/>
        <w:rPr>
          <w:rFonts w:ascii="Times New Roman" w:eastAsia="Times New Roman" w:hAnsi="Times New Roman" w:cs="Times New Roman"/>
          <w:b/>
          <w:color w:val="000000" w:themeColor="text1"/>
          <w:sz w:val="20"/>
          <w:szCs w:val="20"/>
        </w:rPr>
      </w:pPr>
      <w:r w:rsidRPr="009B5575">
        <w:rPr>
          <w:rFonts w:ascii="Times New Roman" w:eastAsia="Times New Roman" w:hAnsi="Times New Roman" w:cs="Times New Roman"/>
          <w:b/>
          <w:color w:val="000000" w:themeColor="text1"/>
          <w:sz w:val="20"/>
          <w:szCs w:val="20"/>
          <w:vertAlign w:val="superscript"/>
        </w:rPr>
        <w:t>2</w:t>
      </w:r>
      <w:r w:rsidR="00BB106A" w:rsidRPr="009B5575">
        <w:rPr>
          <w:rFonts w:ascii="Times New Roman" w:eastAsia="Times New Roman" w:hAnsi="Times New Roman" w:cs="Times New Roman"/>
          <w:b/>
          <w:color w:val="000000" w:themeColor="text1"/>
          <w:sz w:val="20"/>
          <w:szCs w:val="20"/>
        </w:rPr>
        <w:t xml:space="preserve">Joudy </w:t>
      </w:r>
      <w:proofErr w:type="spellStart"/>
      <w:r w:rsidR="00BB106A" w:rsidRPr="009B5575">
        <w:rPr>
          <w:rFonts w:ascii="Times New Roman" w:eastAsia="Times New Roman" w:hAnsi="Times New Roman" w:cs="Times New Roman"/>
          <w:b/>
          <w:color w:val="000000" w:themeColor="text1"/>
          <w:sz w:val="20"/>
          <w:szCs w:val="20"/>
        </w:rPr>
        <w:t>Gessal</w:t>
      </w:r>
      <w:proofErr w:type="spellEnd"/>
    </w:p>
    <w:p w14:paraId="2F34BC33" w14:textId="0FEC2B60" w:rsidR="005A788D" w:rsidRPr="009B5575" w:rsidRDefault="005A788D" w:rsidP="00170EFE">
      <w:pPr>
        <w:spacing w:after="0" w:line="240" w:lineRule="auto"/>
        <w:jc w:val="center"/>
        <w:rPr>
          <w:rFonts w:ascii="Times New Roman" w:eastAsia="Times New Roman" w:hAnsi="Times New Roman" w:cs="Times New Roman"/>
          <w:b/>
          <w:color w:val="000000" w:themeColor="text1"/>
          <w:sz w:val="20"/>
          <w:szCs w:val="20"/>
        </w:rPr>
      </w:pPr>
      <w:r w:rsidRPr="009B5575">
        <w:rPr>
          <w:rFonts w:ascii="Times New Roman" w:eastAsia="Times New Roman" w:hAnsi="Times New Roman" w:cs="Times New Roman"/>
          <w:b/>
          <w:color w:val="000000" w:themeColor="text1"/>
          <w:sz w:val="20"/>
          <w:szCs w:val="20"/>
          <w:vertAlign w:val="superscript"/>
        </w:rPr>
        <w:t>3</w:t>
      </w:r>
      <w:r w:rsidRPr="009B5575">
        <w:rPr>
          <w:rFonts w:ascii="Times New Roman" w:eastAsia="Times New Roman" w:hAnsi="Times New Roman" w:cs="Times New Roman"/>
          <w:b/>
          <w:color w:val="000000" w:themeColor="text1"/>
          <w:sz w:val="20"/>
          <w:szCs w:val="20"/>
        </w:rPr>
        <w:t xml:space="preserve">Lidwina S. </w:t>
      </w:r>
      <w:proofErr w:type="spellStart"/>
      <w:r w:rsidRPr="009B5575">
        <w:rPr>
          <w:rFonts w:ascii="Times New Roman" w:eastAsia="Times New Roman" w:hAnsi="Times New Roman" w:cs="Times New Roman"/>
          <w:b/>
          <w:color w:val="000000" w:themeColor="text1"/>
          <w:sz w:val="20"/>
          <w:szCs w:val="20"/>
        </w:rPr>
        <w:t>Sengkey</w:t>
      </w:r>
      <w:proofErr w:type="spellEnd"/>
    </w:p>
    <w:p w14:paraId="212462AC" w14:textId="6D42F0E4" w:rsidR="008F0688" w:rsidRPr="009B5575" w:rsidRDefault="008F0688" w:rsidP="00953AF6">
      <w:pPr>
        <w:spacing w:after="0" w:line="240" w:lineRule="auto"/>
        <w:contextualSpacing/>
        <w:jc w:val="center"/>
        <w:rPr>
          <w:rFonts w:ascii="Times New Roman" w:eastAsia="Times New Roman" w:hAnsi="Times New Roman" w:cs="Times New Roman"/>
          <w:b/>
          <w:color w:val="000000" w:themeColor="text1"/>
          <w:sz w:val="20"/>
          <w:szCs w:val="20"/>
        </w:rPr>
      </w:pPr>
    </w:p>
    <w:p w14:paraId="3C205077" w14:textId="30E14186" w:rsidR="00454221" w:rsidRPr="009B5575" w:rsidRDefault="00454221" w:rsidP="00953AF6">
      <w:pPr>
        <w:spacing w:after="0" w:line="240" w:lineRule="auto"/>
        <w:contextualSpacing/>
        <w:jc w:val="center"/>
        <w:rPr>
          <w:rFonts w:ascii="Times New Roman" w:eastAsia="Times New Roman" w:hAnsi="Times New Roman" w:cs="Times New Roman"/>
          <w:b/>
          <w:color w:val="000000" w:themeColor="text1"/>
          <w:sz w:val="20"/>
          <w:szCs w:val="20"/>
        </w:rPr>
      </w:pPr>
      <w:r w:rsidRPr="009B5575">
        <w:rPr>
          <w:rFonts w:ascii="Times New Roman" w:eastAsia="Times New Roman" w:hAnsi="Times New Roman" w:cs="Times New Roman"/>
          <w:b/>
          <w:color w:val="000000" w:themeColor="text1"/>
          <w:sz w:val="20"/>
          <w:szCs w:val="20"/>
          <w:vertAlign w:val="superscript"/>
        </w:rPr>
        <w:t>1</w:t>
      </w:r>
      <w:r w:rsidR="006070EF" w:rsidRPr="009B5575">
        <w:rPr>
          <w:rFonts w:ascii="Times New Roman" w:eastAsia="Times New Roman" w:hAnsi="Times New Roman" w:cs="Times New Roman"/>
          <w:b/>
          <w:color w:val="000000" w:themeColor="text1"/>
          <w:sz w:val="20"/>
          <w:szCs w:val="20"/>
          <w:vertAlign w:val="superscript"/>
        </w:rPr>
        <w:t xml:space="preserve"> </w:t>
      </w:r>
      <w:r w:rsidR="006070EF" w:rsidRPr="009B5575">
        <w:rPr>
          <w:rFonts w:ascii="Times New Roman" w:eastAsia="Times New Roman" w:hAnsi="Times New Roman" w:cs="Times New Roman"/>
          <w:bCs/>
          <w:color w:val="000000" w:themeColor="text1"/>
          <w:sz w:val="20"/>
          <w:szCs w:val="20"/>
        </w:rPr>
        <w:t>P</w:t>
      </w:r>
      <w:r w:rsidR="00BB106A" w:rsidRPr="009B5575">
        <w:rPr>
          <w:rFonts w:ascii="Times New Roman" w:eastAsia="Times New Roman" w:hAnsi="Times New Roman" w:cs="Times New Roman"/>
          <w:bCs/>
          <w:color w:val="000000" w:themeColor="text1"/>
          <w:sz w:val="20"/>
          <w:szCs w:val="20"/>
        </w:rPr>
        <w:t>PDS-1</w:t>
      </w:r>
      <w:r w:rsidR="006070EF" w:rsidRPr="009B5575">
        <w:rPr>
          <w:rFonts w:ascii="Times New Roman" w:eastAsia="Times New Roman" w:hAnsi="Times New Roman" w:cs="Times New Roman"/>
          <w:bCs/>
          <w:color w:val="000000" w:themeColor="text1"/>
          <w:sz w:val="20"/>
          <w:szCs w:val="20"/>
        </w:rPr>
        <w:t xml:space="preserve"> </w:t>
      </w:r>
      <w:proofErr w:type="spellStart"/>
      <w:r w:rsidR="006070EF" w:rsidRPr="009B5575">
        <w:rPr>
          <w:rFonts w:ascii="Times New Roman" w:eastAsia="Times New Roman" w:hAnsi="Times New Roman" w:cs="Times New Roman"/>
          <w:bCs/>
          <w:color w:val="000000" w:themeColor="text1"/>
          <w:sz w:val="20"/>
          <w:szCs w:val="20"/>
        </w:rPr>
        <w:t>Ilmu</w:t>
      </w:r>
      <w:proofErr w:type="spellEnd"/>
      <w:r w:rsidR="006070EF" w:rsidRPr="009B5575">
        <w:rPr>
          <w:rFonts w:ascii="Times New Roman" w:eastAsia="Times New Roman" w:hAnsi="Times New Roman" w:cs="Times New Roman"/>
          <w:bCs/>
          <w:color w:val="000000" w:themeColor="text1"/>
          <w:sz w:val="20"/>
          <w:szCs w:val="20"/>
        </w:rPr>
        <w:t xml:space="preserve"> </w:t>
      </w:r>
      <w:proofErr w:type="spellStart"/>
      <w:r w:rsidR="006070EF" w:rsidRPr="009B5575">
        <w:rPr>
          <w:rFonts w:ascii="Times New Roman" w:eastAsia="Times New Roman" w:hAnsi="Times New Roman" w:cs="Times New Roman"/>
          <w:bCs/>
          <w:color w:val="000000" w:themeColor="text1"/>
          <w:sz w:val="20"/>
          <w:szCs w:val="20"/>
        </w:rPr>
        <w:t>Kedokteran</w:t>
      </w:r>
      <w:proofErr w:type="spellEnd"/>
      <w:r w:rsidR="006070EF" w:rsidRPr="009B5575">
        <w:rPr>
          <w:rFonts w:ascii="Times New Roman" w:eastAsia="Times New Roman" w:hAnsi="Times New Roman" w:cs="Times New Roman"/>
          <w:bCs/>
          <w:color w:val="000000" w:themeColor="text1"/>
          <w:sz w:val="20"/>
          <w:szCs w:val="20"/>
        </w:rPr>
        <w:t xml:space="preserve"> </w:t>
      </w:r>
      <w:proofErr w:type="spellStart"/>
      <w:r w:rsidR="006070EF" w:rsidRPr="009B5575">
        <w:rPr>
          <w:rFonts w:ascii="Times New Roman" w:eastAsia="Times New Roman" w:hAnsi="Times New Roman" w:cs="Times New Roman"/>
          <w:bCs/>
          <w:color w:val="000000" w:themeColor="text1"/>
          <w:sz w:val="20"/>
          <w:szCs w:val="20"/>
        </w:rPr>
        <w:t>Fisik</w:t>
      </w:r>
      <w:proofErr w:type="spellEnd"/>
      <w:r w:rsidR="006070EF" w:rsidRPr="009B5575">
        <w:rPr>
          <w:rFonts w:ascii="Times New Roman" w:eastAsia="Times New Roman" w:hAnsi="Times New Roman" w:cs="Times New Roman"/>
          <w:bCs/>
          <w:color w:val="000000" w:themeColor="text1"/>
          <w:sz w:val="20"/>
          <w:szCs w:val="20"/>
        </w:rPr>
        <w:t xml:space="preserve"> dan </w:t>
      </w:r>
      <w:proofErr w:type="spellStart"/>
      <w:r w:rsidR="006070EF" w:rsidRPr="009B5575">
        <w:rPr>
          <w:rFonts w:ascii="Times New Roman" w:eastAsia="Times New Roman" w:hAnsi="Times New Roman" w:cs="Times New Roman"/>
          <w:bCs/>
          <w:color w:val="000000" w:themeColor="text1"/>
          <w:sz w:val="20"/>
          <w:szCs w:val="20"/>
        </w:rPr>
        <w:t>Rehabilitasi</w:t>
      </w:r>
      <w:proofErr w:type="spellEnd"/>
      <w:r w:rsidR="006070EF" w:rsidRPr="009B5575">
        <w:rPr>
          <w:rFonts w:ascii="Times New Roman" w:eastAsia="Times New Roman" w:hAnsi="Times New Roman" w:cs="Times New Roman"/>
          <w:bCs/>
          <w:color w:val="000000" w:themeColor="text1"/>
          <w:sz w:val="20"/>
          <w:szCs w:val="20"/>
        </w:rPr>
        <w:t xml:space="preserve"> </w:t>
      </w:r>
      <w:proofErr w:type="spellStart"/>
      <w:r w:rsidR="006070EF" w:rsidRPr="009B5575">
        <w:rPr>
          <w:rFonts w:ascii="Times New Roman" w:eastAsia="Times New Roman" w:hAnsi="Times New Roman" w:cs="Times New Roman"/>
          <w:bCs/>
          <w:color w:val="000000" w:themeColor="text1"/>
          <w:sz w:val="20"/>
          <w:szCs w:val="20"/>
        </w:rPr>
        <w:t>Fakultas</w:t>
      </w:r>
      <w:proofErr w:type="spellEnd"/>
      <w:r w:rsidR="006070EF" w:rsidRPr="009B5575">
        <w:rPr>
          <w:rFonts w:ascii="Times New Roman" w:eastAsia="Times New Roman" w:hAnsi="Times New Roman" w:cs="Times New Roman"/>
          <w:bCs/>
          <w:color w:val="000000" w:themeColor="text1"/>
          <w:sz w:val="20"/>
          <w:szCs w:val="20"/>
        </w:rPr>
        <w:t xml:space="preserve"> </w:t>
      </w:r>
      <w:proofErr w:type="spellStart"/>
      <w:r w:rsidR="006070EF" w:rsidRPr="009B5575">
        <w:rPr>
          <w:rFonts w:ascii="Times New Roman" w:eastAsia="Times New Roman" w:hAnsi="Times New Roman" w:cs="Times New Roman"/>
          <w:bCs/>
          <w:color w:val="000000" w:themeColor="text1"/>
          <w:sz w:val="20"/>
          <w:szCs w:val="20"/>
        </w:rPr>
        <w:t>Kedokteran</w:t>
      </w:r>
      <w:proofErr w:type="spellEnd"/>
      <w:r w:rsidR="006070EF" w:rsidRPr="009B5575">
        <w:rPr>
          <w:rFonts w:ascii="Times New Roman" w:eastAsia="Times New Roman" w:hAnsi="Times New Roman" w:cs="Times New Roman"/>
          <w:bCs/>
          <w:color w:val="000000" w:themeColor="text1"/>
          <w:sz w:val="20"/>
          <w:szCs w:val="20"/>
        </w:rPr>
        <w:t xml:space="preserve"> </w:t>
      </w:r>
      <w:proofErr w:type="spellStart"/>
      <w:r w:rsidR="006070EF" w:rsidRPr="009B5575">
        <w:rPr>
          <w:rFonts w:ascii="Times New Roman" w:eastAsia="Times New Roman" w:hAnsi="Times New Roman" w:cs="Times New Roman"/>
          <w:bCs/>
          <w:color w:val="000000" w:themeColor="text1"/>
          <w:sz w:val="20"/>
          <w:szCs w:val="20"/>
        </w:rPr>
        <w:t>Universitas</w:t>
      </w:r>
      <w:proofErr w:type="spellEnd"/>
      <w:r w:rsidR="006070EF" w:rsidRPr="009B5575">
        <w:rPr>
          <w:rFonts w:ascii="Times New Roman" w:eastAsia="Times New Roman" w:hAnsi="Times New Roman" w:cs="Times New Roman"/>
          <w:bCs/>
          <w:color w:val="000000" w:themeColor="text1"/>
          <w:sz w:val="20"/>
          <w:szCs w:val="20"/>
        </w:rPr>
        <w:t xml:space="preserve"> Sam </w:t>
      </w:r>
      <w:proofErr w:type="spellStart"/>
      <w:r w:rsidR="006070EF" w:rsidRPr="009B5575">
        <w:rPr>
          <w:rFonts w:ascii="Times New Roman" w:eastAsia="Times New Roman" w:hAnsi="Times New Roman" w:cs="Times New Roman"/>
          <w:bCs/>
          <w:color w:val="000000" w:themeColor="text1"/>
          <w:sz w:val="20"/>
          <w:szCs w:val="20"/>
        </w:rPr>
        <w:t>Ratulangi</w:t>
      </w:r>
      <w:proofErr w:type="spellEnd"/>
      <w:r w:rsidR="006070EF" w:rsidRPr="009B5575">
        <w:rPr>
          <w:rFonts w:ascii="Times New Roman" w:eastAsia="Times New Roman" w:hAnsi="Times New Roman" w:cs="Times New Roman"/>
          <w:bCs/>
          <w:color w:val="000000" w:themeColor="text1"/>
          <w:sz w:val="20"/>
          <w:szCs w:val="20"/>
        </w:rPr>
        <w:t xml:space="preserve"> Manado</w:t>
      </w:r>
    </w:p>
    <w:p w14:paraId="756C064F" w14:textId="55A556C4" w:rsidR="00454221" w:rsidRPr="009B5575" w:rsidRDefault="006070EF" w:rsidP="00EA18A7">
      <w:pPr>
        <w:spacing w:after="0" w:line="240" w:lineRule="auto"/>
        <w:contextualSpacing/>
        <w:jc w:val="center"/>
        <w:rPr>
          <w:rFonts w:ascii="Times New Roman" w:eastAsia="Times New Roman" w:hAnsi="Times New Roman" w:cs="Times New Roman"/>
          <w:bCs/>
          <w:color w:val="000000" w:themeColor="text1"/>
          <w:sz w:val="20"/>
          <w:szCs w:val="20"/>
        </w:rPr>
      </w:pPr>
      <w:r w:rsidRPr="009B5575">
        <w:rPr>
          <w:rFonts w:ascii="Times New Roman" w:eastAsia="Times New Roman" w:hAnsi="Times New Roman" w:cs="Times New Roman"/>
          <w:bCs/>
          <w:color w:val="000000" w:themeColor="text1"/>
          <w:sz w:val="20"/>
          <w:szCs w:val="20"/>
          <w:vertAlign w:val="superscript"/>
        </w:rPr>
        <w:t xml:space="preserve">2 </w:t>
      </w:r>
      <w:proofErr w:type="spellStart"/>
      <w:r w:rsidR="00BB106A" w:rsidRPr="009B5575">
        <w:rPr>
          <w:rFonts w:ascii="Times New Roman" w:eastAsia="Times New Roman" w:hAnsi="Times New Roman" w:cs="Times New Roman"/>
          <w:bCs/>
          <w:color w:val="000000" w:themeColor="text1"/>
          <w:sz w:val="20"/>
          <w:szCs w:val="20"/>
        </w:rPr>
        <w:t>Spesialis</w:t>
      </w:r>
      <w:proofErr w:type="spellEnd"/>
      <w:r w:rsidRPr="009B5575">
        <w:rPr>
          <w:rFonts w:ascii="Times New Roman" w:eastAsia="Times New Roman" w:hAnsi="Times New Roman" w:cs="Times New Roman"/>
          <w:bCs/>
          <w:color w:val="000000" w:themeColor="text1"/>
          <w:sz w:val="20"/>
          <w:szCs w:val="20"/>
        </w:rPr>
        <w:t xml:space="preserve"> </w:t>
      </w:r>
      <w:proofErr w:type="spellStart"/>
      <w:r w:rsidRPr="009B5575">
        <w:rPr>
          <w:rFonts w:ascii="Times New Roman" w:eastAsia="Times New Roman" w:hAnsi="Times New Roman" w:cs="Times New Roman"/>
          <w:bCs/>
          <w:color w:val="000000" w:themeColor="text1"/>
          <w:sz w:val="20"/>
          <w:szCs w:val="20"/>
        </w:rPr>
        <w:t>Ilmu</w:t>
      </w:r>
      <w:proofErr w:type="spellEnd"/>
      <w:r w:rsidRPr="009B5575">
        <w:rPr>
          <w:rFonts w:ascii="Times New Roman" w:eastAsia="Times New Roman" w:hAnsi="Times New Roman" w:cs="Times New Roman"/>
          <w:bCs/>
          <w:color w:val="000000" w:themeColor="text1"/>
          <w:sz w:val="20"/>
          <w:szCs w:val="20"/>
        </w:rPr>
        <w:t xml:space="preserve"> </w:t>
      </w:r>
      <w:proofErr w:type="spellStart"/>
      <w:r w:rsidRPr="009B5575">
        <w:rPr>
          <w:rFonts w:ascii="Times New Roman" w:eastAsia="Times New Roman" w:hAnsi="Times New Roman" w:cs="Times New Roman"/>
          <w:bCs/>
          <w:color w:val="000000" w:themeColor="text1"/>
          <w:sz w:val="20"/>
          <w:szCs w:val="20"/>
        </w:rPr>
        <w:t>Kedokteran</w:t>
      </w:r>
      <w:proofErr w:type="spellEnd"/>
      <w:r w:rsidRPr="009B5575">
        <w:rPr>
          <w:rFonts w:ascii="Times New Roman" w:eastAsia="Times New Roman" w:hAnsi="Times New Roman" w:cs="Times New Roman"/>
          <w:bCs/>
          <w:color w:val="000000" w:themeColor="text1"/>
          <w:sz w:val="20"/>
          <w:szCs w:val="20"/>
        </w:rPr>
        <w:t xml:space="preserve"> </w:t>
      </w:r>
      <w:proofErr w:type="spellStart"/>
      <w:r w:rsidRPr="009B5575">
        <w:rPr>
          <w:rFonts w:ascii="Times New Roman" w:eastAsia="Times New Roman" w:hAnsi="Times New Roman" w:cs="Times New Roman"/>
          <w:bCs/>
          <w:color w:val="000000" w:themeColor="text1"/>
          <w:sz w:val="20"/>
          <w:szCs w:val="20"/>
        </w:rPr>
        <w:t>Fisik</w:t>
      </w:r>
      <w:proofErr w:type="spellEnd"/>
      <w:r w:rsidRPr="009B5575">
        <w:rPr>
          <w:rFonts w:ascii="Times New Roman" w:eastAsia="Times New Roman" w:hAnsi="Times New Roman" w:cs="Times New Roman"/>
          <w:bCs/>
          <w:color w:val="000000" w:themeColor="text1"/>
          <w:sz w:val="20"/>
          <w:szCs w:val="20"/>
        </w:rPr>
        <w:t xml:space="preserve"> dan </w:t>
      </w:r>
      <w:proofErr w:type="spellStart"/>
      <w:r w:rsidRPr="009B5575">
        <w:rPr>
          <w:rFonts w:ascii="Times New Roman" w:eastAsia="Times New Roman" w:hAnsi="Times New Roman" w:cs="Times New Roman"/>
          <w:bCs/>
          <w:color w:val="000000" w:themeColor="text1"/>
          <w:sz w:val="20"/>
          <w:szCs w:val="20"/>
        </w:rPr>
        <w:t>Rehabilitasi</w:t>
      </w:r>
      <w:proofErr w:type="spellEnd"/>
      <w:r w:rsidRPr="009B5575">
        <w:rPr>
          <w:rFonts w:ascii="Times New Roman" w:eastAsia="Times New Roman" w:hAnsi="Times New Roman" w:cs="Times New Roman"/>
          <w:bCs/>
          <w:color w:val="000000" w:themeColor="text1"/>
          <w:sz w:val="20"/>
          <w:szCs w:val="20"/>
        </w:rPr>
        <w:t xml:space="preserve"> RSUP Prof. Dr. R. D. </w:t>
      </w:r>
      <w:proofErr w:type="spellStart"/>
      <w:r w:rsidRPr="009B5575">
        <w:rPr>
          <w:rFonts w:ascii="Times New Roman" w:eastAsia="Times New Roman" w:hAnsi="Times New Roman" w:cs="Times New Roman"/>
          <w:bCs/>
          <w:color w:val="000000" w:themeColor="text1"/>
          <w:sz w:val="20"/>
          <w:szCs w:val="20"/>
        </w:rPr>
        <w:t>Kandou</w:t>
      </w:r>
      <w:proofErr w:type="spellEnd"/>
      <w:r w:rsidRPr="009B5575">
        <w:rPr>
          <w:rFonts w:ascii="Times New Roman" w:eastAsia="Times New Roman" w:hAnsi="Times New Roman" w:cs="Times New Roman"/>
          <w:bCs/>
          <w:color w:val="000000" w:themeColor="text1"/>
          <w:sz w:val="20"/>
          <w:szCs w:val="20"/>
        </w:rPr>
        <w:t xml:space="preserve"> Manado</w:t>
      </w:r>
    </w:p>
    <w:p w14:paraId="52812D92" w14:textId="5D2C6655" w:rsidR="005B20C7" w:rsidRPr="009B5575" w:rsidRDefault="008F0688" w:rsidP="006A67BE">
      <w:pPr>
        <w:spacing w:after="0" w:line="240" w:lineRule="auto"/>
        <w:contextualSpacing/>
        <w:jc w:val="center"/>
        <w:rPr>
          <w:rFonts w:ascii="Times New Roman" w:eastAsia="Times New Roman" w:hAnsi="Times New Roman" w:cs="Times New Roman"/>
          <w:bCs/>
          <w:color w:val="000000" w:themeColor="text1"/>
          <w:sz w:val="20"/>
          <w:szCs w:val="20"/>
        </w:rPr>
        <w:sectPr w:rsidR="005B20C7" w:rsidRPr="009B5575" w:rsidSect="00757CDC">
          <w:footerReference w:type="even" r:id="rId7"/>
          <w:footerReference w:type="default" r:id="rId8"/>
          <w:pgSz w:w="11900" w:h="16820"/>
          <w:pgMar w:top="1418" w:right="1418" w:bottom="1418" w:left="1418" w:header="709" w:footer="709" w:gutter="0"/>
          <w:cols w:space="567"/>
          <w:docGrid w:linePitch="360"/>
        </w:sectPr>
      </w:pPr>
      <w:r w:rsidRPr="009B5575">
        <w:rPr>
          <w:rFonts w:ascii="Times New Roman" w:eastAsia="Times New Roman" w:hAnsi="Times New Roman" w:cs="Times New Roman"/>
          <w:bCs/>
          <w:color w:val="000000" w:themeColor="text1"/>
          <w:sz w:val="20"/>
          <w:szCs w:val="20"/>
        </w:rPr>
        <w:t>Email:</w:t>
      </w:r>
      <w:r w:rsidR="00221B28" w:rsidRPr="009B5575">
        <w:rPr>
          <w:rFonts w:ascii="Times New Roman" w:eastAsia="Times New Roman" w:hAnsi="Times New Roman" w:cs="Times New Roman"/>
          <w:bCs/>
          <w:color w:val="000000" w:themeColor="text1"/>
          <w:sz w:val="20"/>
          <w:szCs w:val="20"/>
        </w:rPr>
        <w:t xml:space="preserve"> </w:t>
      </w:r>
      <w:r w:rsidR="00EF21DE" w:rsidRPr="009B5575">
        <w:rPr>
          <w:rFonts w:ascii="Times New Roman" w:eastAsia="Times New Roman" w:hAnsi="Times New Roman" w:cs="Times New Roman"/>
          <w:bCs/>
          <w:color w:val="000000" w:themeColor="text1"/>
          <w:sz w:val="20"/>
          <w:szCs w:val="20"/>
        </w:rPr>
        <w:t>odilo.darryl@gmail.com</w:t>
      </w:r>
    </w:p>
    <w:p w14:paraId="21C6966C" w14:textId="24297D0B" w:rsidR="003224F7" w:rsidRPr="009B5575" w:rsidRDefault="003224F7" w:rsidP="005B20C7">
      <w:pPr>
        <w:spacing w:after="0" w:line="240" w:lineRule="auto"/>
        <w:contextualSpacing/>
        <w:jc w:val="both"/>
        <w:rPr>
          <w:rFonts w:ascii="Times New Roman" w:hAnsi="Times New Roman" w:cs="Times New Roman"/>
          <w:b/>
          <w:bCs/>
          <w:color w:val="000000" w:themeColor="text1"/>
          <w:sz w:val="20"/>
          <w:szCs w:val="20"/>
        </w:rPr>
      </w:pPr>
      <w:bookmarkStart w:id="0" w:name="_GoBack"/>
      <w:bookmarkEnd w:id="0"/>
    </w:p>
    <w:p w14:paraId="4F2BFC44" w14:textId="77777777" w:rsidR="00757CDC" w:rsidRPr="009B5575" w:rsidRDefault="00757CDC" w:rsidP="00757CDC">
      <w:pPr>
        <w:spacing w:after="0" w:line="240" w:lineRule="auto"/>
        <w:contextualSpacing/>
        <w:jc w:val="both"/>
        <w:rPr>
          <w:rFonts w:ascii="Times New Roman" w:hAnsi="Times New Roman" w:cs="Times New Roman"/>
          <w:b/>
          <w:bCs/>
          <w:color w:val="000000" w:themeColor="text1"/>
          <w:sz w:val="20"/>
          <w:szCs w:val="20"/>
        </w:rPr>
        <w:sectPr w:rsidR="00757CDC" w:rsidRPr="009B5575" w:rsidSect="00757CDC">
          <w:type w:val="continuous"/>
          <w:pgSz w:w="11900" w:h="16820"/>
          <w:pgMar w:top="1418" w:right="1418" w:bottom="1418" w:left="1418" w:header="709" w:footer="709" w:gutter="0"/>
          <w:cols w:space="567"/>
          <w:docGrid w:linePitch="360"/>
        </w:sectPr>
      </w:pPr>
    </w:p>
    <w:p w14:paraId="23E58220" w14:textId="44055599" w:rsidR="00757CDC" w:rsidRPr="009B5575" w:rsidRDefault="00757CDC" w:rsidP="00737F3E">
      <w:pPr>
        <w:spacing w:after="0" w:line="240" w:lineRule="auto"/>
        <w:jc w:val="both"/>
        <w:rPr>
          <w:rFonts w:ascii="Times New Roman" w:hAnsi="Times New Roman" w:cs="Times New Roman"/>
          <w:b/>
          <w:bCs/>
          <w:color w:val="000000" w:themeColor="text1"/>
          <w:sz w:val="20"/>
          <w:szCs w:val="20"/>
        </w:rPr>
      </w:pPr>
      <w:r w:rsidRPr="009B5575">
        <w:rPr>
          <w:rFonts w:ascii="Times New Roman" w:hAnsi="Times New Roman" w:cs="Times New Roman"/>
          <w:b/>
          <w:bCs/>
          <w:color w:val="000000" w:themeColor="text1"/>
          <w:sz w:val="20"/>
          <w:szCs w:val="20"/>
        </w:rPr>
        <w:t>PENDAHULUAN</w:t>
      </w:r>
    </w:p>
    <w:p w14:paraId="1DD055C0" w14:textId="503ACB9D" w:rsidR="004B38F6" w:rsidRPr="009B5575" w:rsidRDefault="004B38F6" w:rsidP="00737F3E">
      <w:pPr>
        <w:autoSpaceDE w:val="0"/>
        <w:autoSpaceDN w:val="0"/>
        <w:adjustRightInd w:val="0"/>
        <w:spacing w:after="0" w:line="240" w:lineRule="auto"/>
        <w:ind w:firstLine="720"/>
        <w:jc w:val="both"/>
        <w:rPr>
          <w:rFonts w:ascii="Times New Roman" w:hAnsi="Times New Roman" w:cs="Times New Roman"/>
          <w:sz w:val="20"/>
          <w:szCs w:val="20"/>
        </w:rPr>
      </w:pPr>
      <w:r w:rsidRPr="009B5575">
        <w:rPr>
          <w:rFonts w:ascii="Times New Roman" w:hAnsi="Times New Roman" w:cs="Times New Roman"/>
          <w:sz w:val="20"/>
          <w:szCs w:val="20"/>
          <w:lang w:val="id-ID"/>
        </w:rPr>
        <w:t>Stroke merupakan deficit neuruologis yang terjadi secara mendadak dengan gejala yang berlangsung selama 24 jam atau lebih yang disebabkan oleh gangguan vaskuler dan dapat mengakibatkan kematian.</w:t>
      </w:r>
      <w:r w:rsidRPr="009B5575">
        <w:rPr>
          <w:rFonts w:ascii="Times New Roman" w:hAnsi="Times New Roman" w:cs="Times New Roman"/>
          <w:sz w:val="20"/>
          <w:szCs w:val="20"/>
        </w:rPr>
        <w:fldChar w:fldCharType="begin" w:fldLock="1"/>
      </w:r>
      <w:r w:rsidRPr="009B5575">
        <w:rPr>
          <w:rFonts w:ascii="Times New Roman" w:hAnsi="Times New Roman" w:cs="Times New Roman"/>
          <w:sz w:val="20"/>
          <w:szCs w:val="20"/>
          <w:lang w:val="id-ID"/>
        </w:rPr>
        <w:instrText>ADDIN CSL_CITATION {"citationItems":[{"id":"ITEM-1","itemData":{"DOI":"10.1161/STR.0b013e318296aeca","ISSN":"15244628","PMID":"23652265","abstract":"Despite the global impact and advances in understanding the pathophysiology of cerebrovascular diseases, the term \"stroke\" is not consistently defined in clinical practice, in clinical research, or in assessments of the public health. The classic definition is mainly clinical and does not account for advances in science and technology. The Stroke Council of the American Heart Association/American Stroke Association convened a writing group to develop an expert consensus document for an updated definition of stroke for the 21st century. Central nervous system infarction is defined as brain, spinal cord, or retinal cell death attributable to ischemia, based on neuropathological, neuroimaging, and/or clinical evidence of permanent injury. Central nervous system infarction occurs over a clinical spectrum: Ischemic stroke specifically refers to central nervous system infarction accompanied by overt symptoms, while silent infarction by definition causes no known symptoms. Stroke also broadly includes intracerebral hemorrhage and subarachnoid hemorrhage. The updated definition of stroke incorporates clinical and tissue criteria and can be incorporated into practice, research, and assessments of the public health. © 2013 American Heart Association, Inc.","author":[{"dropping-particle":"","family":"Sacco","given":"Ralph L.","non-dropping-particle":"","parse-names":false,"suffix":""},{"dropping-particle":"","family":"Kasner","given":"Scott E.","non-dropping-particle":"","parse-names":false,"suffix":""},{"dropping-particle":"","family":"Broderick","given":"Joseph P.","non-dropping-particle":"","parse-names":false,"suffix":""},{"dropping-particle":"","family":"Caplan","given":"Louis R.","non-dropping-particle":"","parse-names":false,"suffix":""},{"dropping-particle":"","family":"Connors","given":"J. J.","non-dropping-particle":"","parse-names":false,"suffix":""},{"dropping-particle":"","family":"Culebras","given":"Antonio","non-dropping-particle":"","parse-names":false,"suffix":""},{"dropping-particle":"","family":"Elkind","given":"Mitchell S.V.","non-dropping-particle":"","parse-names":false,"suffix":""},{"dropping-particle":"","family":"George","given":"Mary G.","non-dropping-particle":"","parse-names":false,"suffix":""},{"dropping-particle":"","family":"Hamdan","given":"Allen D.","non-dropping-particle":"","parse-names":false,"suffix":""},{"dropping-particle":"","family":"Higashida","given":"Randall T.","non-dropping-particle":"","parse-names":false,"suffix":""},{"dropping-particle":"","family":"Hoh","given":"Brian L.","non-dropping-particle":"","parse-names":false,"suffix":""},{"dropping-particle":"","family":"Jani</w:instrText>
      </w:r>
      <w:r w:rsidRPr="009B5575">
        <w:rPr>
          <w:rFonts w:ascii="Times New Roman" w:hAnsi="Times New Roman" w:cs="Times New Roman"/>
          <w:sz w:val="20"/>
          <w:szCs w:val="20"/>
        </w:rPr>
        <w:instrText>s","given":"L. Scott","non-dropping-particle":"","parse-names":false,"suffix":""},{"dropping-particle":"","family":"Kase","given":"Carlos S.","non-dropping-particle":"","parse-names":false,"suffix":""},{"dropping-particle":"","family":"Kleindorfer","given":"Dawn O.","non-dropping-particle":"","parse-names":false,"suffix":""},{"dropping-particle":"","family":"Lee","given":"Jin Moo","non-dropping-particle":"","parse-names":false,"suffix":""},{"dropping-particle":"","family":"Moseley","given":"Michael E.","non-dropping-particle":"","parse-names":false,"suffix":""},{"dropping-particle":"","family":"Peterson","given":"Eric D.","non-dropping-particle":"","parse-names":false,"suffix":""},{"dropping-particle":"","family":"Turan","given":"Tanya N.","non-dropping-particle":"","parse-names":false,"suffix":""},{"dropping-particle":"","family":"Valderrama","given":"Amy L.","non-dropping-particle":"","parse-names":false,"suffix":""},{"dropping-particle":"V.","family":"Vinters","given":"Harry","non-dropping-particle":"","parse-names":false,"suffix":""}],"container-title":"Stroke","id":"ITEM-1","issue":"7","issued":{"date-parts":[["2013"]]},"page":"2064-2089","title":"An updated definition of stroke for the 21st century: A statement for healthcare professionals from the American heart association/American stroke association","type":"article-journal","volume":"44"},"uris":["http://www.mendeley.com/documents/?uuid=326c77fa-d8fc-403e-bbb1-0ae4b0923fc3"]}],"mendeley":{"formattedCitation":"&lt;sup&gt;1&lt;/sup&gt;","plainTextFormattedCitation":"1","previouslyFormattedCitation":"&lt;sup&gt;1&lt;/sup&gt;"},"properties":{"noteIndex":0},"schema":"https://github.com/citation-style-language/schema/raw/master/csl-citation.json"}</w:instrText>
      </w:r>
      <w:r w:rsidRPr="009B5575">
        <w:rPr>
          <w:rFonts w:ascii="Times New Roman" w:hAnsi="Times New Roman" w:cs="Times New Roman"/>
          <w:sz w:val="20"/>
          <w:szCs w:val="20"/>
        </w:rPr>
        <w:fldChar w:fldCharType="separate"/>
      </w:r>
      <w:r w:rsidRPr="009B5575">
        <w:rPr>
          <w:rFonts w:ascii="Times New Roman" w:hAnsi="Times New Roman" w:cs="Times New Roman"/>
          <w:noProof/>
          <w:sz w:val="20"/>
          <w:szCs w:val="20"/>
          <w:vertAlign w:val="superscript"/>
        </w:rPr>
        <w:t>1</w:t>
      </w:r>
      <w:r w:rsidRPr="009B5575">
        <w:rPr>
          <w:rFonts w:ascii="Times New Roman" w:hAnsi="Times New Roman" w:cs="Times New Roman"/>
          <w:sz w:val="20"/>
          <w:szCs w:val="20"/>
        </w:rPr>
        <w:fldChar w:fldCharType="end"/>
      </w:r>
      <w:r w:rsidRPr="009B5575">
        <w:rPr>
          <w:rFonts w:ascii="Times New Roman" w:hAnsi="Times New Roman" w:cs="Times New Roman"/>
          <w:sz w:val="20"/>
          <w:szCs w:val="20"/>
        </w:rPr>
        <w:t xml:space="preserve"> Stroke </w:t>
      </w:r>
      <w:proofErr w:type="spellStart"/>
      <w:r w:rsidRPr="009B5575">
        <w:rPr>
          <w:rFonts w:ascii="Times New Roman" w:hAnsi="Times New Roman" w:cs="Times New Roman"/>
          <w:sz w:val="20"/>
          <w:szCs w:val="20"/>
        </w:rPr>
        <w:t>merupakan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penyebab</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kematian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kedua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terbanyak</w:t>
      </w:r>
      <w:proofErr w:type="spellEnd"/>
      <w:r w:rsidRPr="009B5575">
        <w:rPr>
          <w:rFonts w:ascii="Times New Roman" w:hAnsi="Times New Roman" w:cs="Times New Roman"/>
          <w:sz w:val="20"/>
          <w:szCs w:val="20"/>
        </w:rPr>
        <w:t xml:space="preserve"> di </w:t>
      </w:r>
      <w:proofErr w:type="spellStart"/>
      <w:r w:rsidRPr="009B5575">
        <w:rPr>
          <w:rFonts w:ascii="Times New Roman" w:hAnsi="Times New Roman" w:cs="Times New Roman"/>
          <w:sz w:val="20"/>
          <w:szCs w:val="20"/>
        </w:rPr>
        <w:t>seluruh</w:t>
      </w:r>
      <w:proofErr w:type="spellEnd"/>
      <w:r w:rsidRPr="009B5575">
        <w:rPr>
          <w:rFonts w:ascii="Times New Roman" w:hAnsi="Times New Roman" w:cs="Times New Roman"/>
          <w:sz w:val="20"/>
          <w:szCs w:val="20"/>
        </w:rPr>
        <w:t xml:space="preserve"> dunia, </w:t>
      </w:r>
      <w:proofErr w:type="spellStart"/>
      <w:r w:rsidRPr="009B5575">
        <w:rPr>
          <w:rFonts w:ascii="Times New Roman" w:hAnsi="Times New Roman" w:cs="Times New Roman"/>
          <w:sz w:val="20"/>
          <w:szCs w:val="20"/>
        </w:rPr>
        <w:t>dengan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angka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mortalitas</w:t>
      </w:r>
      <w:proofErr w:type="spellEnd"/>
      <w:r w:rsidRPr="009B5575">
        <w:rPr>
          <w:rFonts w:ascii="Times New Roman" w:hAnsi="Times New Roman" w:cs="Times New Roman"/>
          <w:sz w:val="20"/>
          <w:szCs w:val="20"/>
        </w:rPr>
        <w:t xml:space="preserve"> per </w:t>
      </w:r>
      <w:proofErr w:type="spellStart"/>
      <w:r w:rsidRPr="009B5575">
        <w:rPr>
          <w:rFonts w:ascii="Times New Roman" w:hAnsi="Times New Roman" w:cs="Times New Roman"/>
          <w:sz w:val="20"/>
          <w:szCs w:val="20"/>
        </w:rPr>
        <w:t>tahun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sebanyak</w:t>
      </w:r>
      <w:proofErr w:type="spellEnd"/>
      <w:r w:rsidRPr="009B5575">
        <w:rPr>
          <w:rFonts w:ascii="Times New Roman" w:hAnsi="Times New Roman" w:cs="Times New Roman"/>
          <w:sz w:val="20"/>
          <w:szCs w:val="20"/>
        </w:rPr>
        <w:t xml:space="preserve"> 5,5 </w:t>
      </w:r>
      <w:proofErr w:type="spellStart"/>
      <w:r w:rsidRPr="009B5575">
        <w:rPr>
          <w:rFonts w:ascii="Times New Roman" w:hAnsi="Times New Roman" w:cs="Times New Roman"/>
          <w:sz w:val="20"/>
          <w:szCs w:val="20"/>
        </w:rPr>
        <w:t>juta</w:t>
      </w:r>
      <w:proofErr w:type="spellEnd"/>
      <w:r w:rsidRPr="009B5575">
        <w:rPr>
          <w:rFonts w:ascii="Times New Roman" w:hAnsi="Times New Roman" w:cs="Times New Roman"/>
          <w:sz w:val="20"/>
          <w:szCs w:val="20"/>
        </w:rPr>
        <w:t xml:space="preserve"> kasus.</w:t>
      </w:r>
      <w:r w:rsidRPr="009B5575">
        <w:rPr>
          <w:rFonts w:ascii="Times New Roman" w:hAnsi="Times New Roman" w:cs="Times New Roman"/>
          <w:sz w:val="20"/>
          <w:szCs w:val="20"/>
        </w:rPr>
        <w:fldChar w:fldCharType="begin" w:fldLock="1"/>
      </w:r>
      <w:r w:rsidRPr="009B5575">
        <w:rPr>
          <w:rFonts w:ascii="Times New Roman" w:hAnsi="Times New Roman" w:cs="Times New Roman"/>
          <w:sz w:val="20"/>
          <w:szCs w:val="20"/>
        </w:rPr>
        <w:instrText>ADDIN CSL_CITATION {"citationItems":[{"id":"ITEM-1","itemData":{"DOI":"10.1155/2018/3238165","ISSN":"20420056","abstract":"Stroke is ranked as the second leading cause of death worldwide with an annual mortality rate of about 5.5 million. Not only does the burden of stroke lie in the high mortality but the high morbidity also results in up to 50% of survivors being chronically disabled. Thus stroke is a disease of immense public health importance with serious economic and social consequences. The public health burden of stroke is set to rise over future decades because of demographic transitions of populations, particularly in developing countries. This paper provides an overview of stroke in the 21st century from a public health perspective.","author":[{"dropping-particle":"","family":"Donkor","given":"Eric S.","non-dropping-particle":"","parse-names":false,"suffix":""}],"container-title":"Stroke Research and Treatment","id":"ITEM-1","issued":{"date-parts":[["2018"]]},"publisher":"Hindawi","title":"Stroke in the 21st Century: A Snapshot of the Burden, Epidemiology, and Quality of Life","type":"article-journal","volume":"2018"},"uris":["http://www.mendeley.com/documents/?uuid=284ffcc4-a7c0-4514-9329-aae216d522ac"]}],"mendeley":{"formattedCitation":"&lt;sup&gt;2&lt;/sup&gt;","plainTextFormattedCitation":"2","previouslyFormattedCitation":"&lt;sup&gt;2&lt;/sup&gt;"},"properties":{"noteIndex":0},"schema":"https://github.com/citation-style-language/schema/raw/master/csl-citation.json"}</w:instrText>
      </w:r>
      <w:r w:rsidRPr="009B5575">
        <w:rPr>
          <w:rFonts w:ascii="Times New Roman" w:hAnsi="Times New Roman" w:cs="Times New Roman"/>
          <w:sz w:val="20"/>
          <w:szCs w:val="20"/>
        </w:rPr>
        <w:fldChar w:fldCharType="separate"/>
      </w:r>
      <w:r w:rsidRPr="009B5575">
        <w:rPr>
          <w:rFonts w:ascii="Times New Roman" w:hAnsi="Times New Roman" w:cs="Times New Roman"/>
          <w:noProof/>
          <w:sz w:val="20"/>
          <w:szCs w:val="20"/>
          <w:vertAlign w:val="superscript"/>
        </w:rPr>
        <w:t>2</w:t>
      </w:r>
      <w:r w:rsidRPr="009B5575">
        <w:rPr>
          <w:rFonts w:ascii="Times New Roman" w:hAnsi="Times New Roman" w:cs="Times New Roman"/>
          <w:sz w:val="20"/>
          <w:szCs w:val="20"/>
        </w:rPr>
        <w:fldChar w:fldCharType="end"/>
      </w:r>
      <w:r w:rsidRPr="009B5575">
        <w:rPr>
          <w:rFonts w:ascii="Times New Roman" w:hAnsi="Times New Roman" w:cs="Times New Roman"/>
          <w:sz w:val="20"/>
          <w:szCs w:val="20"/>
        </w:rPr>
        <w:t xml:space="preserve"> Di Indonesia, </w:t>
      </w:r>
      <w:proofErr w:type="spellStart"/>
      <w:r w:rsidRPr="009B5575">
        <w:rPr>
          <w:rFonts w:ascii="Times New Roman" w:hAnsi="Times New Roman" w:cs="Times New Roman"/>
          <w:sz w:val="20"/>
          <w:szCs w:val="20"/>
        </w:rPr>
        <w:t>Riset</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Kesehatan</w:t>
      </w:r>
      <w:proofErr w:type="spellEnd"/>
      <w:r w:rsidRPr="009B5575">
        <w:rPr>
          <w:rFonts w:ascii="Times New Roman" w:hAnsi="Times New Roman" w:cs="Times New Roman"/>
          <w:sz w:val="20"/>
          <w:szCs w:val="20"/>
        </w:rPr>
        <w:t xml:space="preserve"> Dasar (</w:t>
      </w:r>
      <w:proofErr w:type="spellStart"/>
      <w:r w:rsidRPr="009B5575">
        <w:rPr>
          <w:rFonts w:ascii="Times New Roman" w:hAnsi="Times New Roman" w:cs="Times New Roman"/>
          <w:sz w:val="20"/>
          <w:szCs w:val="20"/>
        </w:rPr>
        <w:t>Riskesdas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tahun</w:t>
      </w:r>
      <w:proofErr w:type="spellEnd"/>
      <w:r w:rsidRPr="009B5575">
        <w:rPr>
          <w:rFonts w:ascii="Times New Roman" w:hAnsi="Times New Roman" w:cs="Times New Roman"/>
          <w:sz w:val="20"/>
          <w:szCs w:val="20"/>
        </w:rPr>
        <w:t xml:space="preserve"> 2018 </w:t>
      </w:r>
      <w:proofErr w:type="spellStart"/>
      <w:r w:rsidRPr="009B5575">
        <w:rPr>
          <w:rFonts w:ascii="Times New Roman" w:hAnsi="Times New Roman" w:cs="Times New Roman"/>
          <w:sz w:val="20"/>
          <w:szCs w:val="20"/>
        </w:rPr>
        <w:t>menyatakan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bahwa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prevalensi</w:t>
      </w:r>
      <w:proofErr w:type="spellEnd"/>
      <w:r w:rsidRPr="009B5575">
        <w:rPr>
          <w:rFonts w:ascii="Times New Roman" w:hAnsi="Times New Roman" w:cs="Times New Roman"/>
          <w:sz w:val="20"/>
          <w:szCs w:val="20"/>
        </w:rPr>
        <w:t xml:space="preserve"> stroke pada </w:t>
      </w:r>
      <w:proofErr w:type="spellStart"/>
      <w:r w:rsidRPr="009B5575">
        <w:rPr>
          <w:rFonts w:ascii="Times New Roman" w:hAnsi="Times New Roman" w:cs="Times New Roman"/>
          <w:sz w:val="20"/>
          <w:szCs w:val="20"/>
        </w:rPr>
        <w:t>penduduk</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usia</w:t>
      </w:r>
      <w:proofErr w:type="spellEnd"/>
      <w:r w:rsidRPr="009B5575">
        <w:rPr>
          <w:rFonts w:ascii="Times New Roman" w:hAnsi="Times New Roman" w:cs="Times New Roman"/>
          <w:sz w:val="20"/>
          <w:szCs w:val="20"/>
        </w:rPr>
        <w:t xml:space="preserve"> </w:t>
      </w:r>
      <w:r w:rsidRPr="009B5575">
        <w:rPr>
          <w:rFonts w:ascii="Times New Roman" w:hAnsi="Times New Roman" w:cs="Times New Roman"/>
          <w:sz w:val="20"/>
          <w:szCs w:val="20"/>
          <w:u w:val="single"/>
        </w:rPr>
        <w:t>&gt;</w:t>
      </w:r>
      <w:r w:rsidRPr="009B5575">
        <w:rPr>
          <w:rFonts w:ascii="Times New Roman" w:hAnsi="Times New Roman" w:cs="Times New Roman"/>
          <w:sz w:val="20"/>
          <w:szCs w:val="20"/>
        </w:rPr>
        <w:t xml:space="preserve"> 15 </w:t>
      </w:r>
      <w:proofErr w:type="spellStart"/>
      <w:r w:rsidRPr="009B5575">
        <w:rPr>
          <w:rFonts w:ascii="Times New Roman" w:hAnsi="Times New Roman" w:cs="Times New Roman"/>
          <w:sz w:val="20"/>
          <w:szCs w:val="20"/>
        </w:rPr>
        <w:t>tahun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didapatkan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sebesar</w:t>
      </w:r>
      <w:proofErr w:type="spellEnd"/>
      <w:r w:rsidRPr="009B5575">
        <w:rPr>
          <w:rFonts w:ascii="Times New Roman" w:hAnsi="Times New Roman" w:cs="Times New Roman"/>
          <w:sz w:val="20"/>
          <w:szCs w:val="20"/>
        </w:rPr>
        <w:t xml:space="preserve"> 10,9%. Angka </w:t>
      </w:r>
      <w:proofErr w:type="spellStart"/>
      <w:r w:rsidRPr="009B5575">
        <w:rPr>
          <w:rFonts w:ascii="Times New Roman" w:hAnsi="Times New Roman" w:cs="Times New Roman"/>
          <w:sz w:val="20"/>
          <w:szCs w:val="20"/>
        </w:rPr>
        <w:t>tersebut</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mengalami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peningkatan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dari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prevalensi</w:t>
      </w:r>
      <w:proofErr w:type="spellEnd"/>
      <w:r w:rsidRPr="009B5575">
        <w:rPr>
          <w:rFonts w:ascii="Times New Roman" w:hAnsi="Times New Roman" w:cs="Times New Roman"/>
          <w:sz w:val="20"/>
          <w:szCs w:val="20"/>
        </w:rPr>
        <w:t xml:space="preserve"> stroke </w:t>
      </w:r>
      <w:proofErr w:type="spellStart"/>
      <w:r w:rsidRPr="009B5575">
        <w:rPr>
          <w:rFonts w:ascii="Times New Roman" w:hAnsi="Times New Roman" w:cs="Times New Roman"/>
          <w:sz w:val="20"/>
          <w:szCs w:val="20"/>
        </w:rPr>
        <w:t>menurut</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hasil</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Riskesdas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tahun</w:t>
      </w:r>
      <w:proofErr w:type="spellEnd"/>
      <w:r w:rsidRPr="009B5575">
        <w:rPr>
          <w:rFonts w:ascii="Times New Roman" w:hAnsi="Times New Roman" w:cs="Times New Roman"/>
          <w:sz w:val="20"/>
          <w:szCs w:val="20"/>
        </w:rPr>
        <w:t xml:space="preserve"> 2013 </w:t>
      </w:r>
      <w:proofErr w:type="spellStart"/>
      <w:r w:rsidRPr="009B5575">
        <w:rPr>
          <w:rFonts w:ascii="Times New Roman" w:hAnsi="Times New Roman" w:cs="Times New Roman"/>
          <w:sz w:val="20"/>
          <w:szCs w:val="20"/>
        </w:rPr>
        <w:t>yaitu</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sebesar</w:t>
      </w:r>
      <w:proofErr w:type="spellEnd"/>
      <w:r w:rsidRPr="009B5575">
        <w:rPr>
          <w:rFonts w:ascii="Times New Roman" w:hAnsi="Times New Roman" w:cs="Times New Roman"/>
          <w:sz w:val="20"/>
          <w:szCs w:val="20"/>
        </w:rPr>
        <w:t xml:space="preserve"> 7%. </w:t>
      </w:r>
      <w:proofErr w:type="spellStart"/>
      <w:r w:rsidRPr="009B5575">
        <w:rPr>
          <w:rFonts w:ascii="Times New Roman" w:hAnsi="Times New Roman" w:cs="Times New Roman"/>
          <w:sz w:val="20"/>
          <w:szCs w:val="20"/>
        </w:rPr>
        <w:t>Peningkatan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tersebut</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diperkirakan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terjadi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akibat</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perubahan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gaya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hidup</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masyarakat</w:t>
      </w:r>
      <w:proofErr w:type="spellEnd"/>
      <w:r w:rsidRPr="009B5575">
        <w:rPr>
          <w:rFonts w:ascii="Times New Roman" w:hAnsi="Times New Roman" w:cs="Times New Roman"/>
          <w:sz w:val="20"/>
          <w:szCs w:val="20"/>
        </w:rPr>
        <w:t xml:space="preserve"> Indonesia </w:t>
      </w:r>
      <w:proofErr w:type="spellStart"/>
      <w:r w:rsidRPr="009B5575">
        <w:rPr>
          <w:rFonts w:ascii="Times New Roman" w:hAnsi="Times New Roman" w:cs="Times New Roman"/>
          <w:sz w:val="20"/>
          <w:szCs w:val="20"/>
        </w:rPr>
        <w:t>serta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transisi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epidemiologi</w:t>
      </w:r>
      <w:proofErr w:type="spellEnd"/>
      <w:r w:rsidRPr="009B5575">
        <w:rPr>
          <w:rFonts w:ascii="Times New Roman" w:hAnsi="Times New Roman" w:cs="Times New Roman"/>
          <w:sz w:val="20"/>
          <w:szCs w:val="20"/>
        </w:rPr>
        <w:t xml:space="preserve"> dan </w:t>
      </w:r>
      <w:proofErr w:type="spellStart"/>
      <w:r w:rsidRPr="009B5575">
        <w:rPr>
          <w:rFonts w:ascii="Times New Roman" w:hAnsi="Times New Roman" w:cs="Times New Roman"/>
          <w:sz w:val="20"/>
          <w:szCs w:val="20"/>
        </w:rPr>
        <w:t>pergeseran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pola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penyakit</w:t>
      </w:r>
      <w:proofErr w:type="spellEnd"/>
      <w:r w:rsidRPr="009B5575">
        <w:rPr>
          <w:rFonts w:ascii="Times New Roman" w:hAnsi="Times New Roman" w:cs="Times New Roman"/>
          <w:sz w:val="20"/>
          <w:szCs w:val="20"/>
        </w:rPr>
        <w:t xml:space="preserve">, di mana </w:t>
      </w:r>
      <w:proofErr w:type="spellStart"/>
      <w:r w:rsidRPr="009B5575">
        <w:rPr>
          <w:rFonts w:ascii="Times New Roman" w:hAnsi="Times New Roman" w:cs="Times New Roman"/>
          <w:sz w:val="20"/>
          <w:szCs w:val="20"/>
        </w:rPr>
        <w:t>angka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penyakit</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menular</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mengalami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penurunan</w:t>
      </w:r>
      <w:proofErr w:type="spellEnd"/>
      <w:r w:rsidRPr="009B5575">
        <w:rPr>
          <w:rFonts w:ascii="Times New Roman" w:hAnsi="Times New Roman" w:cs="Times New Roman"/>
          <w:sz w:val="20"/>
          <w:szCs w:val="20"/>
        </w:rPr>
        <w:t xml:space="preserve"> dan </w:t>
      </w:r>
      <w:proofErr w:type="spellStart"/>
      <w:r w:rsidRPr="009B5575">
        <w:rPr>
          <w:rFonts w:ascii="Times New Roman" w:hAnsi="Times New Roman" w:cs="Times New Roman"/>
          <w:sz w:val="20"/>
          <w:szCs w:val="20"/>
        </w:rPr>
        <w:t>angka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penyakit</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degeneratif</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mengalami</w:t>
      </w:r>
      <w:proofErr w:type="spellEnd"/>
      <w:r w:rsidRPr="009B5575">
        <w:rPr>
          <w:rFonts w:ascii="Times New Roman" w:hAnsi="Times New Roman" w:cs="Times New Roman"/>
          <w:sz w:val="20"/>
          <w:szCs w:val="20"/>
        </w:rPr>
        <w:t xml:space="preserve"> peningkatan.</w:t>
      </w:r>
      <w:r w:rsidRPr="009B5575">
        <w:rPr>
          <w:rFonts w:ascii="Times New Roman" w:hAnsi="Times New Roman" w:cs="Times New Roman"/>
          <w:sz w:val="20"/>
          <w:szCs w:val="20"/>
        </w:rPr>
        <w:fldChar w:fldCharType="begin" w:fldLock="1"/>
      </w:r>
      <w:r w:rsidRPr="009B5575">
        <w:rPr>
          <w:rFonts w:ascii="Times New Roman" w:hAnsi="Times New Roman" w:cs="Times New Roman"/>
          <w:sz w:val="20"/>
          <w:szCs w:val="20"/>
        </w:rPr>
        <w:instrText>ADDIN CSL_CITATION {"citationItems":[{"id":"ITEM-1","itemData":{"author":[{"dropping-particle":"","family":"Kementerian Kesehatan Republik Indonesia","given":"","non-dropping-particle":"","parse-names":false,"suffix":""}],"id":"ITEM-1","issued":{"date-parts":[["2018"]]},"publisher":"Badan Penelitian dan Pengembangan Kemenkes RI","publisher-place":"Jakarta","title":"Hasil Utama Riskesdas 2018","type":"book"},"uris":["http://www.mendeley.com/documents/?uuid=cf67ac69-51cf-4672-996b-a429c06761f2"]}],"mendeley":{"formattedCitation":"&lt;sup&gt;3&lt;/sup&gt;","plainTextFormattedCitation":"3","previouslyFormattedCitation":"&lt;sup&gt;3&lt;/sup&gt;"},"properties":{"noteIndex":0},"schema":"https://github.com/citation-style-language/schema/raw/master/csl-citation.json"}</w:instrText>
      </w:r>
      <w:r w:rsidRPr="009B5575">
        <w:rPr>
          <w:rFonts w:ascii="Times New Roman" w:hAnsi="Times New Roman" w:cs="Times New Roman"/>
          <w:sz w:val="20"/>
          <w:szCs w:val="20"/>
        </w:rPr>
        <w:fldChar w:fldCharType="separate"/>
      </w:r>
      <w:r w:rsidRPr="009B5575">
        <w:rPr>
          <w:rFonts w:ascii="Times New Roman" w:hAnsi="Times New Roman" w:cs="Times New Roman"/>
          <w:noProof/>
          <w:sz w:val="20"/>
          <w:szCs w:val="20"/>
          <w:vertAlign w:val="superscript"/>
        </w:rPr>
        <w:t>3</w:t>
      </w:r>
      <w:r w:rsidRPr="009B5575">
        <w:rPr>
          <w:rFonts w:ascii="Times New Roman" w:hAnsi="Times New Roman" w:cs="Times New Roman"/>
          <w:sz w:val="20"/>
          <w:szCs w:val="20"/>
        </w:rPr>
        <w:fldChar w:fldCharType="end"/>
      </w:r>
    </w:p>
    <w:p w14:paraId="0BF10E26" w14:textId="77777777" w:rsidR="001E7BF7" w:rsidRPr="009B5575" w:rsidRDefault="004B38F6" w:rsidP="00835882">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9B5575">
        <w:rPr>
          <w:rFonts w:ascii="Times New Roman" w:hAnsi="Times New Roman" w:cs="Times New Roman"/>
          <w:sz w:val="20"/>
          <w:szCs w:val="20"/>
        </w:rPr>
        <w:t>Pasien</w:t>
      </w:r>
      <w:proofErr w:type="spellEnd"/>
      <w:r w:rsidRPr="009B5575">
        <w:rPr>
          <w:rFonts w:ascii="Times New Roman" w:hAnsi="Times New Roman" w:cs="Times New Roman"/>
          <w:sz w:val="20"/>
          <w:szCs w:val="20"/>
        </w:rPr>
        <w:t xml:space="preserve"> yang </w:t>
      </w:r>
      <w:proofErr w:type="spellStart"/>
      <w:r w:rsidRPr="009B5575">
        <w:rPr>
          <w:rFonts w:ascii="Times New Roman" w:hAnsi="Times New Roman" w:cs="Times New Roman"/>
          <w:sz w:val="20"/>
          <w:szCs w:val="20"/>
        </w:rPr>
        <w:t>mengalami</w:t>
      </w:r>
      <w:proofErr w:type="spellEnd"/>
      <w:r w:rsidRPr="009B5575">
        <w:rPr>
          <w:rFonts w:ascii="Times New Roman" w:hAnsi="Times New Roman" w:cs="Times New Roman"/>
          <w:sz w:val="20"/>
          <w:szCs w:val="20"/>
        </w:rPr>
        <w:t xml:space="preserve"> stroke </w:t>
      </w:r>
      <w:proofErr w:type="spellStart"/>
      <w:r w:rsidRPr="009B5575">
        <w:rPr>
          <w:rFonts w:ascii="Times New Roman" w:hAnsi="Times New Roman" w:cs="Times New Roman"/>
          <w:sz w:val="20"/>
          <w:szCs w:val="20"/>
        </w:rPr>
        <w:t>memiliki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kerentanan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terhadap</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berbagai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komplikasi</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sebagai</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akibat</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langsung</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dari</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cedera</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otak</w:t>
      </w:r>
      <w:proofErr w:type="spellEnd"/>
      <w:r w:rsidR="00465BEC" w:rsidRPr="009B5575">
        <w:rPr>
          <w:rFonts w:ascii="Times New Roman" w:hAnsi="Times New Roman" w:cs="Times New Roman"/>
          <w:sz w:val="20"/>
          <w:szCs w:val="20"/>
        </w:rPr>
        <w:t xml:space="preserve"> yang </w:t>
      </w:r>
      <w:proofErr w:type="spellStart"/>
      <w:r w:rsidR="00465BEC" w:rsidRPr="009B5575">
        <w:rPr>
          <w:rFonts w:ascii="Times New Roman" w:hAnsi="Times New Roman" w:cs="Times New Roman"/>
          <w:sz w:val="20"/>
          <w:szCs w:val="20"/>
        </w:rPr>
        <w:t>terjadi</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mulai</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dari</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imobilitas</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hingga</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spastisitas</w:t>
      </w:r>
      <w:proofErr w:type="spellEnd"/>
      <w:r w:rsidR="00465BEC" w:rsidRPr="009B5575">
        <w:rPr>
          <w:rFonts w:ascii="Times New Roman" w:hAnsi="Times New Roman" w:cs="Times New Roman"/>
          <w:sz w:val="20"/>
          <w:szCs w:val="20"/>
        </w:rPr>
        <w:t xml:space="preserve"> </w:t>
      </w:r>
      <w:proofErr w:type="spellStart"/>
      <w:r w:rsidR="00465BEC" w:rsidRPr="009B5575">
        <w:rPr>
          <w:rFonts w:ascii="Times New Roman" w:hAnsi="Times New Roman" w:cs="Times New Roman"/>
          <w:sz w:val="20"/>
          <w:szCs w:val="20"/>
        </w:rPr>
        <w:t>pasca</w:t>
      </w:r>
      <w:proofErr w:type="spellEnd"/>
      <w:r w:rsidR="00465BEC" w:rsidRPr="009B5575">
        <w:rPr>
          <w:rFonts w:ascii="Times New Roman" w:hAnsi="Times New Roman" w:cs="Times New Roman"/>
          <w:sz w:val="20"/>
          <w:szCs w:val="20"/>
        </w:rPr>
        <w:t xml:space="preserve"> stroke.</w:t>
      </w:r>
      <w:r w:rsidR="00465BEC" w:rsidRPr="009B5575">
        <w:rPr>
          <w:rFonts w:ascii="Times New Roman" w:hAnsi="Times New Roman" w:cs="Times New Roman"/>
          <w:sz w:val="20"/>
          <w:szCs w:val="20"/>
        </w:rPr>
        <w:fldChar w:fldCharType="begin" w:fldLock="1"/>
      </w:r>
      <w:r w:rsidR="00465BEC" w:rsidRPr="009B5575">
        <w:rPr>
          <w:rFonts w:ascii="Times New Roman" w:hAnsi="Times New Roman" w:cs="Times New Roman"/>
          <w:sz w:val="20"/>
          <w:szCs w:val="20"/>
        </w:rPr>
        <w:instrText>ADDIN CSL_CITATION {"citationItems":[{"id":"ITEM-1","itemData":{"DOI":"10.1016/S1474-4422(09)70266-2","ISSN":"14744422","PMID":"20083041","abstract":"Patients who have had a stroke are susceptible to many complications. These individuals commonly have comorbidities such as hypertension, diabetes, heart disease, or other ailments that increase the risks of systemic medical complications during stroke recovery. However, several complications can arise as a direct consequence of the brain injury itself, from the ensuing disabilities or immobility, or from stroke-related treatments. These events have a substantial effect on the final outcome of patients with stroke and often impede neurological recovery. Cardiac complications, pneumonias, venous thromboembolism, fever, pain, dysphagia, incontinence, and depression are particularly common after a stroke and usually require specific interventions for their prevention and treatment. However, there are few data to guide the management of these complications. Systematic investigations are therefore needed to further study the effects of medical complications on stroke recovery and to improve interventions for the prevention and treatment of these events. © 2010 Elsevier Ltd. All rights reserved.","author":[{"dropping-particle":"","family":"Kumar","given":"Sandeep","non-dropping-particle":"","parse-names":false,"suffix":""},{"dropping-particle":"","family":"Selim","given":"Magdy H.","non-dropping-particle":"","parse-names":false,"suffix":""},{"dropping-particle":"","family":"Caplan","given":"Louis R.","non-dropping-particle":"","parse-names":false,"suffix":""}],"container-title":"The Lancet Neurology","id":"ITEM-1","issue":"1","issued":{"date-parts":[["2010"]]},"page":"105-118","publisher":"Elsevier Ltd","title":"Medical complications after stroke","type":"article-journal","volume":"9"},"uris":["http://www.mendeley.com/documents/?uuid=2d29f52e-ee3a-43ef-8766-442bb98ae0a7"]}],"mendeley":{"formattedCitation":"&lt;sup&gt;4&lt;/sup&gt;","plainTextFormattedCitation":"4","previouslyFormattedCitation":"&lt;sup&gt;4&lt;/sup&gt;"},"properties":{"noteIndex":0},"schema":"https://github.com/citation-style-language/schema/raw/master/csl-citation.json"}</w:instrText>
      </w:r>
      <w:r w:rsidR="00465BEC" w:rsidRPr="009B5575">
        <w:rPr>
          <w:rFonts w:ascii="Times New Roman" w:hAnsi="Times New Roman" w:cs="Times New Roman"/>
          <w:sz w:val="20"/>
          <w:szCs w:val="20"/>
        </w:rPr>
        <w:fldChar w:fldCharType="separate"/>
      </w:r>
      <w:r w:rsidR="00465BEC" w:rsidRPr="009B5575">
        <w:rPr>
          <w:rFonts w:ascii="Times New Roman" w:hAnsi="Times New Roman" w:cs="Times New Roman"/>
          <w:noProof/>
          <w:sz w:val="20"/>
          <w:szCs w:val="20"/>
          <w:vertAlign w:val="superscript"/>
        </w:rPr>
        <w:t>4</w:t>
      </w:r>
      <w:r w:rsidR="00465BEC" w:rsidRPr="009B5575">
        <w:rPr>
          <w:rFonts w:ascii="Times New Roman" w:hAnsi="Times New Roman" w:cs="Times New Roman"/>
          <w:sz w:val="20"/>
          <w:szCs w:val="20"/>
        </w:rPr>
        <w:fldChar w:fldCharType="end"/>
      </w:r>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Spastisitas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didefinisikan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sebagai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kelainan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sistem</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sensorik-motorik</w:t>
      </w:r>
      <w:proofErr w:type="spellEnd"/>
      <w:r w:rsidR="00476165" w:rsidRPr="009B5575">
        <w:rPr>
          <w:rFonts w:ascii="Times New Roman" w:hAnsi="Times New Roman" w:cs="Times New Roman"/>
          <w:sz w:val="20"/>
          <w:szCs w:val="20"/>
        </w:rPr>
        <w:t xml:space="preserve"> yang </w:t>
      </w:r>
      <w:proofErr w:type="spellStart"/>
      <w:r w:rsidR="00476165" w:rsidRPr="009B5575">
        <w:rPr>
          <w:rFonts w:ascii="Times New Roman" w:hAnsi="Times New Roman" w:cs="Times New Roman"/>
          <w:sz w:val="20"/>
          <w:szCs w:val="20"/>
        </w:rPr>
        <w:t>ditandai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dengan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peningkatan</w:t>
      </w:r>
      <w:proofErr w:type="spellEnd"/>
      <w:r w:rsidR="00476165" w:rsidRPr="009B5575">
        <w:rPr>
          <w:rFonts w:ascii="Times New Roman" w:hAnsi="Times New Roman" w:cs="Times New Roman"/>
          <w:sz w:val="20"/>
          <w:szCs w:val="20"/>
        </w:rPr>
        <w:t xml:space="preserve"> tonus </w:t>
      </w:r>
      <w:proofErr w:type="spellStart"/>
      <w:r w:rsidR="00476165" w:rsidRPr="009B5575">
        <w:rPr>
          <w:rFonts w:ascii="Times New Roman" w:hAnsi="Times New Roman" w:cs="Times New Roman"/>
          <w:sz w:val="20"/>
          <w:szCs w:val="20"/>
        </w:rPr>
        <w:t>otot</w:t>
      </w:r>
      <w:proofErr w:type="spellEnd"/>
      <w:r w:rsidR="00476165" w:rsidRPr="009B5575">
        <w:rPr>
          <w:rFonts w:ascii="Times New Roman" w:hAnsi="Times New Roman" w:cs="Times New Roman"/>
          <w:sz w:val="20"/>
          <w:szCs w:val="20"/>
        </w:rPr>
        <w:t xml:space="preserve"> yang </w:t>
      </w:r>
      <w:proofErr w:type="spellStart"/>
      <w:r w:rsidR="00476165" w:rsidRPr="009B5575">
        <w:rPr>
          <w:rFonts w:ascii="Times New Roman" w:hAnsi="Times New Roman" w:cs="Times New Roman"/>
          <w:sz w:val="20"/>
          <w:szCs w:val="20"/>
        </w:rPr>
        <w:t>bersifat</w:t>
      </w:r>
      <w:proofErr w:type="spellEnd"/>
      <w:r w:rsidR="00476165" w:rsidRPr="009B5575">
        <w:rPr>
          <w:rFonts w:ascii="Times New Roman" w:hAnsi="Times New Roman" w:cs="Times New Roman"/>
          <w:sz w:val="20"/>
          <w:szCs w:val="20"/>
        </w:rPr>
        <w:t xml:space="preserve"> </w:t>
      </w:r>
      <w:r w:rsidR="00476165" w:rsidRPr="009B5575">
        <w:rPr>
          <w:rFonts w:ascii="Times New Roman" w:hAnsi="Times New Roman" w:cs="Times New Roman"/>
          <w:i/>
          <w:iCs/>
          <w:sz w:val="20"/>
          <w:szCs w:val="20"/>
        </w:rPr>
        <w:t>velocity-dependent</w:t>
      </w:r>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disertai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dengan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peningkatan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refleks</w:t>
      </w:r>
      <w:proofErr w:type="spellEnd"/>
      <w:r w:rsidR="00476165" w:rsidRPr="009B5575">
        <w:rPr>
          <w:rFonts w:ascii="Times New Roman" w:hAnsi="Times New Roman" w:cs="Times New Roman"/>
          <w:sz w:val="20"/>
          <w:szCs w:val="20"/>
        </w:rPr>
        <w:t xml:space="preserve"> tendon yang </w:t>
      </w:r>
      <w:proofErr w:type="spellStart"/>
      <w:r w:rsidR="00476165" w:rsidRPr="009B5575">
        <w:rPr>
          <w:rFonts w:ascii="Times New Roman" w:hAnsi="Times New Roman" w:cs="Times New Roman"/>
          <w:sz w:val="20"/>
          <w:szCs w:val="20"/>
        </w:rPr>
        <w:t>terjadi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akibat</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hipereksitabilitas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refleks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regang</w:t>
      </w:r>
      <w:proofErr w:type="spellEnd"/>
      <w:r w:rsidR="00476165" w:rsidRPr="009B5575">
        <w:rPr>
          <w:rFonts w:ascii="Times New Roman" w:hAnsi="Times New Roman" w:cs="Times New Roman"/>
          <w:sz w:val="20"/>
          <w:szCs w:val="20"/>
        </w:rPr>
        <w:t xml:space="preserve"> dan </w:t>
      </w:r>
      <w:proofErr w:type="spellStart"/>
      <w:r w:rsidR="00476165" w:rsidRPr="009B5575">
        <w:rPr>
          <w:rFonts w:ascii="Times New Roman" w:hAnsi="Times New Roman" w:cs="Times New Roman"/>
          <w:sz w:val="20"/>
          <w:szCs w:val="20"/>
        </w:rPr>
        <w:t>merupakan</w:t>
      </w:r>
      <w:proofErr w:type="spellEnd"/>
      <w:r w:rsidR="00476165" w:rsidRPr="009B5575">
        <w:rPr>
          <w:rFonts w:ascii="Times New Roman" w:hAnsi="Times New Roman" w:cs="Times New Roman"/>
          <w:sz w:val="20"/>
          <w:szCs w:val="20"/>
        </w:rPr>
        <w:t xml:space="preserve"> salah </w:t>
      </w:r>
      <w:proofErr w:type="spellStart"/>
      <w:r w:rsidR="00476165" w:rsidRPr="009B5575">
        <w:rPr>
          <w:rFonts w:ascii="Times New Roman" w:hAnsi="Times New Roman" w:cs="Times New Roman"/>
          <w:sz w:val="20"/>
          <w:szCs w:val="20"/>
        </w:rPr>
        <w:t>satu</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komponen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dari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sindrom</w:t>
      </w:r>
      <w:proofErr w:type="spellEnd"/>
      <w:r w:rsidR="00476165" w:rsidRPr="009B5575">
        <w:rPr>
          <w:rFonts w:ascii="Times New Roman" w:hAnsi="Times New Roman" w:cs="Times New Roman"/>
          <w:sz w:val="20"/>
          <w:szCs w:val="20"/>
        </w:rPr>
        <w:t xml:space="preserve"> UMN. </w:t>
      </w:r>
      <w:proofErr w:type="spellStart"/>
      <w:r w:rsidR="00476165" w:rsidRPr="009B5575">
        <w:rPr>
          <w:rFonts w:ascii="Times New Roman" w:hAnsi="Times New Roman" w:cs="Times New Roman"/>
          <w:sz w:val="20"/>
          <w:szCs w:val="20"/>
        </w:rPr>
        <w:t>Eksitabilitas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refleks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regang</w:t>
      </w:r>
      <w:proofErr w:type="spellEnd"/>
      <w:r w:rsidR="00476165" w:rsidRPr="009B5575">
        <w:rPr>
          <w:rFonts w:ascii="Times New Roman" w:hAnsi="Times New Roman" w:cs="Times New Roman"/>
          <w:sz w:val="20"/>
          <w:szCs w:val="20"/>
        </w:rPr>
        <w:t xml:space="preserve"> medulla spinalis </w:t>
      </w:r>
      <w:proofErr w:type="spellStart"/>
      <w:r w:rsidR="00476165" w:rsidRPr="009B5575">
        <w:rPr>
          <w:rFonts w:ascii="Times New Roman" w:hAnsi="Times New Roman" w:cs="Times New Roman"/>
          <w:sz w:val="20"/>
          <w:szCs w:val="20"/>
        </w:rPr>
        <w:t>dipertahankan</w:t>
      </w:r>
      <w:proofErr w:type="spellEnd"/>
      <w:r w:rsidR="00476165" w:rsidRPr="009B5575">
        <w:rPr>
          <w:rFonts w:ascii="Times New Roman" w:hAnsi="Times New Roman" w:cs="Times New Roman"/>
          <w:sz w:val="20"/>
          <w:szCs w:val="20"/>
        </w:rPr>
        <w:t xml:space="preserve"> oleh </w:t>
      </w:r>
      <w:proofErr w:type="spellStart"/>
      <w:r w:rsidR="00476165" w:rsidRPr="009B5575">
        <w:rPr>
          <w:rFonts w:ascii="Times New Roman" w:hAnsi="Times New Roman" w:cs="Times New Roman"/>
          <w:sz w:val="20"/>
          <w:szCs w:val="20"/>
        </w:rPr>
        <w:t>keseimbangan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dari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regulasi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desendens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antara</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traktus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retikulospinal</w:t>
      </w:r>
      <w:proofErr w:type="spellEnd"/>
      <w:r w:rsidR="00476165" w:rsidRPr="009B5575">
        <w:rPr>
          <w:rFonts w:ascii="Times New Roman" w:hAnsi="Times New Roman" w:cs="Times New Roman"/>
          <w:sz w:val="20"/>
          <w:szCs w:val="20"/>
        </w:rPr>
        <w:t xml:space="preserve"> dorsal yang </w:t>
      </w:r>
      <w:proofErr w:type="spellStart"/>
      <w:r w:rsidR="00476165" w:rsidRPr="009B5575">
        <w:rPr>
          <w:rFonts w:ascii="Times New Roman" w:hAnsi="Times New Roman" w:cs="Times New Roman"/>
          <w:sz w:val="20"/>
          <w:szCs w:val="20"/>
        </w:rPr>
        <w:t>bersifat</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inhibitorik</w:t>
      </w:r>
      <w:proofErr w:type="spellEnd"/>
      <w:r w:rsidR="00476165" w:rsidRPr="009B5575">
        <w:rPr>
          <w:rFonts w:ascii="Times New Roman" w:hAnsi="Times New Roman" w:cs="Times New Roman"/>
          <w:sz w:val="20"/>
          <w:szCs w:val="20"/>
        </w:rPr>
        <w:t xml:space="preserve"> dan </w:t>
      </w:r>
      <w:proofErr w:type="spellStart"/>
      <w:r w:rsidR="00476165" w:rsidRPr="009B5575">
        <w:rPr>
          <w:rFonts w:ascii="Times New Roman" w:hAnsi="Times New Roman" w:cs="Times New Roman"/>
          <w:sz w:val="20"/>
          <w:szCs w:val="20"/>
        </w:rPr>
        <w:t>traktus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retikulospinal</w:t>
      </w:r>
      <w:proofErr w:type="spellEnd"/>
      <w:r w:rsidR="00476165" w:rsidRPr="009B5575">
        <w:rPr>
          <w:rFonts w:ascii="Times New Roman" w:hAnsi="Times New Roman" w:cs="Times New Roman"/>
          <w:sz w:val="20"/>
          <w:szCs w:val="20"/>
        </w:rPr>
        <w:t xml:space="preserve"> medial &amp; </w:t>
      </w:r>
      <w:proofErr w:type="spellStart"/>
      <w:r w:rsidR="00476165" w:rsidRPr="009B5575">
        <w:rPr>
          <w:rFonts w:ascii="Times New Roman" w:hAnsi="Times New Roman" w:cs="Times New Roman"/>
          <w:sz w:val="20"/>
          <w:szCs w:val="20"/>
        </w:rPr>
        <w:t>traktus</w:t>
      </w:r>
      <w:proofErr w:type="spellEnd"/>
      <w:r w:rsidR="00476165" w:rsidRPr="009B5575">
        <w:rPr>
          <w:rFonts w:ascii="Times New Roman" w:hAnsi="Times New Roman" w:cs="Times New Roman"/>
          <w:sz w:val="20"/>
          <w:szCs w:val="20"/>
        </w:rPr>
        <w:t xml:space="preserve"> vestibulospinal yang </w:t>
      </w:r>
      <w:proofErr w:type="spellStart"/>
      <w:r w:rsidR="00476165" w:rsidRPr="009B5575">
        <w:rPr>
          <w:rFonts w:ascii="Times New Roman" w:hAnsi="Times New Roman" w:cs="Times New Roman"/>
          <w:sz w:val="20"/>
          <w:szCs w:val="20"/>
        </w:rPr>
        <w:t>bersifat</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stimulatorik</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serta</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peran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dari</w:t>
      </w:r>
      <w:proofErr w:type="spellEnd"/>
      <w:r w:rsidR="00476165" w:rsidRPr="009B5575">
        <w:rPr>
          <w:rFonts w:ascii="Times New Roman" w:hAnsi="Times New Roman" w:cs="Times New Roman"/>
          <w:sz w:val="20"/>
          <w:szCs w:val="20"/>
        </w:rPr>
        <w:t xml:space="preserve"> </w:t>
      </w:r>
      <w:r w:rsidR="00476165" w:rsidRPr="009B5575">
        <w:rPr>
          <w:rFonts w:ascii="Times New Roman" w:hAnsi="Times New Roman" w:cs="Times New Roman"/>
          <w:i/>
          <w:iCs/>
          <w:sz w:val="20"/>
          <w:szCs w:val="20"/>
        </w:rPr>
        <w:t>intraspinal processing</w:t>
      </w:r>
      <w:r w:rsidR="00476165" w:rsidRPr="009B5575">
        <w:rPr>
          <w:rFonts w:ascii="Times New Roman" w:hAnsi="Times New Roman" w:cs="Times New Roman"/>
          <w:sz w:val="20"/>
          <w:szCs w:val="20"/>
        </w:rPr>
        <w:t xml:space="preserve">. Oleh </w:t>
      </w:r>
      <w:proofErr w:type="spellStart"/>
      <w:r w:rsidR="00476165" w:rsidRPr="009B5575">
        <w:rPr>
          <w:rFonts w:ascii="Times New Roman" w:hAnsi="Times New Roman" w:cs="Times New Roman"/>
          <w:sz w:val="20"/>
          <w:szCs w:val="20"/>
        </w:rPr>
        <w:t>karena</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itu</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hipereksitabilitas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refleks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regang</w:t>
      </w:r>
      <w:proofErr w:type="spellEnd"/>
      <w:r w:rsidR="00476165" w:rsidRPr="009B5575">
        <w:rPr>
          <w:rFonts w:ascii="Times New Roman" w:hAnsi="Times New Roman" w:cs="Times New Roman"/>
          <w:sz w:val="20"/>
          <w:szCs w:val="20"/>
        </w:rPr>
        <w:t xml:space="preserve"> pada </w:t>
      </w:r>
      <w:proofErr w:type="spellStart"/>
      <w:r w:rsidR="00476165" w:rsidRPr="009B5575">
        <w:rPr>
          <w:rFonts w:ascii="Times New Roman" w:hAnsi="Times New Roman" w:cs="Times New Roman"/>
          <w:sz w:val="20"/>
          <w:szCs w:val="20"/>
        </w:rPr>
        <w:t>pasien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pasca</w:t>
      </w:r>
      <w:proofErr w:type="spellEnd"/>
      <w:r w:rsidR="00476165" w:rsidRPr="009B5575">
        <w:rPr>
          <w:rFonts w:ascii="Times New Roman" w:hAnsi="Times New Roman" w:cs="Times New Roman"/>
          <w:sz w:val="20"/>
          <w:szCs w:val="20"/>
        </w:rPr>
        <w:t xml:space="preserve"> stroke yang </w:t>
      </w:r>
      <w:proofErr w:type="spellStart"/>
      <w:r w:rsidR="00476165" w:rsidRPr="009B5575">
        <w:rPr>
          <w:rFonts w:ascii="Times New Roman" w:hAnsi="Times New Roman" w:cs="Times New Roman"/>
          <w:sz w:val="20"/>
          <w:szCs w:val="20"/>
        </w:rPr>
        <w:t>mengalami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spastisitas</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dapat</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dimediasi</w:t>
      </w:r>
      <w:proofErr w:type="spellEnd"/>
      <w:r w:rsidR="00476165" w:rsidRPr="009B5575">
        <w:rPr>
          <w:rFonts w:ascii="Times New Roman" w:hAnsi="Times New Roman" w:cs="Times New Roman"/>
          <w:sz w:val="20"/>
          <w:szCs w:val="20"/>
        </w:rPr>
        <w:t xml:space="preserve"> oleh </w:t>
      </w:r>
      <w:proofErr w:type="spellStart"/>
      <w:r w:rsidR="00476165" w:rsidRPr="009B5575">
        <w:rPr>
          <w:rFonts w:ascii="Times New Roman" w:hAnsi="Times New Roman" w:cs="Times New Roman"/>
          <w:sz w:val="20"/>
          <w:szCs w:val="20"/>
        </w:rPr>
        <w:t>dua</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kelompok</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mekanisme</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yaitu</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kelainan</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regulasi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desendens</w:t>
      </w:r>
      <w:proofErr w:type="spellEnd"/>
      <w:r w:rsidR="00476165" w:rsidRPr="009B5575">
        <w:rPr>
          <w:rFonts w:ascii="Times New Roman" w:hAnsi="Times New Roman" w:cs="Times New Roman"/>
          <w:sz w:val="20"/>
          <w:szCs w:val="20"/>
        </w:rPr>
        <w:t xml:space="preserve"> dan/</w:t>
      </w:r>
      <w:proofErr w:type="spellStart"/>
      <w:r w:rsidR="00476165" w:rsidRPr="009B5575">
        <w:rPr>
          <w:rFonts w:ascii="Times New Roman" w:hAnsi="Times New Roman" w:cs="Times New Roman"/>
          <w:sz w:val="20"/>
          <w:szCs w:val="20"/>
        </w:rPr>
        <w:t>atau</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kelainan</w:t>
      </w:r>
      <w:proofErr w:type="spellEnd"/>
      <w:r w:rsidR="00476165" w:rsidRPr="009B5575">
        <w:rPr>
          <w:rFonts w:ascii="Times New Roman" w:hAnsi="Times New Roman" w:cs="Times New Roman"/>
          <w:sz w:val="20"/>
          <w:szCs w:val="20"/>
        </w:rPr>
        <w:t xml:space="preserve"> </w:t>
      </w:r>
      <w:r w:rsidR="00476165" w:rsidRPr="009B5575">
        <w:rPr>
          <w:rFonts w:ascii="Times New Roman" w:hAnsi="Times New Roman" w:cs="Times New Roman"/>
          <w:i/>
          <w:iCs/>
          <w:sz w:val="20"/>
          <w:szCs w:val="20"/>
        </w:rPr>
        <w:t>intraspinal processing</w:t>
      </w:r>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dari</w:t>
      </w:r>
      <w:proofErr w:type="spellEnd"/>
      <w:r w:rsidR="00476165" w:rsidRPr="009B5575">
        <w:rPr>
          <w:rFonts w:ascii="Times New Roman" w:hAnsi="Times New Roman" w:cs="Times New Roman"/>
          <w:sz w:val="20"/>
          <w:szCs w:val="20"/>
        </w:rPr>
        <w:t xml:space="preserve"> </w:t>
      </w:r>
      <w:proofErr w:type="spellStart"/>
      <w:r w:rsidR="00476165" w:rsidRPr="009B5575">
        <w:rPr>
          <w:rFonts w:ascii="Times New Roman" w:hAnsi="Times New Roman" w:cs="Times New Roman"/>
          <w:sz w:val="20"/>
          <w:szCs w:val="20"/>
        </w:rPr>
        <w:t>refleks</w:t>
      </w:r>
      <w:proofErr w:type="spellEnd"/>
      <w:r w:rsidR="00476165" w:rsidRPr="009B5575">
        <w:rPr>
          <w:rFonts w:ascii="Times New Roman" w:hAnsi="Times New Roman" w:cs="Times New Roman"/>
          <w:sz w:val="20"/>
          <w:szCs w:val="20"/>
        </w:rPr>
        <w:t xml:space="preserve"> regang.</w:t>
      </w:r>
      <w:r w:rsidR="00476165" w:rsidRPr="009B5575">
        <w:rPr>
          <w:rFonts w:ascii="Times New Roman" w:hAnsi="Times New Roman" w:cs="Times New Roman"/>
          <w:sz w:val="20"/>
          <w:szCs w:val="20"/>
        </w:rPr>
        <w:fldChar w:fldCharType="begin" w:fldLock="1"/>
      </w:r>
      <w:r w:rsidR="00476165" w:rsidRPr="009B5575">
        <w:rPr>
          <w:rFonts w:ascii="Times New Roman" w:hAnsi="Times New Roman" w:cs="Times New Roman"/>
          <w:sz w:val="20"/>
          <w:szCs w:val="20"/>
        </w:rPr>
        <w:instrText>ADDIN CSL_CITATION {"citationItems":[{"id":"ITEM-1","itemData":{"DOI":"10.3389/fnhum.2015.00192","ISSN":"16625161","abstract":"Spasticity is one of many consequences after stroke. It is characterized by a velocity-dependent increase in resistance during passive stretch, resulting from hyperexcitability of the stretch reflex. The underlying mechanism of the hyperexcitable stretch reflex, however, remains poorly understood. Accumulated experimental evidence has supported supraspinal origins of spasticity, likely from an imbalance between descending inhibitory and facilitatory regulation of spinal stretch reflexes secondary to cortical disinhibition after stroke. The excitability of reticulospinal (RST) and vestibulospinal tracts (VSTs) has been assessed in stroke survivors with spasticity using non-invasive indirect measures. There are strong experimental findings that support the RST hyperexcitability as a prominent underlying mechanism of post-stroke spasticity. This mechanism can at least partly account for clinical features associated with spasticity and provide insightful guidance for clinical assessment and management of spasticity. However, the possible role of VST hyperexcitability cannot be ruled out from indirect measures.In vivo measure of individual brainstem nuclei in stroke survivors with spasticity using advanced fMRI techniques in the future is probably able to provide direct evidence of pathogenesis of post-stroke spasticity.","author":[{"dropping-particle":"","family":"Li","given":"Sheng","non-dropping-particle":"","parse-names":false,"suffix":""},{"dropping-particle":"","family":"Francisco","given":"Gerard E.","non-dropping-particle":"","parse-names":false,"suffix":""}],"container-title":"Frontiers in Human Neuroscience","id":"ITEM-1","issue":"APRIL","issued":{"date-parts":[["2015"]]},"page":"1-9","title":"New insights into the pathophysiology of post-stroke spasticity","type":"article-journal","volume":"9"},"uris":["http://www.mendeley.com/documents/?uuid=9ffc9f86-2e8b-46e6-8143-a5c81f7efd8a"]}],"mendeley":{"formattedCitation":"&lt;sup&gt;5&lt;/sup&gt;","plainTextFormattedCitation":"5","previouslyFormattedCitation":"&lt;sup&gt;5&lt;/sup&gt;"},"properties":{"noteIndex":0},"schema":"https://github.com/citation-style-language/schema/raw/master/csl-citation.json"}</w:instrText>
      </w:r>
      <w:r w:rsidR="00476165" w:rsidRPr="009B5575">
        <w:rPr>
          <w:rFonts w:ascii="Times New Roman" w:hAnsi="Times New Roman" w:cs="Times New Roman"/>
          <w:sz w:val="20"/>
          <w:szCs w:val="20"/>
        </w:rPr>
        <w:fldChar w:fldCharType="separate"/>
      </w:r>
      <w:r w:rsidR="00476165" w:rsidRPr="009B5575">
        <w:rPr>
          <w:rFonts w:ascii="Times New Roman" w:hAnsi="Times New Roman" w:cs="Times New Roman"/>
          <w:noProof/>
          <w:sz w:val="20"/>
          <w:szCs w:val="20"/>
          <w:vertAlign w:val="superscript"/>
        </w:rPr>
        <w:t>5</w:t>
      </w:r>
      <w:r w:rsidR="00476165" w:rsidRPr="009B5575">
        <w:rPr>
          <w:rFonts w:ascii="Times New Roman" w:hAnsi="Times New Roman" w:cs="Times New Roman"/>
          <w:sz w:val="20"/>
          <w:szCs w:val="20"/>
        </w:rPr>
        <w:fldChar w:fldCharType="end"/>
      </w:r>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Spastisitas</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memiliki</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dampak</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penurunan</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fungsional</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tangan</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fungsi</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ambulasi</w:t>
      </w:r>
      <w:proofErr w:type="spellEnd"/>
      <w:r w:rsidR="00B103D6" w:rsidRPr="009B5575">
        <w:rPr>
          <w:rFonts w:ascii="Times New Roman" w:hAnsi="Times New Roman" w:cs="Times New Roman"/>
          <w:sz w:val="20"/>
          <w:szCs w:val="20"/>
        </w:rPr>
        <w:t xml:space="preserve"> dan </w:t>
      </w:r>
      <w:proofErr w:type="spellStart"/>
      <w:r w:rsidR="00B103D6" w:rsidRPr="009B5575">
        <w:rPr>
          <w:rFonts w:ascii="Times New Roman" w:hAnsi="Times New Roman" w:cs="Times New Roman"/>
          <w:sz w:val="20"/>
          <w:szCs w:val="20"/>
        </w:rPr>
        <w:t>penurunan</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iCs/>
          <w:sz w:val="20"/>
          <w:szCs w:val="20"/>
        </w:rPr>
        <w:t>aktivitas</w:t>
      </w:r>
      <w:proofErr w:type="spellEnd"/>
      <w:r w:rsidR="00B103D6" w:rsidRPr="009B5575">
        <w:rPr>
          <w:rFonts w:ascii="Times New Roman" w:hAnsi="Times New Roman" w:cs="Times New Roman"/>
          <w:iCs/>
          <w:sz w:val="20"/>
          <w:szCs w:val="20"/>
        </w:rPr>
        <w:t xml:space="preserve"> </w:t>
      </w:r>
      <w:proofErr w:type="spellStart"/>
      <w:r w:rsidR="00B103D6" w:rsidRPr="009B5575">
        <w:rPr>
          <w:rFonts w:ascii="Times New Roman" w:hAnsi="Times New Roman" w:cs="Times New Roman"/>
          <w:iCs/>
          <w:sz w:val="20"/>
          <w:szCs w:val="20"/>
        </w:rPr>
        <w:t>kehidupan</w:t>
      </w:r>
      <w:proofErr w:type="spellEnd"/>
      <w:r w:rsidR="00B103D6" w:rsidRPr="009B5575">
        <w:rPr>
          <w:rFonts w:ascii="Times New Roman" w:hAnsi="Times New Roman" w:cs="Times New Roman"/>
          <w:iCs/>
          <w:sz w:val="20"/>
          <w:szCs w:val="20"/>
        </w:rPr>
        <w:t xml:space="preserve"> </w:t>
      </w:r>
      <w:proofErr w:type="spellStart"/>
      <w:r w:rsidR="00B103D6" w:rsidRPr="009B5575">
        <w:rPr>
          <w:rFonts w:ascii="Times New Roman" w:hAnsi="Times New Roman" w:cs="Times New Roman"/>
          <w:iCs/>
          <w:sz w:val="20"/>
          <w:szCs w:val="20"/>
        </w:rPr>
        <w:t>sehari-hari</w:t>
      </w:r>
      <w:proofErr w:type="spellEnd"/>
      <w:r w:rsidR="00B103D6" w:rsidRPr="009B5575">
        <w:rPr>
          <w:rFonts w:ascii="Times New Roman" w:hAnsi="Times New Roman" w:cs="Times New Roman"/>
          <w:iCs/>
          <w:sz w:val="20"/>
          <w:szCs w:val="20"/>
        </w:rPr>
        <w:t xml:space="preserve"> </w:t>
      </w:r>
      <w:r w:rsidR="00B103D6" w:rsidRPr="009B5575">
        <w:rPr>
          <w:rFonts w:ascii="Times New Roman" w:hAnsi="Times New Roman" w:cs="Times New Roman"/>
          <w:sz w:val="20"/>
          <w:szCs w:val="20"/>
        </w:rPr>
        <w:t>(AKS).</w:t>
      </w:r>
      <w:r w:rsidR="00B103D6" w:rsidRPr="009B5575">
        <w:rPr>
          <w:rFonts w:ascii="Times New Roman" w:hAnsi="Times New Roman" w:cs="Times New Roman"/>
          <w:sz w:val="20"/>
          <w:szCs w:val="20"/>
        </w:rPr>
        <w:fldChar w:fldCharType="begin" w:fldLock="1"/>
      </w:r>
      <w:r w:rsidR="00B103D6" w:rsidRPr="009B5575">
        <w:rPr>
          <w:rFonts w:ascii="Times New Roman" w:hAnsi="Times New Roman" w:cs="Times New Roman"/>
          <w:sz w:val="20"/>
          <w:szCs w:val="20"/>
        </w:rPr>
        <w:instrText>ADDIN CSL_CITATION {"citationItems":[{"id":"ITEM-1","itemData":{"DOI":"10.5603/PJNNS.A2019.0067","ISSN":"18974260","PMID":"31845749","abstract":"Background and aims. The present study aimed to assess the frequency of spasticity in a single-centre cohort of stroke patients in a one-year follow-up, its predictors, and its impact on the activities of daily living (ADL) and health-related quality of life (HRQoL). Material and methods. A group of 121 consecutive patients with hemiparesis (aged 73 ± 11 years) was selected for further observation, out of 381 Stroke Department patients during one year. At three follow-up assessments three, six and 12 months after stroke, muscle tone and muscle weakness were rated using Modified Ashworth Scale (MAS) and Medical Research Council (MRC); Activities of Daily Living (ADL) and Health Related Quality of Life (HRQoL) were evaluated using the Barthel Index (BI), Modified Rankin Scale (mRS) and an SF-36 questionnaire. Results. Fifty five of 121 (45%) patients after three months had developed spasticity (MAS ≥ 1), and in 19 of the 121 (15%) this spasticity was severe. After one year, 33/94 (35%) patients showed spasticity, and in 19/94 (20%) it was severe. Baseline muscle weakness (MRC), stroke severity as measured by the National Institutes of Health Stroke Scale (NIHSS), and greater disability (BI), were the most significant predictors of persistent post-stroke spasticity. Patients with spasticity had worse HRQoL in terms of their physical functioning, role limitations, physical pain, and vitality. Conclusion. Spasticity, which affects a significant proportion of stroke survivors, was present in 35% of our patients at 12 months after stroke. It has a major impact on both ADL and HRQoL. Severe disability and muscle weakness are the most important predictors of persistent post-stroke spasticity.","author":[{"dropping-particle":"","family":"Schinwelski","given":"Michał J.","non-dropping-particle":"","parse-names":false,"suffix":""},{"dropping-particle":"","family":"Sitek","given":"Emilia J.","non-dropping-particle":"","parse-names":false,"suffix":""},{"dropping-particle":"","family":"Wąż","given":"Piotr","non-dropping-particle":"","parse-names":false,"suffix":""},{"dropping-particle":"","family":"Sławek","given":"Jarosław W.","non-dropping-particle":"","parse-names":false,"suffix":""}],"container-title":"Neurologia i Neurochirurgia Polska","id":"ITEM-1","issue":"6","issued":{"date-parts":[["2019"]]},"page":"449-457","title":"Prevalence and predictors of post-stroke spasticity and its impact on daily living and quality of life","type":"article-journal","volume":"53"},"uris":["http://www.mendeley.com/documents/?uuid=79fc9eac-eeba-4d10-b3ef-45a7a2dcb2e6"]}],"mendeley":{"formattedCitation":"&lt;sup&gt;6&lt;/sup&gt;","plainTextFormattedCitation":"6","previouslyFormattedCitation":"&lt;sup&gt;6&lt;/sup&gt;"},"properties":{"noteIndex":0},"schema":"https://github.com/citation-style-language/schema/raw/master/csl-citation.json"}</w:instrText>
      </w:r>
      <w:r w:rsidR="00B103D6" w:rsidRPr="009B5575">
        <w:rPr>
          <w:rFonts w:ascii="Times New Roman" w:hAnsi="Times New Roman" w:cs="Times New Roman"/>
          <w:sz w:val="20"/>
          <w:szCs w:val="20"/>
        </w:rPr>
        <w:fldChar w:fldCharType="separate"/>
      </w:r>
      <w:r w:rsidR="00B103D6" w:rsidRPr="009B5575">
        <w:rPr>
          <w:rFonts w:ascii="Times New Roman" w:hAnsi="Times New Roman" w:cs="Times New Roman"/>
          <w:noProof/>
          <w:sz w:val="20"/>
          <w:szCs w:val="20"/>
          <w:vertAlign w:val="superscript"/>
        </w:rPr>
        <w:t>6</w:t>
      </w:r>
      <w:r w:rsidR="00B103D6" w:rsidRPr="009B5575">
        <w:rPr>
          <w:rFonts w:ascii="Times New Roman" w:hAnsi="Times New Roman" w:cs="Times New Roman"/>
          <w:sz w:val="20"/>
          <w:szCs w:val="20"/>
        </w:rPr>
        <w:fldChar w:fldCharType="end"/>
      </w:r>
      <w:r w:rsidR="00B103D6" w:rsidRPr="009B5575">
        <w:rPr>
          <w:rFonts w:ascii="Times New Roman" w:hAnsi="Times New Roman" w:cs="Times New Roman"/>
          <w:sz w:val="20"/>
          <w:szCs w:val="20"/>
        </w:rPr>
        <w:t xml:space="preserve"> Oleh </w:t>
      </w:r>
      <w:proofErr w:type="spellStart"/>
      <w:r w:rsidR="00B103D6" w:rsidRPr="009B5575">
        <w:rPr>
          <w:rFonts w:ascii="Times New Roman" w:hAnsi="Times New Roman" w:cs="Times New Roman"/>
          <w:sz w:val="20"/>
          <w:szCs w:val="20"/>
        </w:rPr>
        <w:t>karena</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itu</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spastisitas</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pasca</w:t>
      </w:r>
      <w:proofErr w:type="spellEnd"/>
      <w:r w:rsidR="00B103D6" w:rsidRPr="009B5575">
        <w:rPr>
          <w:rFonts w:ascii="Times New Roman" w:hAnsi="Times New Roman" w:cs="Times New Roman"/>
          <w:sz w:val="20"/>
          <w:szCs w:val="20"/>
        </w:rPr>
        <w:t xml:space="preserve"> stroke </w:t>
      </w:r>
      <w:proofErr w:type="spellStart"/>
      <w:r w:rsidR="00B103D6" w:rsidRPr="009B5575">
        <w:rPr>
          <w:rFonts w:ascii="Times New Roman" w:hAnsi="Times New Roman" w:cs="Times New Roman"/>
          <w:sz w:val="20"/>
          <w:szCs w:val="20"/>
        </w:rPr>
        <w:t>perlu</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ditatalaksana</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dengan</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segera</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untuk</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mencegah</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perburukan</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fungsional</w:t>
      </w:r>
      <w:proofErr w:type="spellEnd"/>
      <w:r w:rsidR="00B103D6" w:rsidRPr="009B5575">
        <w:rPr>
          <w:rFonts w:ascii="Times New Roman" w:hAnsi="Times New Roman" w:cs="Times New Roman"/>
          <w:sz w:val="20"/>
          <w:szCs w:val="20"/>
        </w:rPr>
        <w:t xml:space="preserve"> yang </w:t>
      </w:r>
      <w:proofErr w:type="spellStart"/>
      <w:r w:rsidR="00B103D6" w:rsidRPr="009B5575">
        <w:rPr>
          <w:rFonts w:ascii="Times New Roman" w:hAnsi="Times New Roman" w:cs="Times New Roman"/>
          <w:sz w:val="20"/>
          <w:szCs w:val="20"/>
        </w:rPr>
        <w:t>lebih</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jauh</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Tujuan</w:t>
      </w:r>
      <w:proofErr w:type="spellEnd"/>
      <w:r w:rsidR="00B103D6" w:rsidRPr="009B5575">
        <w:rPr>
          <w:rFonts w:ascii="Times New Roman" w:hAnsi="Times New Roman" w:cs="Times New Roman"/>
          <w:sz w:val="20"/>
          <w:szCs w:val="20"/>
        </w:rPr>
        <w:t xml:space="preserve"> tata </w:t>
      </w:r>
      <w:proofErr w:type="spellStart"/>
      <w:r w:rsidR="00B103D6" w:rsidRPr="009B5575">
        <w:rPr>
          <w:rFonts w:ascii="Times New Roman" w:hAnsi="Times New Roman" w:cs="Times New Roman"/>
          <w:sz w:val="20"/>
          <w:szCs w:val="20"/>
        </w:rPr>
        <w:t>laksana</w:t>
      </w:r>
      <w:proofErr w:type="spellEnd"/>
      <w:r w:rsidR="00B103D6" w:rsidRPr="009B5575">
        <w:rPr>
          <w:rFonts w:ascii="Times New Roman" w:hAnsi="Times New Roman" w:cs="Times New Roman"/>
          <w:sz w:val="20"/>
          <w:szCs w:val="20"/>
        </w:rPr>
        <w:t xml:space="preserve"> pada </w:t>
      </w:r>
      <w:proofErr w:type="spellStart"/>
      <w:r w:rsidR="00B103D6" w:rsidRPr="009B5575">
        <w:rPr>
          <w:rFonts w:ascii="Times New Roman" w:hAnsi="Times New Roman" w:cs="Times New Roman"/>
          <w:sz w:val="20"/>
          <w:szCs w:val="20"/>
        </w:rPr>
        <w:t>spastisitas</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pasca</w:t>
      </w:r>
      <w:proofErr w:type="spellEnd"/>
      <w:r w:rsidR="00B103D6" w:rsidRPr="009B5575">
        <w:rPr>
          <w:rFonts w:ascii="Times New Roman" w:hAnsi="Times New Roman" w:cs="Times New Roman"/>
          <w:sz w:val="20"/>
          <w:szCs w:val="20"/>
        </w:rPr>
        <w:t xml:space="preserve"> stroke </w:t>
      </w:r>
      <w:proofErr w:type="spellStart"/>
      <w:r w:rsidR="00B103D6" w:rsidRPr="009B5575">
        <w:rPr>
          <w:rFonts w:ascii="Times New Roman" w:hAnsi="Times New Roman" w:cs="Times New Roman"/>
          <w:sz w:val="20"/>
          <w:szCs w:val="20"/>
        </w:rPr>
        <w:t>untuk</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memperbaiki</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gerakan</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volunter</w:t>
      </w:r>
      <w:proofErr w:type="spellEnd"/>
      <w:r w:rsidR="00B103D6" w:rsidRPr="009B5575">
        <w:rPr>
          <w:rFonts w:ascii="Times New Roman" w:hAnsi="Times New Roman" w:cs="Times New Roman"/>
          <w:sz w:val="20"/>
          <w:szCs w:val="20"/>
        </w:rPr>
        <w:t xml:space="preserve"> dan </w:t>
      </w:r>
      <w:proofErr w:type="spellStart"/>
      <w:r w:rsidR="00B103D6" w:rsidRPr="009B5575">
        <w:rPr>
          <w:rFonts w:ascii="Times New Roman" w:hAnsi="Times New Roman" w:cs="Times New Roman"/>
          <w:sz w:val="20"/>
          <w:szCs w:val="20"/>
        </w:rPr>
        <w:t>gerakan</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pasif</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meringankan</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nyeri</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otot</w:t>
      </w:r>
      <w:proofErr w:type="spellEnd"/>
      <w:r w:rsidR="00B103D6" w:rsidRPr="009B5575">
        <w:rPr>
          <w:rFonts w:ascii="Times New Roman" w:hAnsi="Times New Roman" w:cs="Times New Roman"/>
          <w:sz w:val="20"/>
          <w:szCs w:val="20"/>
        </w:rPr>
        <w:t xml:space="preserve"> yang </w:t>
      </w:r>
      <w:proofErr w:type="spellStart"/>
      <w:r w:rsidR="00B103D6" w:rsidRPr="009B5575">
        <w:rPr>
          <w:rFonts w:ascii="Times New Roman" w:hAnsi="Times New Roman" w:cs="Times New Roman"/>
          <w:sz w:val="20"/>
          <w:szCs w:val="20"/>
        </w:rPr>
        <w:t>diakibatkan</w:t>
      </w:r>
      <w:proofErr w:type="spellEnd"/>
      <w:r w:rsidR="00B103D6" w:rsidRPr="009B5575">
        <w:rPr>
          <w:rFonts w:ascii="Times New Roman" w:hAnsi="Times New Roman" w:cs="Times New Roman"/>
          <w:sz w:val="20"/>
          <w:szCs w:val="20"/>
        </w:rPr>
        <w:t xml:space="preserve"> oleh </w:t>
      </w:r>
      <w:proofErr w:type="spellStart"/>
      <w:r w:rsidR="00B103D6" w:rsidRPr="009B5575">
        <w:rPr>
          <w:rFonts w:ascii="Times New Roman" w:hAnsi="Times New Roman" w:cs="Times New Roman"/>
          <w:sz w:val="20"/>
          <w:szCs w:val="20"/>
        </w:rPr>
        <w:t>spastisitas</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memperbaiki</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postur</w:t>
      </w:r>
      <w:proofErr w:type="spellEnd"/>
      <w:r w:rsidR="00B103D6" w:rsidRPr="009B5575">
        <w:rPr>
          <w:rFonts w:ascii="Times New Roman" w:hAnsi="Times New Roman" w:cs="Times New Roman"/>
          <w:sz w:val="20"/>
          <w:szCs w:val="20"/>
        </w:rPr>
        <w:t xml:space="preserve"> abnormal, </w:t>
      </w:r>
      <w:proofErr w:type="spellStart"/>
      <w:r w:rsidR="00B103D6" w:rsidRPr="009B5575">
        <w:rPr>
          <w:rFonts w:ascii="Times New Roman" w:hAnsi="Times New Roman" w:cs="Times New Roman"/>
          <w:sz w:val="20"/>
          <w:szCs w:val="20"/>
        </w:rPr>
        <w:t>serta</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mencegah</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kontraktur</w:t>
      </w:r>
      <w:proofErr w:type="spellEnd"/>
      <w:r w:rsidR="00B103D6" w:rsidRPr="009B5575">
        <w:rPr>
          <w:rFonts w:ascii="Times New Roman" w:hAnsi="Times New Roman" w:cs="Times New Roman"/>
          <w:sz w:val="20"/>
          <w:szCs w:val="20"/>
        </w:rPr>
        <w:t xml:space="preserve"> </w:t>
      </w:r>
      <w:proofErr w:type="spellStart"/>
      <w:r w:rsidR="00B103D6" w:rsidRPr="009B5575">
        <w:rPr>
          <w:rFonts w:ascii="Times New Roman" w:hAnsi="Times New Roman" w:cs="Times New Roman"/>
          <w:sz w:val="20"/>
          <w:szCs w:val="20"/>
        </w:rPr>
        <w:t>otot</w:t>
      </w:r>
      <w:proofErr w:type="spellEnd"/>
      <w:r w:rsidR="00B103D6" w:rsidRPr="009B5575">
        <w:rPr>
          <w:rFonts w:ascii="Times New Roman" w:hAnsi="Times New Roman" w:cs="Times New Roman"/>
          <w:sz w:val="20"/>
          <w:szCs w:val="20"/>
        </w:rPr>
        <w:t>.</w:t>
      </w:r>
    </w:p>
    <w:p w14:paraId="5E70AFEF" w14:textId="673C3603" w:rsidR="00737F3E" w:rsidRPr="009B5575" w:rsidRDefault="00D42E4B" w:rsidP="00835882">
      <w:pPr>
        <w:autoSpaceDE w:val="0"/>
        <w:autoSpaceDN w:val="0"/>
        <w:adjustRightInd w:val="0"/>
        <w:spacing w:after="0" w:line="240" w:lineRule="auto"/>
        <w:ind w:firstLine="720"/>
        <w:jc w:val="both"/>
        <w:rPr>
          <w:rFonts w:ascii="Times New Roman" w:hAnsi="Times New Roman" w:cs="Times New Roman"/>
          <w:iCs/>
          <w:color w:val="0D0D0D"/>
          <w:sz w:val="20"/>
          <w:szCs w:val="20"/>
        </w:rPr>
      </w:pPr>
      <w:r w:rsidRPr="009B5575">
        <w:rPr>
          <w:rFonts w:ascii="Times New Roman" w:hAnsi="Times New Roman" w:cs="Times New Roman"/>
          <w:sz w:val="20"/>
          <w:szCs w:val="20"/>
        </w:rPr>
        <w:t xml:space="preserve">Salah </w:t>
      </w:r>
      <w:proofErr w:type="spellStart"/>
      <w:r w:rsidRPr="009B5575">
        <w:rPr>
          <w:rFonts w:ascii="Times New Roman" w:hAnsi="Times New Roman" w:cs="Times New Roman"/>
          <w:sz w:val="20"/>
          <w:szCs w:val="20"/>
        </w:rPr>
        <w:t>satu</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modalitas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terapi</w:t>
      </w:r>
      <w:proofErr w:type="spellEnd"/>
      <w:r w:rsidRPr="009B5575">
        <w:rPr>
          <w:rFonts w:ascii="Times New Roman" w:hAnsi="Times New Roman" w:cs="Times New Roman"/>
          <w:sz w:val="20"/>
          <w:szCs w:val="20"/>
        </w:rPr>
        <w:t xml:space="preserve"> non-</w:t>
      </w:r>
      <w:proofErr w:type="spellStart"/>
      <w:r w:rsidRPr="009B5575">
        <w:rPr>
          <w:rFonts w:ascii="Times New Roman" w:hAnsi="Times New Roman" w:cs="Times New Roman"/>
          <w:sz w:val="20"/>
          <w:szCs w:val="20"/>
        </w:rPr>
        <w:t>farmakologis</w:t>
      </w:r>
      <w:proofErr w:type="spellEnd"/>
      <w:r w:rsidRPr="009B5575">
        <w:rPr>
          <w:rFonts w:ascii="Times New Roman" w:hAnsi="Times New Roman" w:cs="Times New Roman"/>
          <w:sz w:val="20"/>
          <w:szCs w:val="20"/>
        </w:rPr>
        <w:t xml:space="preserve"> pada </w:t>
      </w:r>
      <w:proofErr w:type="spellStart"/>
      <w:r w:rsidRPr="009B5575">
        <w:rPr>
          <w:rFonts w:ascii="Times New Roman" w:hAnsi="Times New Roman" w:cs="Times New Roman"/>
          <w:sz w:val="20"/>
          <w:szCs w:val="20"/>
        </w:rPr>
        <w:t>spastisitas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pasca</w:t>
      </w:r>
      <w:proofErr w:type="spellEnd"/>
      <w:r w:rsidRPr="009B5575">
        <w:rPr>
          <w:rFonts w:ascii="Times New Roman" w:hAnsi="Times New Roman" w:cs="Times New Roman"/>
          <w:sz w:val="20"/>
          <w:szCs w:val="20"/>
        </w:rPr>
        <w:t xml:space="preserve"> stroke yang </w:t>
      </w:r>
      <w:proofErr w:type="spellStart"/>
      <w:r w:rsidRPr="009B5575">
        <w:rPr>
          <w:rFonts w:ascii="Times New Roman" w:hAnsi="Times New Roman" w:cs="Times New Roman"/>
          <w:sz w:val="20"/>
          <w:szCs w:val="20"/>
        </w:rPr>
        <w:t>marak</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diteliti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dewasa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ini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adalah</w:t>
      </w:r>
      <w:proofErr w:type="spellEnd"/>
      <w:r w:rsidRPr="009B5575">
        <w:rPr>
          <w:rFonts w:ascii="Times New Roman" w:hAnsi="Times New Roman" w:cs="Times New Roman"/>
          <w:sz w:val="20"/>
          <w:szCs w:val="20"/>
        </w:rPr>
        <w:t xml:space="preserve"> </w:t>
      </w:r>
      <w:r w:rsidRPr="009B5575">
        <w:rPr>
          <w:rFonts w:ascii="Times New Roman" w:hAnsi="Times New Roman" w:cs="Times New Roman"/>
          <w:i/>
          <w:iCs/>
          <w:sz w:val="20"/>
          <w:szCs w:val="20"/>
        </w:rPr>
        <w:t>extracorporeal shock wave therapy</w:t>
      </w:r>
      <w:r w:rsidRPr="009B5575">
        <w:rPr>
          <w:rFonts w:ascii="Times New Roman" w:hAnsi="Times New Roman" w:cs="Times New Roman"/>
          <w:sz w:val="20"/>
          <w:szCs w:val="20"/>
        </w:rPr>
        <w:t xml:space="preserve"> (ESWT). ESWT </w:t>
      </w:r>
      <w:proofErr w:type="spellStart"/>
      <w:r w:rsidRPr="009B5575">
        <w:rPr>
          <w:rFonts w:ascii="Times New Roman" w:hAnsi="Times New Roman" w:cs="Times New Roman"/>
          <w:sz w:val="20"/>
          <w:szCs w:val="20"/>
        </w:rPr>
        <w:t>merupakan</w:t>
      </w:r>
      <w:proofErr w:type="spellEnd"/>
      <w:r w:rsidRPr="009B5575">
        <w:rPr>
          <w:rFonts w:ascii="Times New Roman" w:hAnsi="Times New Roman" w:cs="Times New Roman"/>
          <w:sz w:val="20"/>
          <w:szCs w:val="20"/>
        </w:rPr>
        <w:t xml:space="preserve"> salah </w:t>
      </w:r>
      <w:proofErr w:type="spellStart"/>
      <w:r w:rsidRPr="009B5575">
        <w:rPr>
          <w:rFonts w:ascii="Times New Roman" w:hAnsi="Times New Roman" w:cs="Times New Roman"/>
          <w:sz w:val="20"/>
          <w:szCs w:val="20"/>
        </w:rPr>
        <w:t>satu</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modalitas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terapi</w:t>
      </w:r>
      <w:proofErr w:type="spellEnd"/>
      <w:r w:rsidRPr="009B5575">
        <w:rPr>
          <w:rFonts w:ascii="Times New Roman" w:hAnsi="Times New Roman" w:cs="Times New Roman"/>
          <w:sz w:val="20"/>
          <w:szCs w:val="20"/>
        </w:rPr>
        <w:t xml:space="preserve"> yang </w:t>
      </w:r>
      <w:proofErr w:type="spellStart"/>
      <w:r w:rsidRPr="009B5575">
        <w:rPr>
          <w:rFonts w:ascii="Times New Roman" w:hAnsi="Times New Roman" w:cs="Times New Roman"/>
          <w:sz w:val="20"/>
          <w:szCs w:val="20"/>
        </w:rPr>
        <w:t>ditandai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dengan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sekuens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gelombang</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akustik</w:t>
      </w:r>
      <w:proofErr w:type="spellEnd"/>
      <w:r w:rsidRPr="009B5575">
        <w:rPr>
          <w:rFonts w:ascii="Times New Roman" w:hAnsi="Times New Roman" w:cs="Times New Roman"/>
          <w:sz w:val="20"/>
          <w:szCs w:val="20"/>
        </w:rPr>
        <w:t xml:space="preserve"> yang </w:t>
      </w:r>
      <w:proofErr w:type="spellStart"/>
      <w:r w:rsidRPr="009B5575">
        <w:rPr>
          <w:rFonts w:ascii="Times New Roman" w:hAnsi="Times New Roman" w:cs="Times New Roman"/>
          <w:sz w:val="20"/>
          <w:szCs w:val="20"/>
        </w:rPr>
        <w:t>menghasilkan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tekanan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transien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dengan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intensitas</w:t>
      </w:r>
      <w:proofErr w:type="spellEnd"/>
      <w:r w:rsidRPr="009B5575">
        <w:rPr>
          <w:rFonts w:ascii="Times New Roman" w:hAnsi="Times New Roman" w:cs="Times New Roman"/>
          <w:sz w:val="20"/>
          <w:szCs w:val="20"/>
        </w:rPr>
        <w:t xml:space="preserve"> yang </w:t>
      </w:r>
      <w:proofErr w:type="spellStart"/>
      <w:r w:rsidRPr="009B5575">
        <w:rPr>
          <w:rFonts w:ascii="Times New Roman" w:hAnsi="Times New Roman" w:cs="Times New Roman"/>
          <w:sz w:val="20"/>
          <w:szCs w:val="20"/>
        </w:rPr>
        <w:t>berubah-ubah</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disertai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dengan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beberapa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puncak</w:t>
      </w:r>
      <w:proofErr w:type="spellEnd"/>
      <w:r w:rsidRPr="009B5575">
        <w:rPr>
          <w:rFonts w:ascii="Times New Roman" w:hAnsi="Times New Roman" w:cs="Times New Roman"/>
          <w:sz w:val="20"/>
          <w:szCs w:val="20"/>
        </w:rPr>
        <w:t xml:space="preserve"> tekanan.</w:t>
      </w:r>
      <w:r w:rsidRPr="009B5575">
        <w:rPr>
          <w:rFonts w:ascii="Times New Roman" w:hAnsi="Times New Roman" w:cs="Times New Roman"/>
          <w:sz w:val="20"/>
          <w:szCs w:val="20"/>
        </w:rPr>
        <w:fldChar w:fldCharType="begin" w:fldLock="1"/>
      </w:r>
      <w:r w:rsidRPr="009B5575">
        <w:rPr>
          <w:rFonts w:ascii="Times New Roman" w:hAnsi="Times New Roman" w:cs="Times New Roman"/>
          <w:sz w:val="20"/>
          <w:szCs w:val="20"/>
        </w:rPr>
        <w:instrText>ADDIN CSL_CITATION {"citationItems":[{"id":"ITEM-1","itemData":{"DOI":"10.2165/00007256-200232130-00004","ISSN":"01121642","PMID":"12392445","abstract":"Extracorporeal shockwave therapy (ESWT) has been in use for the treatment of tendinopathies since the early 1990s. The exact mechanism by which ESWT relieves tendon-associated pain is not known; however, there is an increasing body of literature that suggests that it can be an effective therapy for patients who have had repeated nonsurgical treatment failures. The highest strength of evidence is shown in randomised controlled trials, of which there are a small number. Reported results for tendinopathies of the shoulder, elbow and heel have shown consistent positive results in favour of ESWT over placebo ESWT in individuals who have failed conservative therapy. These studies provide strong evidence for ESWT as an effective therapy for the treatment of chronic treatment-resistant tendinopathies. There is still much debate over several issues surrounding ESWT that have not been adequately addressed by the literature: high- versus low-energy ESWT, shockwave dosage and number of sessions required for a therapeutic effect. Further research is needed to ascertain the most beneficial protocol for patient care.","author":[{"dropping-particle":"","family":"Chung","given":"Bryan","non-dropping-particle":"","parse-names":false,"suffix":""},{"dropping-particle":"","family":"Wiley","given":"J. Preston","non-dropping-particle":"","parse-names":false,"suffix":""}],"container-title":"Sports Medicine","id":"ITEM-1","issue":"13","issued":{"date-parts":[["2002"]]},"page":"851-865","title":"Extracorporeal shockwave therapy: A review","type":"article-journal","volume":"32"},"uris":["http://www.mendeley.com/documents/?uuid=82f4babb-a4d1-4441-a096-8fd3996d3da9"]}],"mendeley":{"formattedCitation":"&lt;sup&gt;9&lt;/sup&gt;","plainTextFormattedCitation":"9","previouslyFormattedCitation":"&lt;sup&gt;9&lt;/sup&gt;"},"properties":{"noteIndex":0},"schema":"https://github.com/citation-style-language/schema/raw/master/csl-citation.json"}</w:instrText>
      </w:r>
      <w:r w:rsidRPr="009B5575">
        <w:rPr>
          <w:rFonts w:ascii="Times New Roman" w:hAnsi="Times New Roman" w:cs="Times New Roman"/>
          <w:sz w:val="20"/>
          <w:szCs w:val="20"/>
        </w:rPr>
        <w:fldChar w:fldCharType="separate"/>
      </w:r>
      <w:r w:rsidRPr="009B5575">
        <w:rPr>
          <w:rFonts w:ascii="Times New Roman" w:hAnsi="Times New Roman" w:cs="Times New Roman"/>
          <w:noProof/>
          <w:sz w:val="20"/>
          <w:szCs w:val="20"/>
          <w:vertAlign w:val="superscript"/>
        </w:rPr>
        <w:t>9</w:t>
      </w:r>
      <w:r w:rsidRPr="009B5575">
        <w:rPr>
          <w:rFonts w:ascii="Times New Roman" w:hAnsi="Times New Roman" w:cs="Times New Roman"/>
          <w:sz w:val="20"/>
          <w:szCs w:val="20"/>
        </w:rPr>
        <w:fldChar w:fldCharType="end"/>
      </w:r>
      <w:r w:rsidRPr="009B5575">
        <w:rPr>
          <w:rFonts w:ascii="Times New Roman" w:hAnsi="Times New Roman" w:cs="Times New Roman"/>
          <w:sz w:val="20"/>
          <w:szCs w:val="20"/>
        </w:rPr>
        <w:t xml:space="preserve"> ESWT </w:t>
      </w:r>
      <w:proofErr w:type="spellStart"/>
      <w:r w:rsidRPr="009B5575">
        <w:rPr>
          <w:rFonts w:ascii="Times New Roman" w:hAnsi="Times New Roman" w:cs="Times New Roman"/>
          <w:sz w:val="20"/>
          <w:szCs w:val="20"/>
        </w:rPr>
        <w:t>dapat</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dikelompokkan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menjadi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dua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jenis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yaitu</w:t>
      </w:r>
      <w:proofErr w:type="spellEnd"/>
      <w:r w:rsidRPr="009B5575">
        <w:rPr>
          <w:rFonts w:ascii="Times New Roman" w:hAnsi="Times New Roman" w:cs="Times New Roman"/>
          <w:sz w:val="20"/>
          <w:szCs w:val="20"/>
        </w:rPr>
        <w:t xml:space="preserve"> </w:t>
      </w:r>
      <w:r w:rsidRPr="009B5575">
        <w:rPr>
          <w:rFonts w:ascii="Times New Roman" w:hAnsi="Times New Roman" w:cs="Times New Roman"/>
          <w:i/>
          <w:iCs/>
          <w:sz w:val="20"/>
          <w:szCs w:val="20"/>
        </w:rPr>
        <w:t>focused</w:t>
      </w:r>
      <w:r w:rsidRPr="009B5575">
        <w:rPr>
          <w:rFonts w:ascii="Times New Roman" w:hAnsi="Times New Roman" w:cs="Times New Roman"/>
          <w:sz w:val="20"/>
          <w:szCs w:val="20"/>
        </w:rPr>
        <w:t xml:space="preserve"> ESWT (FSWT) dan </w:t>
      </w:r>
      <w:r w:rsidRPr="009B5575">
        <w:rPr>
          <w:rFonts w:ascii="Times New Roman" w:hAnsi="Times New Roman" w:cs="Times New Roman"/>
          <w:i/>
          <w:iCs/>
          <w:sz w:val="20"/>
          <w:szCs w:val="20"/>
        </w:rPr>
        <w:t xml:space="preserve">radial </w:t>
      </w:r>
      <w:r w:rsidRPr="009B5575">
        <w:rPr>
          <w:rFonts w:ascii="Times New Roman" w:hAnsi="Times New Roman" w:cs="Times New Roman"/>
          <w:sz w:val="20"/>
          <w:szCs w:val="20"/>
        </w:rPr>
        <w:t>ESWT (RSWT).</w:t>
      </w:r>
      <w:r w:rsidR="00737F3E" w:rsidRPr="009B5575">
        <w:rPr>
          <w:rFonts w:ascii="Times New Roman" w:hAnsi="Times New Roman" w:cs="Times New Roman"/>
          <w:sz w:val="20"/>
          <w:szCs w:val="20"/>
        </w:rPr>
        <w:t xml:space="preserve"> </w:t>
      </w:r>
      <w:r w:rsidR="00737F3E" w:rsidRPr="009B5575">
        <w:rPr>
          <w:rFonts w:ascii="Times New Roman" w:hAnsi="Times New Roman" w:cs="Times New Roman"/>
          <w:sz w:val="20"/>
          <w:szCs w:val="20"/>
          <w:lang w:val="fr-FR"/>
        </w:rPr>
        <w:t xml:space="preserve">ESWT </w:t>
      </w:r>
      <w:proofErr w:type="spellStart"/>
      <w:r w:rsidR="00737F3E" w:rsidRPr="009B5575">
        <w:rPr>
          <w:rFonts w:ascii="Times New Roman" w:hAnsi="Times New Roman" w:cs="Times New Roman"/>
          <w:sz w:val="20"/>
          <w:szCs w:val="20"/>
          <w:lang w:val="fr-FR"/>
        </w:rPr>
        <w:t>telah</w:t>
      </w:r>
      <w:proofErr w:type="spellEnd"/>
      <w:r w:rsidR="00737F3E" w:rsidRPr="009B5575">
        <w:rPr>
          <w:rFonts w:ascii="Times New Roman" w:hAnsi="Times New Roman" w:cs="Times New Roman"/>
          <w:sz w:val="20"/>
          <w:szCs w:val="20"/>
          <w:lang w:val="fr-FR"/>
        </w:rPr>
        <w:t xml:space="preserve"> </w:t>
      </w:r>
      <w:proofErr w:type="spellStart"/>
      <w:r w:rsidR="00737F3E" w:rsidRPr="009B5575">
        <w:rPr>
          <w:rFonts w:ascii="Times New Roman" w:hAnsi="Times New Roman" w:cs="Times New Roman"/>
          <w:sz w:val="20"/>
          <w:szCs w:val="20"/>
          <w:lang w:val="fr-FR"/>
        </w:rPr>
        <w:t>terbukti</w:t>
      </w:r>
      <w:proofErr w:type="spellEnd"/>
      <w:r w:rsidR="00737F3E" w:rsidRPr="009B5575">
        <w:rPr>
          <w:rFonts w:ascii="Times New Roman" w:hAnsi="Times New Roman" w:cs="Times New Roman"/>
          <w:sz w:val="20"/>
          <w:szCs w:val="20"/>
          <w:lang w:val="fr-FR"/>
        </w:rPr>
        <w:t xml:space="preserve"> </w:t>
      </w:r>
      <w:proofErr w:type="spellStart"/>
      <w:r w:rsidR="00737F3E" w:rsidRPr="009B5575">
        <w:rPr>
          <w:rFonts w:ascii="Times New Roman" w:hAnsi="Times New Roman" w:cs="Times New Roman"/>
          <w:sz w:val="20"/>
          <w:szCs w:val="20"/>
          <w:lang w:val="fr-FR"/>
        </w:rPr>
        <w:t>merupakan</w:t>
      </w:r>
      <w:proofErr w:type="spellEnd"/>
      <w:r w:rsidR="00737F3E" w:rsidRPr="009B5575">
        <w:rPr>
          <w:rFonts w:ascii="Times New Roman" w:hAnsi="Times New Roman" w:cs="Times New Roman"/>
          <w:sz w:val="20"/>
          <w:szCs w:val="20"/>
          <w:lang w:val="fr-FR"/>
        </w:rPr>
        <w:t xml:space="preserve"> </w:t>
      </w:r>
      <w:proofErr w:type="spellStart"/>
      <w:r w:rsidR="00737F3E" w:rsidRPr="009B5575">
        <w:rPr>
          <w:rFonts w:ascii="Times New Roman" w:hAnsi="Times New Roman" w:cs="Times New Roman"/>
          <w:sz w:val="20"/>
          <w:szCs w:val="20"/>
          <w:lang w:val="fr-FR"/>
        </w:rPr>
        <w:t>terapi</w:t>
      </w:r>
      <w:proofErr w:type="spellEnd"/>
      <w:r w:rsidR="00737F3E" w:rsidRPr="009B5575">
        <w:rPr>
          <w:rFonts w:ascii="Times New Roman" w:hAnsi="Times New Roman" w:cs="Times New Roman"/>
          <w:sz w:val="20"/>
          <w:szCs w:val="20"/>
          <w:lang w:val="fr-FR"/>
        </w:rPr>
        <w:t xml:space="preserve"> yang aman, </w:t>
      </w:r>
      <w:proofErr w:type="spellStart"/>
      <w:r w:rsidR="00737F3E" w:rsidRPr="009B5575">
        <w:rPr>
          <w:rFonts w:ascii="Times New Roman" w:hAnsi="Times New Roman" w:cs="Times New Roman"/>
          <w:sz w:val="20"/>
          <w:szCs w:val="20"/>
          <w:lang w:val="fr-FR"/>
        </w:rPr>
        <w:t>efektif</w:t>
      </w:r>
      <w:proofErr w:type="spellEnd"/>
      <w:r w:rsidR="00737F3E" w:rsidRPr="009B5575">
        <w:rPr>
          <w:rFonts w:ascii="Times New Roman" w:hAnsi="Times New Roman" w:cs="Times New Roman"/>
          <w:sz w:val="20"/>
          <w:szCs w:val="20"/>
          <w:lang w:val="fr-FR"/>
        </w:rPr>
        <w:t xml:space="preserve">, dan non-invasif </w:t>
      </w:r>
      <w:proofErr w:type="spellStart"/>
      <w:r w:rsidR="00737F3E" w:rsidRPr="009B5575">
        <w:rPr>
          <w:rFonts w:ascii="Times New Roman" w:hAnsi="Times New Roman" w:cs="Times New Roman"/>
          <w:sz w:val="20"/>
          <w:szCs w:val="20"/>
          <w:lang w:val="fr-FR"/>
        </w:rPr>
        <w:t>sebagai</w:t>
      </w:r>
      <w:proofErr w:type="spellEnd"/>
      <w:r w:rsidR="00737F3E" w:rsidRPr="009B5575">
        <w:rPr>
          <w:rFonts w:ascii="Times New Roman" w:hAnsi="Times New Roman" w:cs="Times New Roman"/>
          <w:sz w:val="20"/>
          <w:szCs w:val="20"/>
          <w:lang w:val="fr-FR"/>
        </w:rPr>
        <w:t xml:space="preserve"> tata </w:t>
      </w:r>
      <w:proofErr w:type="spellStart"/>
      <w:r w:rsidR="00737F3E" w:rsidRPr="009B5575">
        <w:rPr>
          <w:rFonts w:ascii="Times New Roman" w:hAnsi="Times New Roman" w:cs="Times New Roman"/>
          <w:sz w:val="20"/>
          <w:szCs w:val="20"/>
          <w:lang w:val="fr-FR"/>
        </w:rPr>
        <w:t>laksana</w:t>
      </w:r>
      <w:proofErr w:type="spellEnd"/>
      <w:r w:rsidR="00737F3E" w:rsidRPr="009B5575">
        <w:rPr>
          <w:rFonts w:ascii="Times New Roman" w:hAnsi="Times New Roman" w:cs="Times New Roman"/>
          <w:sz w:val="20"/>
          <w:szCs w:val="20"/>
          <w:lang w:val="fr-FR"/>
        </w:rPr>
        <w:t xml:space="preserve"> </w:t>
      </w:r>
      <w:proofErr w:type="spellStart"/>
      <w:r w:rsidR="00737F3E" w:rsidRPr="009B5575">
        <w:rPr>
          <w:rFonts w:ascii="Times New Roman" w:hAnsi="Times New Roman" w:cs="Times New Roman"/>
          <w:sz w:val="20"/>
          <w:szCs w:val="20"/>
          <w:lang w:val="fr-FR"/>
        </w:rPr>
        <w:t>spastisitas</w:t>
      </w:r>
      <w:proofErr w:type="spellEnd"/>
      <w:r w:rsidR="00737F3E" w:rsidRPr="009B5575">
        <w:rPr>
          <w:rFonts w:ascii="Times New Roman" w:hAnsi="Times New Roman" w:cs="Times New Roman"/>
          <w:sz w:val="20"/>
          <w:szCs w:val="20"/>
          <w:lang w:val="fr-FR"/>
        </w:rPr>
        <w:t xml:space="preserve"> </w:t>
      </w:r>
      <w:proofErr w:type="spellStart"/>
      <w:r w:rsidR="00737F3E" w:rsidRPr="009B5575">
        <w:rPr>
          <w:rFonts w:ascii="Times New Roman" w:hAnsi="Times New Roman" w:cs="Times New Roman"/>
          <w:sz w:val="20"/>
          <w:szCs w:val="20"/>
          <w:lang w:val="fr-FR"/>
        </w:rPr>
        <w:t>pada</w:t>
      </w:r>
      <w:proofErr w:type="spellEnd"/>
      <w:r w:rsidR="00737F3E" w:rsidRPr="009B5575">
        <w:rPr>
          <w:rFonts w:ascii="Times New Roman" w:hAnsi="Times New Roman" w:cs="Times New Roman"/>
          <w:sz w:val="20"/>
          <w:szCs w:val="20"/>
          <w:lang w:val="fr-FR"/>
        </w:rPr>
        <w:t xml:space="preserve"> pasien </w:t>
      </w:r>
      <w:proofErr w:type="spellStart"/>
      <w:r w:rsidR="00737F3E" w:rsidRPr="009B5575">
        <w:rPr>
          <w:rFonts w:ascii="Times New Roman" w:hAnsi="Times New Roman" w:cs="Times New Roman"/>
          <w:sz w:val="20"/>
          <w:szCs w:val="20"/>
          <w:lang w:val="fr-FR"/>
        </w:rPr>
        <w:t>dengan</w:t>
      </w:r>
      <w:proofErr w:type="spellEnd"/>
      <w:r w:rsidR="00737F3E" w:rsidRPr="009B5575">
        <w:rPr>
          <w:rFonts w:ascii="Times New Roman" w:hAnsi="Times New Roman" w:cs="Times New Roman"/>
          <w:sz w:val="20"/>
          <w:szCs w:val="20"/>
          <w:lang w:val="fr-FR"/>
        </w:rPr>
        <w:t xml:space="preserve"> </w:t>
      </w:r>
      <w:proofErr w:type="spellStart"/>
      <w:r w:rsidR="00737F3E" w:rsidRPr="009B5575">
        <w:rPr>
          <w:rFonts w:ascii="Times New Roman" w:hAnsi="Times New Roman" w:cs="Times New Roman"/>
          <w:i/>
          <w:iCs/>
          <w:sz w:val="20"/>
          <w:szCs w:val="20"/>
          <w:lang w:val="fr-FR"/>
        </w:rPr>
        <w:t>cerebral</w:t>
      </w:r>
      <w:proofErr w:type="spellEnd"/>
      <w:r w:rsidR="00737F3E" w:rsidRPr="009B5575">
        <w:rPr>
          <w:rFonts w:ascii="Times New Roman" w:hAnsi="Times New Roman" w:cs="Times New Roman"/>
          <w:i/>
          <w:iCs/>
          <w:sz w:val="20"/>
          <w:szCs w:val="20"/>
          <w:lang w:val="fr-FR"/>
        </w:rPr>
        <w:t xml:space="preserve"> </w:t>
      </w:r>
      <w:proofErr w:type="spellStart"/>
      <w:r w:rsidR="00737F3E" w:rsidRPr="009B5575">
        <w:rPr>
          <w:rFonts w:ascii="Times New Roman" w:hAnsi="Times New Roman" w:cs="Times New Roman"/>
          <w:i/>
          <w:iCs/>
          <w:sz w:val="20"/>
          <w:szCs w:val="20"/>
          <w:lang w:val="fr-FR"/>
        </w:rPr>
        <w:t>palsy</w:t>
      </w:r>
      <w:proofErr w:type="spellEnd"/>
      <w:r w:rsidR="00737F3E" w:rsidRPr="009B5575">
        <w:rPr>
          <w:rFonts w:ascii="Times New Roman" w:hAnsi="Times New Roman" w:cs="Times New Roman"/>
          <w:sz w:val="20"/>
          <w:szCs w:val="20"/>
          <w:lang w:val="fr-FR"/>
        </w:rPr>
        <w:t xml:space="preserve">, </w:t>
      </w:r>
      <w:proofErr w:type="spellStart"/>
      <w:r w:rsidR="00737F3E" w:rsidRPr="009B5575">
        <w:rPr>
          <w:rFonts w:ascii="Times New Roman" w:hAnsi="Times New Roman" w:cs="Times New Roman"/>
          <w:sz w:val="20"/>
          <w:szCs w:val="20"/>
          <w:lang w:val="fr-FR"/>
        </w:rPr>
        <w:t>epikondilitis</w:t>
      </w:r>
      <w:proofErr w:type="spellEnd"/>
      <w:r w:rsidR="00737F3E" w:rsidRPr="009B5575">
        <w:rPr>
          <w:rFonts w:ascii="Times New Roman" w:hAnsi="Times New Roman" w:cs="Times New Roman"/>
          <w:sz w:val="20"/>
          <w:szCs w:val="20"/>
          <w:lang w:val="fr-FR"/>
        </w:rPr>
        <w:t xml:space="preserve">, dan </w:t>
      </w:r>
      <w:r w:rsidR="00737F3E" w:rsidRPr="009B5575">
        <w:rPr>
          <w:rFonts w:ascii="Times New Roman" w:hAnsi="Times New Roman" w:cs="Times New Roman"/>
          <w:i/>
          <w:iCs/>
          <w:sz w:val="20"/>
          <w:szCs w:val="20"/>
          <w:lang w:val="fr-FR"/>
        </w:rPr>
        <w:t xml:space="preserve">multiple </w:t>
      </w:r>
      <w:proofErr w:type="spellStart"/>
      <w:r w:rsidR="00737F3E" w:rsidRPr="009B5575">
        <w:rPr>
          <w:rFonts w:ascii="Times New Roman" w:hAnsi="Times New Roman" w:cs="Times New Roman"/>
          <w:i/>
          <w:iCs/>
          <w:sz w:val="20"/>
          <w:szCs w:val="20"/>
          <w:lang w:val="fr-FR"/>
        </w:rPr>
        <w:t>sclerosis</w:t>
      </w:r>
      <w:proofErr w:type="spellEnd"/>
      <w:r w:rsidR="00737F3E" w:rsidRPr="009B5575">
        <w:rPr>
          <w:rFonts w:ascii="Times New Roman" w:hAnsi="Times New Roman" w:cs="Times New Roman"/>
          <w:sz w:val="20"/>
          <w:szCs w:val="20"/>
          <w:lang w:val="fr-FR"/>
        </w:rPr>
        <w:t>.</w:t>
      </w:r>
      <w:r w:rsidR="00737F3E" w:rsidRPr="009B5575">
        <w:rPr>
          <w:rFonts w:ascii="Times New Roman" w:hAnsi="Times New Roman" w:cs="Times New Roman"/>
          <w:sz w:val="20"/>
          <w:szCs w:val="20"/>
        </w:rPr>
        <w:fldChar w:fldCharType="begin" w:fldLock="1"/>
      </w:r>
      <w:r w:rsidR="00737F3E" w:rsidRPr="009B5575">
        <w:rPr>
          <w:rFonts w:ascii="Times New Roman" w:hAnsi="Times New Roman" w:cs="Times New Roman"/>
          <w:sz w:val="20"/>
          <w:szCs w:val="20"/>
          <w:lang w:val="fr-FR"/>
        </w:rPr>
        <w:instrText>ADDIN CSL_CITATION {"citationItems":[{"id":"ITEM-1","itemData":{"DOI":"10.1177/1352458514549566","ISSN":"14770970","PMID":"25257616","abstract":"Background: Radial shock wave therapy (RSWT) has been extensively used in rehabilitative medicine to treat pain, and more recently muscle hypertonia, in patients with cerebral palsy and stroke. Objectives: To assess the long-term effects of RSWT in a cohort of subjects affected by multiple sclerosis (MS) who were suffering from painful hypertonia of ankle extensor muscles. Methods: In this randomised, double blind, placebo-controlled study, we treated 34 patients with four sessions of RSWT (once weekly) and treated 34 patients with placebo. Participants were assessed at baseline, 1 week after the first session, and 1 week and 4 weeks after the last session. We measured pain using the visual analogue scale for pain, while we assessed muscle tone using the modified Ashworth scale and evaluated spinal excitability using the H-reflex. Results: After RSWT, muscle tone decreased 1 week after the last session and pain decreased at all the follow-up evaluations, while spinal excitability was unaffected. No significant changes were found after the placebo treatment. Conclusions: RSWT can reduce pain and muscle tone in MS patients without adverse effects. The lack of</w:instrText>
      </w:r>
      <w:r w:rsidR="00737F3E" w:rsidRPr="009B5575">
        <w:rPr>
          <w:rFonts w:ascii="Times New Roman" w:hAnsi="Times New Roman" w:cs="Times New Roman"/>
          <w:sz w:val="20"/>
          <w:szCs w:val="20"/>
        </w:rPr>
        <w:instrText xml:space="preserve"> RSWT effects on spinal excitability supports the idea that RSWT is likely to act on non-reflex hypertonia, for example reducing muscle fibrosis.","author":[{"dropping-particle":"","family":"Marinelli","given":"L.","non-dropping-particle":"","parse-names":false,"suffix":""},{"dropping-particle":"","family":"Mori","given":"L.","non-dropping-particle":"","parse-names":false,"suffix":""},{"dropping-particle":"","family":"Solaro","given":"C.","non-dropping-particle":"","parse-names":false,"suffix":""},{"dropping-particle":"","family":"Uccelli","given":"A.","non-dropping-particle":"","parse-names":false,"suffix":""},{"dropping-particle":"","family":"Pelosin","given":"E.","non-dropping-particle":"","parse-names":false,"suffix":""},{"dropping-particle":"","family":"Currà","given":"A.","non-dropping-particle":"","parse-names":false,"suffix":""},{"dropping-particle":"","family":"Molfetta","given":"L.","non-dropping-particle":"","parse-names":false,"suffix":""},{"dropping-particle":"","family":"Abbruzzese","given":"G.","non-dropping-particle":"","parse-names":false,"suffix":""},{"dropping-particle":"","family":"Trompetto","given":"C.","non-dropping-particle":"","parse-names":false,"suffix":""}],"container-title":"Multiple Sclerosis Journal","id":"ITEM-1","issue":"5","issued":{"date-parts":[["2015"]]},"page":"622-629","title":"Effect of radial shock wave therapy on pain and muscle hypertonia: A double-blind study in patients with multiple sclerosis","type":"article-journal","volume":"21"},"uris":["http://www.mendeley.com/documents/?uuid=75d17dc1-cba5-4f98-b4bf-42e17d70e864"]},{"id":"ITEM-2","itemData":{"DOI":"10.3233/NRE-2011-0720","ISSN":"10538135","PMID":"22207070","abstract":"Aim: The aim of this study was to evaluate the efficacy and safety of radial extracorporeal shock wave therapy (rESWT) in the treatment of spasticity in patients with cerebral palsy. Methods: Fifteen patients with spastic cerebral palsy, 12 men and 3 women, aged 10-46 years (mean age 31). The 15 patients presented 40 spastic muscles that were divided in three groups using a computerized random-number generator. The first group, received rESWT in spastic muscle. The second group received rESWT in spastic muscle + rESWT in antagonist muscle. The third group received placebo. Range of motion and Ashworth Scale were performed. This study is a randomized, placebo-controlled clinical trial. The patients were treated in 3 sessions at intervals of one week. Results: There are significant differences between groups treated with rESWT and group placebo. A significant decrease in the Ashworth Scale, an increase in the range of motion, were observed in all patients that were treated with rESWT. Positive results were maintained for at least 2 months after treatment. Interpretation: The treatment with rESWT is more effective than placebo in decreasing spasticity of patients with CP. © 2011-IOS Press and the authors. All rights reserved.","author":[{"dropping-particle":"","family":"Vidal","given":"Xavier","non-dropping-particle":"","parse-names":false,"suffix":""},{"dropping-particle":"","family":"Morral","given":"Antonio","non-dropping-particle":"","parse-names":false,"suffix":""},{"dropping-particle":"","family":"Costa","given":"Lluís","non-dropping-particle":"","parse-names":false,"suffix":""},{"dropping-particle":"","family":"Tur","given":"Miriam","non-dropping-particle":"","parse-names":false,"suffix":""}],"container-title":"NeuroRehabilitation","id":"ITEM-2","issue":"4","issued":{"date-parts":[["2011"]]},"page":"413-419","title":"Radial extracorporeal shock wave therapy (rESWT) in the treatment of spasticity in cerebral palsy: A randomized, placebo-controlled clinical trial","type":"article-journal","volume":"29"},"uris":["http://www.mendeley.com/documents/?uuid=bc74db70-d7a4-4bda-9ea4-c27185c370bc"]},{"id":"ITEM-3","itemData":{"DOI":"10.1016/j.ultrasmedbio.2014.07.010","ISSN":"1879291X","PMID":"25308950","abstract":"Extracorporeal shock wave therapy (ESWT) is effective in the treatment of tendinopathy. We designed a prospective observational clinical study to assess the correlation between clinical and functional measures and recovery of strength after ESWT for epicondylitis. We analyzed 26 patients. We measured progressive improvement in visual analogue scale values (p&lt;0.0005) and Mayo Elbow Performance Index scores (p=0.004) for the pathologic limb. Monitoring of handgrip failed to reveal changes in values at any follow-up (p&gt;0.05). We found no correlation between degree of clinical function and muscle deficit during follow-up. After ESWT, there was a tendency toward a decrease in grip strength, especially in the dominant limb. This could be related to the effects of ESWT, which reduces spasticity in painful hypertonic muscles. These data may be useful in defining the expectations for function during ESWT for epicondylitis, particularly for elite athletes.","author":[{"dropping-particle":"","family":"Notarnicola","given":"Angela","non-dropping-particle":"","parse-names":false,"suffix":""},{"dropping-particle":"","family":"Quagliarella","given":"Livio","non-dropping-particle":"","parse-names":false,"suffix":""},{"dropping-particle":"","family":"Sasanelli","given":"Nicola","non-dropping-particle":"","parse-names":false,"suffix":""},{"dropping-particle":"","family":"Maccagnano","given":"Giuseppe","non-dropping-particle":"","parse-names":false,"suffix":""},{"dropping-particle":"","family":"Fracella","given":"Maria Rosaria","non-dropping-particle":"","parse-names":false,"suffix":""},{"dropping-particle":"","family":"Forcignanò","given":"Maria Immacolata","non-dropping-particle":"","parse-names":false,"suffix":""},{"dropping-particle":"","family":"Moretti","given":"Biagio","non-dropping-particle":"","parse-names":false,"suffix":""}],"container-title":"Ultrasound in Medicine and Biology","id":"ITEM-3","issue":"12","issued":{"date-parts":[["2014"]]},"page":"2830-2840","title":"Effects of Extracorporeal Shock Wave Therapy on Functional and Strength Recovery of Handgrip in Patients Affected by Epicondylitis","type":"article-journal","volume":"40"},"uris":["http://www.mendeley.com/documents/?uuid=3832fd92-2bf6-4e3b-91ee-911353f94a02"]},{"id":"ITEM-4","itemData":{"DOI":"10.1097/MD.0000000000003649","ISBN":"0000000000","ISSN":"15365964","PMID":"27175689","abstract":"To assess the effects of radial extracorporeal shock wave therapy (rESWT) on plantar flexor muscle spasticity and gross motor function in very young patients with cerebral palsy (CP). The design was case-control study (level of evidence 3). The setting was the Department of Pediatric Neurology and Neurorehabilitation, First Hospital of Jilin University, Changchun, China. Those with a diagnosis of CP and spastic plantar flexor muscles were recruited between April 2014 and April 2015. According to the parents' decision, patients received 1 ESWT session per week for 3 months, with 1500 radial shock waves per ESWT session and leg with positive energy flux density of 0.03 mJ/mm2, combined with traditional conservative therapy (rESWT group) or traditional conservative therapy alone (control group). The Modified Ashworth Scale (MAS) (primary outcome measure) and passive range of motion (pROM) measurements were collected at baseline (BL), 1 month (M1), and 3 months (M3) after BL. The Gross Motor Function Measure (GMFM)-88 was collected at BL and M3. Sixty-six patients completed the final review at 3 months and were included in the study. Subjects ranged in age from 12 to 60 months (mean age 27.0±13.6 months; median age 22.0 months; 33.3% female). For the rESWT group (n=34), mean MAS grades at BL, M1, and M3 were 2.6, 1.9, and 1.5 on the left side and 1.9, 1.7, and 1.2 on the right side. For the control group (n=32), mean MAS grades at BL, M1, and M3 were 2.5, 2.4, and 2.1 on the left side and 1.8, 1.8, and 1.5 on the right side. The within-subject effects time±side and time± treatment were statistically significant (P&lt;0.01). Similar results were found for the improvement of mean pROM. GMFM-88 improved from BL to M3, but showed no statistically significant difference between the groups. There were no significant complications. This study demonstrates that the combination of rESWT and traditional conservative therapy is more effective than traditional conservative therapy alone in the treatment of spasticity in very young patients with CP.","author":[{"dropping-particle":"","family":"Wang","given":"Tiantian","non-dropping-particle":"","parse-names":false,"suffix":""},{"dropping-particle":"","family":"Du","given":"Lin","non-dropping-particle":"","parse-names":false,"suffix":""},{"dropping-particle":"","family":"Shan","given":"Ling","non-dropping-particle":"","parse-names":false,"suffix":""},{"dropping-particle":"","family":"Dong","given":"Hanyu","non-dropping-particle":"","parse-names":false,"suffix":""},{"dropping-particle":"","family":"Feng","given":"Junyan","non-dropping-particle":"","parse-names":false,"suffix":""},{"dropping-particle":"","family":"Kiessling","given":"Maren C.","non-dropping-particle":"","parse-names":false,"suffix":""},{"dropping-particle":"","family":"Angstman","given":"Nicholas B.","non-dropping-particle":"","parse-names":false,"suffix":""},{"dropping-particle":"","family":"Schmitz","given":"Christoph","non-dropping-particle":"","parse-names":false,"suffix":""},{"dropping-particle":"","family":"Jia","given":"Feiyong","non-dropping-particle":"","parse-names":false,"suffix":""}],"container-title":"Medicine (United States)","id":"ITEM-4","issue":"19","issued":{"date-parts":[["2016"]]},"page":"1-13","title":"A prospective case-control study of radial extracorporeal shock wave therapy for spastic plantar flexor muscles in very young children with cerebral palsy","type":"article-journal","volume":"95"},"uris":["http://www.mendeley.com/documents/?uuid=5320927d-1242-45c0-af1f-b273b0361414"]}],"mendeley":{"formattedCitation":"&lt;sup&gt;10–13&lt;/sup&gt;","plainTextFormattedCitation":"10–13","previouslyFormattedCitation":"&lt;sup&gt;10–13&lt;/sup&gt;"},"properties":{"noteIndex":0},"schema":"https://github.com/citation-style-language/schema/raw/master/csl-citation.json"}</w:instrText>
      </w:r>
      <w:r w:rsidR="00737F3E" w:rsidRPr="009B5575">
        <w:rPr>
          <w:rFonts w:ascii="Times New Roman" w:hAnsi="Times New Roman" w:cs="Times New Roman"/>
          <w:sz w:val="20"/>
          <w:szCs w:val="20"/>
        </w:rPr>
        <w:fldChar w:fldCharType="separate"/>
      </w:r>
      <w:r w:rsidR="00737F3E" w:rsidRPr="009B5575">
        <w:rPr>
          <w:rFonts w:ascii="Times New Roman" w:hAnsi="Times New Roman" w:cs="Times New Roman"/>
          <w:noProof/>
          <w:sz w:val="20"/>
          <w:szCs w:val="20"/>
          <w:vertAlign w:val="superscript"/>
        </w:rPr>
        <w:t>10–13</w:t>
      </w:r>
      <w:r w:rsidR="00737F3E" w:rsidRPr="009B5575">
        <w:rPr>
          <w:rFonts w:ascii="Times New Roman" w:hAnsi="Times New Roman" w:cs="Times New Roman"/>
          <w:sz w:val="20"/>
          <w:szCs w:val="20"/>
        </w:rPr>
        <w:fldChar w:fldCharType="end"/>
      </w:r>
      <w:r w:rsidR="00737F3E" w:rsidRPr="009B5575">
        <w:rPr>
          <w:rFonts w:ascii="Times New Roman" w:hAnsi="Times New Roman" w:cs="Times New Roman"/>
          <w:sz w:val="20"/>
          <w:szCs w:val="20"/>
        </w:rPr>
        <w:t xml:space="preserve"> </w:t>
      </w:r>
      <w:proofErr w:type="spellStart"/>
      <w:r w:rsidR="00737F3E" w:rsidRPr="009B5575">
        <w:rPr>
          <w:rFonts w:ascii="Times New Roman" w:hAnsi="Times New Roman" w:cs="Times New Roman"/>
          <w:sz w:val="20"/>
          <w:szCs w:val="20"/>
        </w:rPr>
        <w:t>Beberapa</w:t>
      </w:r>
      <w:proofErr w:type="spellEnd"/>
      <w:r w:rsidR="00737F3E" w:rsidRPr="009B5575">
        <w:rPr>
          <w:rFonts w:ascii="Times New Roman" w:hAnsi="Times New Roman" w:cs="Times New Roman"/>
          <w:sz w:val="20"/>
          <w:szCs w:val="20"/>
        </w:rPr>
        <w:t xml:space="preserve"> </w:t>
      </w:r>
      <w:proofErr w:type="spellStart"/>
      <w:r w:rsidR="00737F3E" w:rsidRPr="009B5575">
        <w:rPr>
          <w:rFonts w:ascii="Times New Roman" w:hAnsi="Times New Roman" w:cs="Times New Roman"/>
          <w:sz w:val="20"/>
          <w:szCs w:val="20"/>
        </w:rPr>
        <w:t>studi</w:t>
      </w:r>
      <w:proofErr w:type="spellEnd"/>
      <w:r w:rsidR="00737F3E" w:rsidRPr="009B5575">
        <w:rPr>
          <w:rFonts w:ascii="Times New Roman" w:hAnsi="Times New Roman" w:cs="Times New Roman"/>
          <w:sz w:val="20"/>
          <w:szCs w:val="20"/>
        </w:rPr>
        <w:t xml:space="preserve"> </w:t>
      </w:r>
      <w:proofErr w:type="spellStart"/>
      <w:r w:rsidR="00737F3E" w:rsidRPr="009B5575">
        <w:rPr>
          <w:rFonts w:ascii="Times New Roman" w:hAnsi="Times New Roman" w:cs="Times New Roman"/>
          <w:sz w:val="20"/>
          <w:szCs w:val="20"/>
        </w:rPr>
        <w:t>telah</w:t>
      </w:r>
      <w:proofErr w:type="spellEnd"/>
      <w:r w:rsidR="00737F3E" w:rsidRPr="009B5575">
        <w:rPr>
          <w:rFonts w:ascii="Times New Roman" w:hAnsi="Times New Roman" w:cs="Times New Roman"/>
          <w:sz w:val="20"/>
          <w:szCs w:val="20"/>
        </w:rPr>
        <w:t xml:space="preserve"> </w:t>
      </w:r>
      <w:proofErr w:type="spellStart"/>
      <w:r w:rsidR="00737F3E" w:rsidRPr="009B5575">
        <w:rPr>
          <w:rFonts w:ascii="Times New Roman" w:hAnsi="Times New Roman" w:cs="Times New Roman"/>
          <w:sz w:val="20"/>
          <w:szCs w:val="20"/>
        </w:rPr>
        <w:t>menunjukkan</w:t>
      </w:r>
      <w:proofErr w:type="spellEnd"/>
      <w:r w:rsidR="00737F3E" w:rsidRPr="009B5575">
        <w:rPr>
          <w:rFonts w:ascii="Times New Roman" w:hAnsi="Times New Roman" w:cs="Times New Roman"/>
          <w:sz w:val="20"/>
          <w:szCs w:val="20"/>
        </w:rPr>
        <w:t xml:space="preserve"> </w:t>
      </w:r>
      <w:proofErr w:type="spellStart"/>
      <w:r w:rsidR="00737F3E" w:rsidRPr="009B5575">
        <w:rPr>
          <w:rFonts w:ascii="Times New Roman" w:hAnsi="Times New Roman" w:cs="Times New Roman"/>
          <w:sz w:val="20"/>
          <w:szCs w:val="20"/>
        </w:rPr>
        <w:t>bahwa</w:t>
      </w:r>
      <w:proofErr w:type="spellEnd"/>
      <w:r w:rsidR="00737F3E" w:rsidRPr="009B5575">
        <w:rPr>
          <w:rFonts w:ascii="Times New Roman" w:hAnsi="Times New Roman" w:cs="Times New Roman"/>
          <w:sz w:val="20"/>
          <w:szCs w:val="20"/>
        </w:rPr>
        <w:t xml:space="preserve"> ESWT </w:t>
      </w:r>
      <w:proofErr w:type="spellStart"/>
      <w:r w:rsidR="00737F3E" w:rsidRPr="009B5575">
        <w:rPr>
          <w:rFonts w:ascii="Times New Roman" w:hAnsi="Times New Roman" w:cs="Times New Roman"/>
          <w:sz w:val="20"/>
          <w:szCs w:val="20"/>
        </w:rPr>
        <w:t>efektif</w:t>
      </w:r>
      <w:proofErr w:type="spellEnd"/>
      <w:r w:rsidR="00737F3E" w:rsidRPr="009B5575">
        <w:rPr>
          <w:rFonts w:ascii="Times New Roman" w:hAnsi="Times New Roman" w:cs="Times New Roman"/>
          <w:sz w:val="20"/>
          <w:szCs w:val="20"/>
        </w:rPr>
        <w:t xml:space="preserve"> </w:t>
      </w:r>
      <w:proofErr w:type="spellStart"/>
      <w:r w:rsidR="00737F3E" w:rsidRPr="009B5575">
        <w:rPr>
          <w:rFonts w:ascii="Times New Roman" w:hAnsi="Times New Roman" w:cs="Times New Roman"/>
          <w:sz w:val="20"/>
          <w:szCs w:val="20"/>
        </w:rPr>
        <w:t>dalam</w:t>
      </w:r>
      <w:proofErr w:type="spellEnd"/>
      <w:r w:rsidR="00737F3E" w:rsidRPr="009B5575">
        <w:rPr>
          <w:rFonts w:ascii="Times New Roman" w:hAnsi="Times New Roman" w:cs="Times New Roman"/>
          <w:sz w:val="20"/>
          <w:szCs w:val="20"/>
        </w:rPr>
        <w:t xml:space="preserve"> </w:t>
      </w:r>
      <w:proofErr w:type="spellStart"/>
      <w:r w:rsidR="00737F3E" w:rsidRPr="009B5575">
        <w:rPr>
          <w:rFonts w:ascii="Times New Roman" w:hAnsi="Times New Roman" w:cs="Times New Roman"/>
          <w:sz w:val="20"/>
          <w:szCs w:val="20"/>
        </w:rPr>
        <w:t>memperbaiki</w:t>
      </w:r>
      <w:proofErr w:type="spellEnd"/>
      <w:r w:rsidR="00737F3E" w:rsidRPr="009B5575">
        <w:rPr>
          <w:rFonts w:ascii="Times New Roman" w:hAnsi="Times New Roman" w:cs="Times New Roman"/>
          <w:sz w:val="20"/>
          <w:szCs w:val="20"/>
        </w:rPr>
        <w:t xml:space="preserve"> </w:t>
      </w:r>
      <w:proofErr w:type="spellStart"/>
      <w:r w:rsidR="00737F3E" w:rsidRPr="009B5575">
        <w:rPr>
          <w:rFonts w:ascii="Times New Roman" w:hAnsi="Times New Roman" w:cs="Times New Roman"/>
          <w:sz w:val="20"/>
          <w:szCs w:val="20"/>
        </w:rPr>
        <w:t>spastisitas</w:t>
      </w:r>
      <w:proofErr w:type="spellEnd"/>
      <w:r w:rsidR="00737F3E" w:rsidRPr="009B5575">
        <w:rPr>
          <w:rFonts w:ascii="Times New Roman" w:hAnsi="Times New Roman" w:cs="Times New Roman"/>
          <w:sz w:val="20"/>
          <w:szCs w:val="20"/>
        </w:rPr>
        <w:t xml:space="preserve"> pada </w:t>
      </w:r>
      <w:proofErr w:type="spellStart"/>
      <w:r w:rsidR="00737F3E" w:rsidRPr="009B5575">
        <w:rPr>
          <w:rFonts w:ascii="Times New Roman" w:hAnsi="Times New Roman" w:cs="Times New Roman"/>
          <w:sz w:val="20"/>
          <w:szCs w:val="20"/>
        </w:rPr>
        <w:t>pasien</w:t>
      </w:r>
      <w:proofErr w:type="spellEnd"/>
      <w:r w:rsidR="00737F3E" w:rsidRPr="009B5575">
        <w:rPr>
          <w:rFonts w:ascii="Times New Roman" w:hAnsi="Times New Roman" w:cs="Times New Roman"/>
          <w:sz w:val="20"/>
          <w:szCs w:val="20"/>
        </w:rPr>
        <w:t xml:space="preserve"> </w:t>
      </w:r>
      <w:proofErr w:type="spellStart"/>
      <w:r w:rsidR="00737F3E" w:rsidRPr="009B5575">
        <w:rPr>
          <w:rFonts w:ascii="Times New Roman" w:hAnsi="Times New Roman" w:cs="Times New Roman"/>
          <w:sz w:val="20"/>
          <w:szCs w:val="20"/>
        </w:rPr>
        <w:t>pasca</w:t>
      </w:r>
      <w:proofErr w:type="spellEnd"/>
      <w:r w:rsidR="00737F3E" w:rsidRPr="009B5575">
        <w:rPr>
          <w:rFonts w:ascii="Times New Roman" w:hAnsi="Times New Roman" w:cs="Times New Roman"/>
          <w:sz w:val="20"/>
          <w:szCs w:val="20"/>
        </w:rPr>
        <w:t xml:space="preserve"> stroke.</w:t>
      </w:r>
      <w:r w:rsidR="00737F3E" w:rsidRPr="009B5575">
        <w:rPr>
          <w:rFonts w:ascii="Times New Roman" w:hAnsi="Times New Roman" w:cs="Times New Roman"/>
          <w:sz w:val="20"/>
          <w:szCs w:val="20"/>
        </w:rPr>
        <w:fldChar w:fldCharType="begin" w:fldLock="1"/>
      </w:r>
      <w:r w:rsidR="00737F3E" w:rsidRPr="009B5575">
        <w:rPr>
          <w:rFonts w:ascii="Times New Roman" w:hAnsi="Times New Roman" w:cs="Times New Roman"/>
          <w:sz w:val="20"/>
          <w:szCs w:val="20"/>
        </w:rPr>
        <w:instrText>ADDIN CSL_CITATION {"citationItems":[{"id":"ITEM-1","itemData":{"DOI":"10.1161/01.STR.0000177880.06663.5c","ISSN":"00392499","PMID":"16109905","abstract":"Background and Purpose - Spasticity is a disabling complication of stroke and different noninvasive treatments are used to reduce muscle hypertonia. Shock waves are defined as a sequence of single sonic pulses largely used in the treatment of diseases involving bone and tendon as well as muscular contractures. The effect and duration of extracorporeal shock wave therapy (ESWT) was investigated on muscle hypertonia of the hand and wrist. Methods - A total of 20 patients affected by stroke associated with severe hypertonia in upper limbs were evaluated. Placebo stimulation was performed 1 week before active stimulation in each patient. Evaluation was performed using the National Institutes of Health and Ashworth scales and video monitoring with a digital goniometer before and immediately after placebo or active stimulation. Motor nerve conduction velocity from abductor digiti minimi were recorded. Patients were monitored at 1, 4, and 12 weeks after active treatment. Results - After active ESWT, patients showed greater improvement in flexor tone of wrist and fingers compared with placebo stimulation. At the 1- and 4-week follow-up visits, a significant decrease of passive muscle tonicity was noted on muscles in all patients receiving active treatment. At 12 weeks after therapy, 10 of the 20 patients showed persistent reduction in muscle tone. There were no adverse events associated with ESWT. Conclusions - ESWT reduces hypertonia of the wrist and finger muscles for ≥12 weeks after treatment. The possible mechanisms of action of ESWT are discussed. © 2005 American Heart Association, Inc.","author":[{"dropping-particle":"","family":"Manganotti","given":"Paolo","non-dropping-particle":"","parse-names":false,"suffix":""},{"dropping-particle":"","family":"Amelio","given":"E.","non-dropping-particle":"","parse-names":false,"suffix":""}],"container-title":"Stroke","id":"ITEM-1","issue":"9","issued":{"date-parts":[["2005"]]},"page":"1967-1971","title":"Long-term effect of shock wave therapy on upper limb hypertonia in patients affected by stroke","type":"article-journal","volume":"36"},"uris":["http://www.mendeley.com/documents/?uuid=72db0eeb-518d-457b-b307-5e68b8bd50af"]},{"id":"ITEM-2","itemData":{"DOI":"10.2147/CIA.S221032","ISSN":"11781998","PMID":"32021129","abstract":"Purpose: This systematic review examines intervention studies using extracorporeal shock wave therapy (ESWT) application in post-stroke muscle spasticity with particular emphasis on the comparison of two different types of radial (rESWT) and focused shock waves (fESWT). Methods: PubMed, PEDro, Scopus, and EBSCOhost databases were systematically searched. Studies published between the years 2000 and 2019 in the impact factor journals and available in the English full-text version were eligible for inclusion. All qualified articles were classified in terms of their scientific reliability and methodological quality using the PEDro criteria. The PRISMA guidelines were followed and the registration on the PROSPERO database was done. Results: A total of 17 articles were reviewed of a total sample of 303 patients (age: 57.87 ±10.45 years and duration of stroke: 40.49±25.63 months) who were treated with ESWT. Recent data confirm both a subjective (spasticity, pain, and functioning) and objective (range of motion, postural control, muscular endurance, muscle tone, and muscle elasticity) improvements for post-stroke spasticity. The mean difference showing clinical improvement was: Δ=34.45% of grade for fESWT and Δ=34.97% for rESWT that gives a slightly better effect of rESWT (Δ=0.52%) for spasticity (p&lt;0.05), and Δ=38.83% of angular degrees for fESWT and Δ=32.26% for rESWT that determines the more beneficial effect of fESWT (Δ=6.57%) for range of motion (p&lt;0.05), and Δ=18.32% for fESWT and Δ=22.27% for rESWT that gives a slightly better effect of rESWT (Δ=3.95%) for alpha motor neuron excitability (p&lt;0.05). The mean PEDro score was 4.70±2.5 points for fESWT and 5.71±2.21 points for rESWT, thus an overall quality of evidence grade of moderate (“fair” for fESWT and “good” for rESWT). Three studies in fESWT and four in rESWT obtained Sackett’s grading system’s highest Level 1 of evidence. Conclusion: The studies affirm the effectiveness of ESWT in reducing muscle spasticity and improving motor recovery after stroke.","author":[{"dropping-particle":"","family":"Dymarek","given":"Robert","non-dropping-particle":"","parse-names":false,"suffix":""},{"dropping-particle":"","family":"Ptaszkowski","given":"Kuba","non-dropping-particle":"","parse-names":false,"suffix":""},{"dropping-particle":"","family":"Ptaszkowska","given":"Lucyna","non-dropping-particle":"","parse-names":false,"suffix":""},{"dropping-particle":"","family":"Kowal","given":"Mateusz","non-dropping-particle":"","parse-names":false,"suffix":""},{"dropping-particle":"","family":"Sopel","given":"Mirosław","non-dropping-particle":"","parse-names":false,"suffix":""},{"dropping-particle":"","family":"Taradaj","given":"Jakub","non-dropping-particle":"","parse-names":false,"suffix":""},{"dropping-particle":"","family":"Rosińczuk","given":"Joanna","non-dropping-particle":"","parse-names":false,"suffix":""}],"container-title":"Clinical Interventions in Aging","id":"ITEM-2","issued":{"date-parts":[["2020"]]},"page":"9-28","title":"Shockwaves as a treatment modality for spasticity reduction and recovery improvement in post-stroke adults – current evidence and qualitative systematic review","type":"article-journal","volume":"15"},"uris":["http://www.mendeley.com/documents/?uuid=1a513fc6-f426-4d0c-8685-e4248299290e"]}],"mendeley":{"formattedCitation":"&lt;sup&gt;14,15&lt;/sup&gt;","plainTextFormattedCitation":"14,15","previouslyFormattedCitation":"&lt;sup&gt;14,15&lt;/sup&gt;"},"properties":{"noteIndex":0},"schema":"https://github.com/citation-style-language/schema/raw/master/csl-citation.json"}</w:instrText>
      </w:r>
      <w:r w:rsidR="00737F3E" w:rsidRPr="009B5575">
        <w:rPr>
          <w:rFonts w:ascii="Times New Roman" w:hAnsi="Times New Roman" w:cs="Times New Roman"/>
          <w:sz w:val="20"/>
          <w:szCs w:val="20"/>
        </w:rPr>
        <w:fldChar w:fldCharType="separate"/>
      </w:r>
      <w:r w:rsidR="00737F3E" w:rsidRPr="009B5575">
        <w:rPr>
          <w:rFonts w:ascii="Times New Roman" w:hAnsi="Times New Roman" w:cs="Times New Roman"/>
          <w:noProof/>
          <w:sz w:val="20"/>
          <w:szCs w:val="20"/>
          <w:vertAlign w:val="superscript"/>
        </w:rPr>
        <w:t>14,15</w:t>
      </w:r>
      <w:r w:rsidR="00737F3E" w:rsidRPr="009B5575">
        <w:rPr>
          <w:rFonts w:ascii="Times New Roman" w:hAnsi="Times New Roman" w:cs="Times New Roman"/>
          <w:sz w:val="20"/>
          <w:szCs w:val="20"/>
        </w:rPr>
        <w:fldChar w:fldCharType="end"/>
      </w:r>
    </w:p>
    <w:p w14:paraId="74EFE5F2" w14:textId="241A3A38" w:rsidR="00D42E4B" w:rsidRPr="009B5575" w:rsidRDefault="00737F3E" w:rsidP="00835882">
      <w:pPr>
        <w:autoSpaceDE w:val="0"/>
        <w:autoSpaceDN w:val="0"/>
        <w:adjustRightInd w:val="0"/>
        <w:spacing w:after="0" w:line="240" w:lineRule="auto"/>
        <w:ind w:firstLine="720"/>
        <w:jc w:val="both"/>
        <w:rPr>
          <w:rFonts w:ascii="Times New Roman" w:hAnsi="Times New Roman" w:cs="Times New Roman"/>
          <w:iCs/>
          <w:color w:val="0D0D0D"/>
          <w:sz w:val="20"/>
          <w:szCs w:val="20"/>
        </w:rPr>
      </w:pPr>
      <w:r w:rsidRPr="009B5575">
        <w:rPr>
          <w:rFonts w:ascii="Times New Roman" w:hAnsi="Times New Roman" w:cs="Times New Roman"/>
          <w:sz w:val="20"/>
          <w:szCs w:val="20"/>
          <w:lang w:val="id-ID"/>
        </w:rPr>
        <w:t>Berdasarkan hal tersebut, perlu dilakukan pencarian secara sistematis untuk mengetahui apakah</w:t>
      </w:r>
      <w:r w:rsidRPr="009B5575">
        <w:rPr>
          <w:rFonts w:ascii="Times New Roman" w:hAnsi="Times New Roman" w:cs="Times New Roman"/>
          <w:spacing w:val="-12"/>
          <w:sz w:val="20"/>
          <w:szCs w:val="20"/>
          <w:lang w:val="id-ID"/>
        </w:rPr>
        <w:t xml:space="preserve"> </w:t>
      </w:r>
      <w:proofErr w:type="spellStart"/>
      <w:r w:rsidRPr="009B5575">
        <w:rPr>
          <w:rFonts w:ascii="Times New Roman" w:hAnsi="Times New Roman" w:cs="Times New Roman"/>
          <w:sz w:val="20"/>
          <w:szCs w:val="20"/>
        </w:rPr>
        <w:t>pemberian</w:t>
      </w:r>
      <w:proofErr w:type="spellEnd"/>
      <w:r w:rsidRPr="009B5575">
        <w:rPr>
          <w:rFonts w:ascii="Times New Roman" w:hAnsi="Times New Roman" w:cs="Times New Roman"/>
          <w:sz w:val="20"/>
          <w:szCs w:val="20"/>
        </w:rPr>
        <w:t xml:space="preserve"> ESWT di </w:t>
      </w:r>
      <w:proofErr w:type="spellStart"/>
      <w:r w:rsidRPr="009B5575">
        <w:rPr>
          <w:rFonts w:ascii="Times New Roman" w:hAnsi="Times New Roman" w:cs="Times New Roman"/>
          <w:sz w:val="20"/>
          <w:szCs w:val="20"/>
        </w:rPr>
        <w:t>ekstremitas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atas</w:t>
      </w:r>
      <w:proofErr w:type="spellEnd"/>
      <w:r w:rsidRPr="009B5575">
        <w:rPr>
          <w:rFonts w:ascii="Times New Roman" w:hAnsi="Times New Roman" w:cs="Times New Roman"/>
          <w:sz w:val="20"/>
          <w:szCs w:val="20"/>
        </w:rPr>
        <w:t xml:space="preserve"> pada </w:t>
      </w:r>
      <w:proofErr w:type="spellStart"/>
      <w:r w:rsidRPr="009B5575">
        <w:rPr>
          <w:rFonts w:ascii="Times New Roman" w:hAnsi="Times New Roman" w:cs="Times New Roman"/>
          <w:sz w:val="20"/>
          <w:szCs w:val="20"/>
        </w:rPr>
        <w:t>pasien</w:t>
      </w:r>
      <w:proofErr w:type="spellEnd"/>
      <w:r w:rsidRPr="009B5575">
        <w:rPr>
          <w:rFonts w:ascii="Times New Roman" w:hAnsi="Times New Roman" w:cs="Times New Roman"/>
          <w:sz w:val="20"/>
          <w:szCs w:val="20"/>
        </w:rPr>
        <w:t xml:space="preserve"> stroke </w:t>
      </w:r>
      <w:proofErr w:type="spellStart"/>
      <w:r w:rsidRPr="009B5575">
        <w:rPr>
          <w:rFonts w:ascii="Times New Roman" w:hAnsi="Times New Roman" w:cs="Times New Roman"/>
          <w:sz w:val="20"/>
          <w:szCs w:val="20"/>
        </w:rPr>
        <w:t>kronik</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memiliki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efek</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penurunan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spastisitas</w:t>
      </w:r>
      <w:proofErr w:type="spellEnd"/>
      <w:r w:rsidRPr="009B5575">
        <w:rPr>
          <w:rFonts w:ascii="Times New Roman" w:hAnsi="Times New Roman" w:cs="Times New Roman"/>
          <w:sz w:val="20"/>
          <w:szCs w:val="20"/>
        </w:rPr>
        <w:t xml:space="preserve"> yang </w:t>
      </w:r>
      <w:proofErr w:type="spellStart"/>
      <w:r w:rsidRPr="009B5575">
        <w:rPr>
          <w:rFonts w:ascii="Times New Roman" w:hAnsi="Times New Roman" w:cs="Times New Roman"/>
          <w:sz w:val="20"/>
          <w:szCs w:val="20"/>
        </w:rPr>
        <w:t>lebih</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baik</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dibandingkan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dengan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terapi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rehabilitasi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konvensional</w:t>
      </w:r>
      <w:proofErr w:type="spellEnd"/>
      <w:r w:rsidRPr="009B5575">
        <w:rPr>
          <w:rFonts w:ascii="Times New Roman" w:hAnsi="Times New Roman" w:cs="Times New Roman"/>
          <w:sz w:val="20"/>
          <w:szCs w:val="20"/>
          <w:lang w:val="id-ID"/>
        </w:rPr>
        <w:t>.</w:t>
      </w:r>
    </w:p>
    <w:p w14:paraId="33F1A44C" w14:textId="77777777" w:rsidR="00DA3BE4" w:rsidRPr="009B5575" w:rsidRDefault="00DA3BE4" w:rsidP="00835882">
      <w:pPr>
        <w:tabs>
          <w:tab w:val="left" w:pos="567"/>
        </w:tabs>
        <w:spacing w:after="0" w:line="240" w:lineRule="auto"/>
        <w:contextualSpacing/>
        <w:jc w:val="both"/>
        <w:rPr>
          <w:rFonts w:ascii="Times New Roman" w:hAnsi="Times New Roman" w:cs="Times New Roman"/>
          <w:iCs/>
          <w:color w:val="000000" w:themeColor="text1"/>
          <w:sz w:val="20"/>
          <w:szCs w:val="20"/>
        </w:rPr>
      </w:pPr>
    </w:p>
    <w:p w14:paraId="755D1B89" w14:textId="2FDD8B19" w:rsidR="00757CDC" w:rsidRPr="009B5575" w:rsidRDefault="00D10512" w:rsidP="00835882">
      <w:pPr>
        <w:tabs>
          <w:tab w:val="left" w:pos="990"/>
        </w:tabs>
        <w:spacing w:after="0" w:line="240" w:lineRule="auto"/>
        <w:contextualSpacing/>
        <w:jc w:val="both"/>
        <w:rPr>
          <w:rFonts w:ascii="Times New Roman" w:hAnsi="Times New Roman" w:cs="Times New Roman"/>
          <w:color w:val="000000" w:themeColor="text1"/>
          <w:sz w:val="20"/>
          <w:szCs w:val="20"/>
        </w:rPr>
      </w:pPr>
      <w:r w:rsidRPr="009B5575">
        <w:rPr>
          <w:rFonts w:ascii="Times New Roman" w:hAnsi="Times New Roman" w:cs="Times New Roman"/>
          <w:b/>
          <w:bCs/>
          <w:color w:val="000000" w:themeColor="text1"/>
          <w:sz w:val="20"/>
          <w:szCs w:val="20"/>
        </w:rPr>
        <w:t>ILUSTRASI KASUS</w:t>
      </w:r>
    </w:p>
    <w:p w14:paraId="48A18BAA" w14:textId="06408D34" w:rsidR="008861B3" w:rsidRPr="009B5575" w:rsidRDefault="008861B3" w:rsidP="008861B3">
      <w:pPr>
        <w:pStyle w:val="BodyText"/>
        <w:ind w:firstLine="567"/>
        <w:jc w:val="both"/>
        <w:rPr>
          <w:sz w:val="20"/>
          <w:szCs w:val="20"/>
        </w:rPr>
      </w:pPr>
      <w:r w:rsidRPr="009B5575">
        <w:rPr>
          <w:noProof/>
          <w:sz w:val="20"/>
          <w:szCs w:val="20"/>
        </w:rPr>
        <w:drawing>
          <wp:anchor distT="0" distB="0" distL="114300" distR="114300" simplePos="0" relativeHeight="251662848" behindDoc="0" locked="0" layoutInCell="1" allowOverlap="1" wp14:anchorId="63C6EF4E" wp14:editId="48CCB3C9">
            <wp:simplePos x="0" y="0"/>
            <wp:positionH relativeFrom="column">
              <wp:posOffset>13970</wp:posOffset>
            </wp:positionH>
            <wp:positionV relativeFrom="paragraph">
              <wp:posOffset>1543685</wp:posOffset>
            </wp:positionV>
            <wp:extent cx="2697480" cy="809625"/>
            <wp:effectExtent l="0" t="0" r="7620" b="9525"/>
            <wp:wrapTopAndBottom/>
            <wp:docPr id="94" name="Picture 94" descr="Close - up of hands shak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Close - up of hands shaking&#10;&#10;Description automatically generated with medium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7480" cy="809625"/>
                    </a:xfrm>
                    <a:prstGeom prst="rect">
                      <a:avLst/>
                    </a:prstGeom>
                  </pic:spPr>
                </pic:pic>
              </a:graphicData>
            </a:graphic>
            <wp14:sizeRelV relativeFrom="margin">
              <wp14:pctHeight>0</wp14:pctHeight>
            </wp14:sizeRelV>
          </wp:anchor>
        </w:drawing>
      </w:r>
      <w:r w:rsidR="00EB07E3" w:rsidRPr="009B5575">
        <w:rPr>
          <w:color w:val="0D0D0D"/>
          <w:sz w:val="20"/>
          <w:szCs w:val="20"/>
        </w:rPr>
        <w:tab/>
      </w:r>
      <w:r w:rsidR="00FE5AF1" w:rsidRPr="009B5575">
        <w:rPr>
          <w:color w:val="0D0D0D"/>
          <w:sz w:val="20"/>
          <w:szCs w:val="20"/>
        </w:rPr>
        <w:t xml:space="preserve">Wanita, </w:t>
      </w:r>
      <w:r w:rsidR="00D10512" w:rsidRPr="009B5575">
        <w:rPr>
          <w:sz w:val="20"/>
          <w:szCs w:val="20"/>
          <w:lang w:val="id-ID"/>
        </w:rPr>
        <w:t>42 tahun, mengalami kelemahan secara tiba-tiba pada sisi tubuh sebelah kanan dan bicara pelo</w:t>
      </w:r>
      <w:r w:rsidR="00FE5AF1" w:rsidRPr="009B5575">
        <w:rPr>
          <w:sz w:val="20"/>
          <w:szCs w:val="20"/>
        </w:rPr>
        <w:t xml:space="preserve"> </w:t>
      </w:r>
      <w:proofErr w:type="spellStart"/>
      <w:r w:rsidR="00FE5AF1" w:rsidRPr="009B5575">
        <w:rPr>
          <w:sz w:val="20"/>
          <w:szCs w:val="20"/>
        </w:rPr>
        <w:t>sejak</w:t>
      </w:r>
      <w:proofErr w:type="spellEnd"/>
      <w:r w:rsidR="00FE5AF1" w:rsidRPr="009B5575">
        <w:rPr>
          <w:sz w:val="20"/>
          <w:szCs w:val="20"/>
        </w:rPr>
        <w:t xml:space="preserve"> 6 </w:t>
      </w:r>
      <w:proofErr w:type="spellStart"/>
      <w:r w:rsidR="00FE5AF1" w:rsidRPr="009B5575">
        <w:rPr>
          <w:sz w:val="20"/>
          <w:szCs w:val="20"/>
        </w:rPr>
        <w:t>bulan</w:t>
      </w:r>
      <w:proofErr w:type="spellEnd"/>
      <w:r w:rsidR="00FE5AF1" w:rsidRPr="009B5575">
        <w:rPr>
          <w:sz w:val="20"/>
          <w:szCs w:val="20"/>
        </w:rPr>
        <w:t xml:space="preserve"> </w:t>
      </w:r>
      <w:proofErr w:type="spellStart"/>
      <w:r w:rsidR="00FE5AF1" w:rsidRPr="009B5575">
        <w:rPr>
          <w:sz w:val="20"/>
          <w:szCs w:val="20"/>
        </w:rPr>
        <w:t>lalu</w:t>
      </w:r>
      <w:proofErr w:type="spellEnd"/>
      <w:r w:rsidR="00D10512" w:rsidRPr="009B5575">
        <w:rPr>
          <w:sz w:val="20"/>
          <w:szCs w:val="20"/>
          <w:lang w:val="id-ID"/>
        </w:rPr>
        <w:t xml:space="preserve">. </w:t>
      </w:r>
      <w:proofErr w:type="spellStart"/>
      <w:r w:rsidR="00D10512" w:rsidRPr="009B5575">
        <w:rPr>
          <w:sz w:val="20"/>
          <w:szCs w:val="20"/>
        </w:rPr>
        <w:t>Pasien</w:t>
      </w:r>
      <w:proofErr w:type="spellEnd"/>
      <w:r w:rsidR="00D10512" w:rsidRPr="009B5575">
        <w:rPr>
          <w:sz w:val="20"/>
          <w:szCs w:val="20"/>
        </w:rPr>
        <w:t xml:space="preserve"> </w:t>
      </w:r>
      <w:proofErr w:type="spellStart"/>
      <w:r w:rsidR="00D10512" w:rsidRPr="009B5575">
        <w:rPr>
          <w:sz w:val="20"/>
          <w:szCs w:val="20"/>
        </w:rPr>
        <w:t>dirawat</w:t>
      </w:r>
      <w:proofErr w:type="spellEnd"/>
      <w:r w:rsidR="00D10512" w:rsidRPr="009B5575">
        <w:rPr>
          <w:sz w:val="20"/>
          <w:szCs w:val="20"/>
        </w:rPr>
        <w:t xml:space="preserve"> </w:t>
      </w:r>
      <w:proofErr w:type="spellStart"/>
      <w:r w:rsidR="00D10512" w:rsidRPr="009B5575">
        <w:rPr>
          <w:sz w:val="20"/>
          <w:szCs w:val="20"/>
        </w:rPr>
        <w:t>inap</w:t>
      </w:r>
      <w:proofErr w:type="spellEnd"/>
      <w:r w:rsidR="00D10512" w:rsidRPr="009B5575">
        <w:rPr>
          <w:sz w:val="20"/>
          <w:szCs w:val="20"/>
        </w:rPr>
        <w:t xml:space="preserve"> </w:t>
      </w:r>
      <w:proofErr w:type="spellStart"/>
      <w:r w:rsidR="00D10512" w:rsidRPr="009B5575">
        <w:rPr>
          <w:sz w:val="20"/>
          <w:szCs w:val="20"/>
        </w:rPr>
        <w:t>selama</w:t>
      </w:r>
      <w:proofErr w:type="spellEnd"/>
      <w:r w:rsidR="00D10512" w:rsidRPr="009B5575">
        <w:rPr>
          <w:sz w:val="20"/>
          <w:szCs w:val="20"/>
        </w:rPr>
        <w:t xml:space="preserve"> 1 </w:t>
      </w:r>
      <w:proofErr w:type="spellStart"/>
      <w:r w:rsidR="00D10512" w:rsidRPr="009B5575">
        <w:rPr>
          <w:sz w:val="20"/>
          <w:szCs w:val="20"/>
        </w:rPr>
        <w:t>minggu</w:t>
      </w:r>
      <w:proofErr w:type="spellEnd"/>
      <w:r w:rsidR="00D10512" w:rsidRPr="009B5575">
        <w:rPr>
          <w:sz w:val="20"/>
          <w:szCs w:val="20"/>
        </w:rPr>
        <w:t xml:space="preserve"> di RS </w:t>
      </w:r>
      <w:proofErr w:type="spellStart"/>
      <w:r w:rsidR="00D10512" w:rsidRPr="009B5575">
        <w:rPr>
          <w:sz w:val="20"/>
          <w:szCs w:val="20"/>
        </w:rPr>
        <w:t>Kandou</w:t>
      </w:r>
      <w:proofErr w:type="spellEnd"/>
      <w:r w:rsidR="00D10512" w:rsidRPr="009B5575">
        <w:rPr>
          <w:sz w:val="20"/>
          <w:szCs w:val="20"/>
        </w:rPr>
        <w:t xml:space="preserve"> Manado. </w:t>
      </w:r>
      <w:r w:rsidR="00F50FDC" w:rsidRPr="009B5575">
        <w:rPr>
          <w:sz w:val="20"/>
          <w:szCs w:val="20"/>
        </w:rPr>
        <w:t>Setelah</w:t>
      </w:r>
      <w:r w:rsidR="00D10512" w:rsidRPr="009B5575">
        <w:rPr>
          <w:sz w:val="20"/>
          <w:szCs w:val="20"/>
        </w:rPr>
        <w:t xml:space="preserve"> </w:t>
      </w:r>
      <w:proofErr w:type="spellStart"/>
      <w:r w:rsidR="00D10512" w:rsidRPr="009B5575">
        <w:rPr>
          <w:sz w:val="20"/>
          <w:szCs w:val="20"/>
        </w:rPr>
        <w:t>itu</w:t>
      </w:r>
      <w:proofErr w:type="spellEnd"/>
      <w:r w:rsidR="00D10512" w:rsidRPr="009B5575">
        <w:rPr>
          <w:sz w:val="20"/>
          <w:szCs w:val="20"/>
        </w:rPr>
        <w:t xml:space="preserve">, program </w:t>
      </w:r>
      <w:proofErr w:type="spellStart"/>
      <w:r w:rsidR="00D10512" w:rsidRPr="009B5575">
        <w:rPr>
          <w:sz w:val="20"/>
          <w:szCs w:val="20"/>
        </w:rPr>
        <w:t>rehabilitasi</w:t>
      </w:r>
      <w:proofErr w:type="spellEnd"/>
      <w:r w:rsidR="00D10512" w:rsidRPr="009B5575">
        <w:rPr>
          <w:sz w:val="20"/>
          <w:szCs w:val="20"/>
        </w:rPr>
        <w:t xml:space="preserve"> </w:t>
      </w:r>
      <w:proofErr w:type="spellStart"/>
      <w:r w:rsidR="00D10512" w:rsidRPr="009B5575">
        <w:rPr>
          <w:sz w:val="20"/>
          <w:szCs w:val="20"/>
        </w:rPr>
        <w:t>rawat</w:t>
      </w:r>
      <w:proofErr w:type="spellEnd"/>
      <w:r w:rsidR="00D10512" w:rsidRPr="009B5575">
        <w:rPr>
          <w:sz w:val="20"/>
          <w:szCs w:val="20"/>
        </w:rPr>
        <w:t xml:space="preserve"> </w:t>
      </w:r>
      <w:proofErr w:type="spellStart"/>
      <w:r w:rsidR="00D10512" w:rsidRPr="009B5575">
        <w:rPr>
          <w:sz w:val="20"/>
          <w:szCs w:val="20"/>
        </w:rPr>
        <w:t>jalan</w:t>
      </w:r>
      <w:proofErr w:type="spellEnd"/>
      <w:r w:rsidR="00D10512" w:rsidRPr="009B5575">
        <w:rPr>
          <w:sz w:val="20"/>
          <w:szCs w:val="20"/>
        </w:rPr>
        <w:t xml:space="preserve"> </w:t>
      </w:r>
      <w:proofErr w:type="spellStart"/>
      <w:r w:rsidR="00D10512" w:rsidRPr="009B5575">
        <w:rPr>
          <w:sz w:val="20"/>
          <w:szCs w:val="20"/>
        </w:rPr>
        <w:t>pasien</w:t>
      </w:r>
      <w:proofErr w:type="spellEnd"/>
      <w:r w:rsidR="00D10512" w:rsidRPr="009B5575">
        <w:rPr>
          <w:sz w:val="20"/>
          <w:szCs w:val="20"/>
        </w:rPr>
        <w:t xml:space="preserve"> </w:t>
      </w:r>
      <w:proofErr w:type="spellStart"/>
      <w:r w:rsidR="00D10512" w:rsidRPr="009B5575">
        <w:rPr>
          <w:sz w:val="20"/>
          <w:szCs w:val="20"/>
        </w:rPr>
        <w:t>dilakukan</w:t>
      </w:r>
      <w:proofErr w:type="spellEnd"/>
      <w:r w:rsidR="00D10512" w:rsidRPr="009B5575">
        <w:rPr>
          <w:sz w:val="20"/>
          <w:szCs w:val="20"/>
        </w:rPr>
        <w:t xml:space="preserve"> 3 kali per </w:t>
      </w:r>
      <w:proofErr w:type="spellStart"/>
      <w:r w:rsidR="00D10512" w:rsidRPr="009B5575">
        <w:rPr>
          <w:sz w:val="20"/>
          <w:szCs w:val="20"/>
        </w:rPr>
        <w:t>minggu</w:t>
      </w:r>
      <w:proofErr w:type="spellEnd"/>
      <w:r w:rsidR="00D10512" w:rsidRPr="009B5575">
        <w:rPr>
          <w:sz w:val="20"/>
          <w:szCs w:val="20"/>
        </w:rPr>
        <w:t xml:space="preserve">. Program yang </w:t>
      </w:r>
      <w:proofErr w:type="spellStart"/>
      <w:r w:rsidR="00D10512" w:rsidRPr="009B5575">
        <w:rPr>
          <w:sz w:val="20"/>
          <w:szCs w:val="20"/>
        </w:rPr>
        <w:t>dijalani</w:t>
      </w:r>
      <w:proofErr w:type="spellEnd"/>
      <w:r w:rsidR="00D10512" w:rsidRPr="009B5575">
        <w:rPr>
          <w:sz w:val="20"/>
          <w:szCs w:val="20"/>
        </w:rPr>
        <w:t xml:space="preserve"> </w:t>
      </w:r>
      <w:proofErr w:type="spellStart"/>
      <w:r w:rsidR="00D10512" w:rsidRPr="009B5575">
        <w:rPr>
          <w:sz w:val="20"/>
          <w:szCs w:val="20"/>
        </w:rPr>
        <w:t>pasien</w:t>
      </w:r>
      <w:proofErr w:type="spellEnd"/>
      <w:r w:rsidR="00D10512" w:rsidRPr="009B5575">
        <w:rPr>
          <w:sz w:val="20"/>
          <w:szCs w:val="20"/>
        </w:rPr>
        <w:t xml:space="preserve"> </w:t>
      </w:r>
      <w:proofErr w:type="spellStart"/>
      <w:r w:rsidR="00D10512" w:rsidRPr="009B5575">
        <w:rPr>
          <w:sz w:val="20"/>
          <w:szCs w:val="20"/>
        </w:rPr>
        <w:t>selama</w:t>
      </w:r>
      <w:proofErr w:type="spellEnd"/>
      <w:r w:rsidR="00D10512" w:rsidRPr="009B5575">
        <w:rPr>
          <w:sz w:val="20"/>
          <w:szCs w:val="20"/>
        </w:rPr>
        <w:t xml:space="preserve"> </w:t>
      </w:r>
      <w:proofErr w:type="spellStart"/>
      <w:r w:rsidR="00D10512" w:rsidRPr="009B5575">
        <w:rPr>
          <w:sz w:val="20"/>
          <w:szCs w:val="20"/>
        </w:rPr>
        <w:t>rehabilitasi</w:t>
      </w:r>
      <w:proofErr w:type="spellEnd"/>
      <w:r w:rsidR="00D10512" w:rsidRPr="009B5575">
        <w:rPr>
          <w:sz w:val="20"/>
          <w:szCs w:val="20"/>
        </w:rPr>
        <w:t xml:space="preserve"> di </w:t>
      </w:r>
      <w:proofErr w:type="spellStart"/>
      <w:r w:rsidR="00D10512" w:rsidRPr="009B5575">
        <w:rPr>
          <w:sz w:val="20"/>
          <w:szCs w:val="20"/>
        </w:rPr>
        <w:t>antaranya</w:t>
      </w:r>
      <w:proofErr w:type="spellEnd"/>
      <w:r w:rsidR="00D10512" w:rsidRPr="009B5575">
        <w:rPr>
          <w:sz w:val="20"/>
          <w:szCs w:val="20"/>
        </w:rPr>
        <w:t xml:space="preserve"> </w:t>
      </w:r>
      <w:proofErr w:type="spellStart"/>
      <w:r w:rsidR="00D10512" w:rsidRPr="009B5575">
        <w:rPr>
          <w:sz w:val="20"/>
          <w:szCs w:val="20"/>
        </w:rPr>
        <w:t>latihan</w:t>
      </w:r>
      <w:proofErr w:type="spellEnd"/>
      <w:r w:rsidR="00D10512" w:rsidRPr="009B5575">
        <w:rPr>
          <w:sz w:val="20"/>
          <w:szCs w:val="20"/>
        </w:rPr>
        <w:t xml:space="preserve"> </w:t>
      </w:r>
      <w:proofErr w:type="spellStart"/>
      <w:r w:rsidR="00D10512" w:rsidRPr="009B5575">
        <w:rPr>
          <w:sz w:val="20"/>
          <w:szCs w:val="20"/>
        </w:rPr>
        <w:t>penguatan</w:t>
      </w:r>
      <w:proofErr w:type="spellEnd"/>
      <w:r w:rsidR="00D10512" w:rsidRPr="009B5575">
        <w:rPr>
          <w:sz w:val="20"/>
          <w:szCs w:val="20"/>
        </w:rPr>
        <w:t xml:space="preserve"> </w:t>
      </w:r>
      <w:proofErr w:type="spellStart"/>
      <w:r w:rsidR="00D10512" w:rsidRPr="009B5575">
        <w:rPr>
          <w:sz w:val="20"/>
          <w:szCs w:val="20"/>
        </w:rPr>
        <w:t>otot</w:t>
      </w:r>
      <w:proofErr w:type="spellEnd"/>
      <w:r w:rsidR="00D10512" w:rsidRPr="009B5575">
        <w:rPr>
          <w:sz w:val="20"/>
          <w:szCs w:val="20"/>
        </w:rPr>
        <w:t xml:space="preserve"> </w:t>
      </w:r>
      <w:proofErr w:type="spellStart"/>
      <w:r w:rsidR="00D10512" w:rsidRPr="009B5575">
        <w:rPr>
          <w:sz w:val="20"/>
          <w:szCs w:val="20"/>
        </w:rPr>
        <w:t>ekstremitas</w:t>
      </w:r>
      <w:proofErr w:type="spellEnd"/>
      <w:r w:rsidR="00D10512" w:rsidRPr="009B5575">
        <w:rPr>
          <w:sz w:val="20"/>
          <w:szCs w:val="20"/>
        </w:rPr>
        <w:t xml:space="preserve"> </w:t>
      </w:r>
      <w:proofErr w:type="spellStart"/>
      <w:r w:rsidR="00D10512" w:rsidRPr="009B5575">
        <w:rPr>
          <w:sz w:val="20"/>
          <w:szCs w:val="20"/>
        </w:rPr>
        <w:t>atas</w:t>
      </w:r>
      <w:proofErr w:type="spellEnd"/>
      <w:r w:rsidR="00D10512" w:rsidRPr="009B5575">
        <w:rPr>
          <w:sz w:val="20"/>
          <w:szCs w:val="20"/>
        </w:rPr>
        <w:t xml:space="preserve"> dan </w:t>
      </w:r>
      <w:proofErr w:type="spellStart"/>
      <w:r w:rsidR="00D10512" w:rsidRPr="009B5575">
        <w:rPr>
          <w:sz w:val="20"/>
          <w:szCs w:val="20"/>
        </w:rPr>
        <w:t>bawah</w:t>
      </w:r>
      <w:proofErr w:type="spellEnd"/>
      <w:r w:rsidR="00D10512" w:rsidRPr="009B5575">
        <w:rPr>
          <w:sz w:val="20"/>
          <w:szCs w:val="20"/>
        </w:rPr>
        <w:t xml:space="preserve">, </w:t>
      </w:r>
      <w:proofErr w:type="spellStart"/>
      <w:r w:rsidR="00D10512" w:rsidRPr="009B5575">
        <w:rPr>
          <w:sz w:val="20"/>
          <w:szCs w:val="20"/>
        </w:rPr>
        <w:t>latihan</w:t>
      </w:r>
      <w:proofErr w:type="spellEnd"/>
      <w:r w:rsidR="00D10512" w:rsidRPr="009B5575">
        <w:rPr>
          <w:sz w:val="20"/>
          <w:szCs w:val="20"/>
        </w:rPr>
        <w:t xml:space="preserve"> </w:t>
      </w:r>
      <w:proofErr w:type="spellStart"/>
      <w:r w:rsidR="00D10512" w:rsidRPr="009B5575">
        <w:rPr>
          <w:sz w:val="20"/>
          <w:szCs w:val="20"/>
        </w:rPr>
        <w:t>lingkup</w:t>
      </w:r>
      <w:proofErr w:type="spellEnd"/>
      <w:r w:rsidR="00D10512" w:rsidRPr="009B5575">
        <w:rPr>
          <w:sz w:val="20"/>
          <w:szCs w:val="20"/>
        </w:rPr>
        <w:t xml:space="preserve"> </w:t>
      </w:r>
      <w:proofErr w:type="spellStart"/>
      <w:r w:rsidR="00D10512" w:rsidRPr="009B5575">
        <w:rPr>
          <w:sz w:val="20"/>
          <w:szCs w:val="20"/>
        </w:rPr>
        <w:t>gerak</w:t>
      </w:r>
      <w:proofErr w:type="spellEnd"/>
      <w:r w:rsidR="00D10512" w:rsidRPr="009B5575">
        <w:rPr>
          <w:sz w:val="20"/>
          <w:szCs w:val="20"/>
        </w:rPr>
        <w:t xml:space="preserve"> </w:t>
      </w:r>
      <w:proofErr w:type="spellStart"/>
      <w:r w:rsidR="00D10512" w:rsidRPr="009B5575">
        <w:rPr>
          <w:sz w:val="20"/>
          <w:szCs w:val="20"/>
        </w:rPr>
        <w:t>sendi</w:t>
      </w:r>
      <w:proofErr w:type="spellEnd"/>
      <w:r w:rsidR="00D10512" w:rsidRPr="009B5575">
        <w:rPr>
          <w:sz w:val="20"/>
          <w:szCs w:val="20"/>
        </w:rPr>
        <w:t xml:space="preserve">, </w:t>
      </w:r>
      <w:proofErr w:type="spellStart"/>
      <w:r w:rsidR="00D10512" w:rsidRPr="009B5575">
        <w:rPr>
          <w:sz w:val="20"/>
          <w:szCs w:val="20"/>
        </w:rPr>
        <w:t>latihan</w:t>
      </w:r>
      <w:proofErr w:type="spellEnd"/>
      <w:r w:rsidR="00D10512" w:rsidRPr="009B5575">
        <w:rPr>
          <w:sz w:val="20"/>
          <w:szCs w:val="20"/>
        </w:rPr>
        <w:t xml:space="preserve"> </w:t>
      </w:r>
      <w:proofErr w:type="spellStart"/>
      <w:r w:rsidR="00D10512" w:rsidRPr="009B5575">
        <w:rPr>
          <w:sz w:val="20"/>
          <w:szCs w:val="20"/>
        </w:rPr>
        <w:t>fungsi</w:t>
      </w:r>
      <w:proofErr w:type="spellEnd"/>
      <w:r w:rsidR="00D10512" w:rsidRPr="009B5575">
        <w:rPr>
          <w:sz w:val="20"/>
          <w:szCs w:val="20"/>
        </w:rPr>
        <w:t xml:space="preserve"> </w:t>
      </w:r>
      <w:proofErr w:type="spellStart"/>
      <w:r w:rsidR="00D10512" w:rsidRPr="009B5575">
        <w:rPr>
          <w:sz w:val="20"/>
          <w:szCs w:val="20"/>
        </w:rPr>
        <w:t>tangan</w:t>
      </w:r>
      <w:proofErr w:type="spellEnd"/>
      <w:r w:rsidR="00D10512" w:rsidRPr="009B5575">
        <w:rPr>
          <w:sz w:val="20"/>
          <w:szCs w:val="20"/>
        </w:rPr>
        <w:t xml:space="preserve">, </w:t>
      </w:r>
      <w:proofErr w:type="spellStart"/>
      <w:r w:rsidR="00D10512" w:rsidRPr="009B5575">
        <w:rPr>
          <w:sz w:val="20"/>
          <w:szCs w:val="20"/>
        </w:rPr>
        <w:t>latihan</w:t>
      </w:r>
      <w:proofErr w:type="spellEnd"/>
      <w:r w:rsidR="00D10512" w:rsidRPr="009B5575">
        <w:rPr>
          <w:sz w:val="20"/>
          <w:szCs w:val="20"/>
        </w:rPr>
        <w:t xml:space="preserve"> </w:t>
      </w:r>
      <w:proofErr w:type="spellStart"/>
      <w:r w:rsidR="00D10512" w:rsidRPr="009B5575">
        <w:rPr>
          <w:sz w:val="20"/>
          <w:szCs w:val="20"/>
        </w:rPr>
        <w:t>berjalan</w:t>
      </w:r>
      <w:proofErr w:type="spellEnd"/>
      <w:r w:rsidR="00D10512" w:rsidRPr="009B5575">
        <w:rPr>
          <w:sz w:val="20"/>
          <w:szCs w:val="20"/>
        </w:rPr>
        <w:t xml:space="preserve">, </w:t>
      </w:r>
      <w:proofErr w:type="spellStart"/>
      <w:r w:rsidR="00D10512" w:rsidRPr="009B5575">
        <w:rPr>
          <w:sz w:val="20"/>
          <w:szCs w:val="20"/>
        </w:rPr>
        <w:t>terapi</w:t>
      </w:r>
      <w:proofErr w:type="spellEnd"/>
      <w:r w:rsidR="00D10512" w:rsidRPr="009B5575">
        <w:rPr>
          <w:sz w:val="20"/>
          <w:szCs w:val="20"/>
        </w:rPr>
        <w:t xml:space="preserve"> </w:t>
      </w:r>
      <w:proofErr w:type="spellStart"/>
      <w:r w:rsidR="00D10512" w:rsidRPr="009B5575">
        <w:rPr>
          <w:sz w:val="20"/>
          <w:szCs w:val="20"/>
        </w:rPr>
        <w:t>okupasional</w:t>
      </w:r>
      <w:proofErr w:type="spellEnd"/>
      <w:r w:rsidR="00D10512" w:rsidRPr="009B5575">
        <w:rPr>
          <w:sz w:val="20"/>
          <w:szCs w:val="20"/>
        </w:rPr>
        <w:t xml:space="preserve">, dan </w:t>
      </w:r>
      <w:proofErr w:type="spellStart"/>
      <w:r w:rsidR="00D10512" w:rsidRPr="009B5575">
        <w:rPr>
          <w:sz w:val="20"/>
          <w:szCs w:val="20"/>
        </w:rPr>
        <w:t>terapi</w:t>
      </w:r>
      <w:proofErr w:type="spellEnd"/>
      <w:r w:rsidR="00D10512" w:rsidRPr="009B5575">
        <w:rPr>
          <w:sz w:val="20"/>
          <w:szCs w:val="20"/>
        </w:rPr>
        <w:t xml:space="preserve"> </w:t>
      </w:r>
      <w:proofErr w:type="spellStart"/>
      <w:r w:rsidR="00D10512" w:rsidRPr="009B5575">
        <w:rPr>
          <w:sz w:val="20"/>
          <w:szCs w:val="20"/>
        </w:rPr>
        <w:t>wicara</w:t>
      </w:r>
      <w:proofErr w:type="spellEnd"/>
      <w:r w:rsidR="00D10512" w:rsidRPr="009B5575">
        <w:rPr>
          <w:sz w:val="20"/>
          <w:szCs w:val="20"/>
        </w:rPr>
        <w:t xml:space="preserve">. </w:t>
      </w:r>
    </w:p>
    <w:p w14:paraId="763EC7B3" w14:textId="7575AADA" w:rsidR="008861B3" w:rsidRPr="009B5575" w:rsidRDefault="009B5575" w:rsidP="008861B3">
      <w:pPr>
        <w:pStyle w:val="BodyText"/>
        <w:jc w:val="both"/>
        <w:rPr>
          <w:sz w:val="20"/>
          <w:szCs w:val="20"/>
        </w:rPr>
      </w:pPr>
      <w:r w:rsidRPr="009B5575">
        <w:rPr>
          <w:noProof/>
          <w:sz w:val="20"/>
          <w:szCs w:val="20"/>
        </w:rPr>
        <mc:AlternateContent>
          <mc:Choice Requires="wps">
            <w:drawing>
              <wp:anchor distT="0" distB="0" distL="114300" distR="114300" simplePos="0" relativeHeight="251676160" behindDoc="0" locked="0" layoutInCell="1" allowOverlap="1" wp14:anchorId="0B425083" wp14:editId="7C6FCE71">
                <wp:simplePos x="0" y="0"/>
                <wp:positionH relativeFrom="column">
                  <wp:posOffset>13970</wp:posOffset>
                </wp:positionH>
                <wp:positionV relativeFrom="paragraph">
                  <wp:posOffset>1064260</wp:posOffset>
                </wp:positionV>
                <wp:extent cx="2697480" cy="819150"/>
                <wp:effectExtent l="0" t="0" r="7620" b="0"/>
                <wp:wrapTopAndBottom/>
                <wp:docPr id="1" name="Text Box 1"/>
                <wp:cNvGraphicFramePr/>
                <a:graphic xmlns:a="http://schemas.openxmlformats.org/drawingml/2006/main">
                  <a:graphicData uri="http://schemas.microsoft.com/office/word/2010/wordprocessingShape">
                    <wps:wsp>
                      <wps:cNvSpPr txBox="1"/>
                      <wps:spPr>
                        <a:xfrm>
                          <a:off x="0" y="0"/>
                          <a:ext cx="2697480" cy="819150"/>
                        </a:xfrm>
                        <a:prstGeom prst="rect">
                          <a:avLst/>
                        </a:prstGeom>
                        <a:solidFill>
                          <a:prstClr val="white"/>
                        </a:solidFill>
                        <a:ln>
                          <a:noFill/>
                        </a:ln>
                      </wps:spPr>
                      <wps:txbx>
                        <w:txbxContent>
                          <w:p w14:paraId="3DD96A45" w14:textId="77777777" w:rsidR="008861B3" w:rsidRPr="009B5575" w:rsidRDefault="008861B3" w:rsidP="008861B3">
                            <w:pPr>
                              <w:pStyle w:val="Caption"/>
                              <w:jc w:val="both"/>
                              <w:rPr>
                                <w:rFonts w:ascii="Times New Roman" w:eastAsia="Times New Roman" w:hAnsi="Times New Roman" w:cs="Times New Roman"/>
                                <w:i w:val="0"/>
                                <w:iCs w:val="0"/>
                                <w:color w:val="000000" w:themeColor="text1"/>
                              </w:rPr>
                            </w:pPr>
                            <w:r w:rsidRPr="009B5575">
                              <w:rPr>
                                <w:rFonts w:ascii="Times New Roman" w:hAnsi="Times New Roman" w:cs="Times New Roman"/>
                                <w:b/>
                                <w:bCs/>
                                <w:i w:val="0"/>
                                <w:iCs w:val="0"/>
                                <w:color w:val="000000" w:themeColor="text1"/>
                              </w:rPr>
                              <w:t xml:space="preserve">Gambar </w:t>
                            </w:r>
                            <w:r w:rsidRPr="009B5575">
                              <w:rPr>
                                <w:rFonts w:ascii="Times New Roman" w:hAnsi="Times New Roman" w:cs="Times New Roman"/>
                                <w:b/>
                                <w:bCs/>
                                <w:i w:val="0"/>
                                <w:iCs w:val="0"/>
                                <w:color w:val="000000" w:themeColor="text1"/>
                              </w:rPr>
                              <w:fldChar w:fldCharType="begin"/>
                            </w:r>
                            <w:r w:rsidRPr="009B5575">
                              <w:rPr>
                                <w:rFonts w:ascii="Times New Roman" w:hAnsi="Times New Roman" w:cs="Times New Roman"/>
                                <w:b/>
                                <w:bCs/>
                                <w:i w:val="0"/>
                                <w:iCs w:val="0"/>
                                <w:color w:val="000000" w:themeColor="text1"/>
                              </w:rPr>
                              <w:instrText xml:space="preserve"> SEQ Figure \* ARABIC </w:instrText>
                            </w:r>
                            <w:r w:rsidRPr="009B5575">
                              <w:rPr>
                                <w:rFonts w:ascii="Times New Roman" w:hAnsi="Times New Roman" w:cs="Times New Roman"/>
                                <w:b/>
                                <w:bCs/>
                                <w:i w:val="0"/>
                                <w:iCs w:val="0"/>
                                <w:color w:val="000000" w:themeColor="text1"/>
                              </w:rPr>
                              <w:fldChar w:fldCharType="separate"/>
                            </w:r>
                            <w:r w:rsidRPr="009B5575">
                              <w:rPr>
                                <w:rFonts w:ascii="Times New Roman" w:hAnsi="Times New Roman" w:cs="Times New Roman"/>
                                <w:b/>
                                <w:bCs/>
                                <w:i w:val="0"/>
                                <w:iCs w:val="0"/>
                                <w:noProof/>
                                <w:color w:val="000000" w:themeColor="text1"/>
                              </w:rPr>
                              <w:t>1</w:t>
                            </w:r>
                            <w:r w:rsidRPr="009B5575">
                              <w:rPr>
                                <w:rFonts w:ascii="Times New Roman" w:hAnsi="Times New Roman" w:cs="Times New Roman"/>
                                <w:b/>
                                <w:bCs/>
                                <w:i w:val="0"/>
                                <w:iCs w:val="0"/>
                                <w:color w:val="000000" w:themeColor="text1"/>
                              </w:rPr>
                              <w:fldChar w:fldCharType="end"/>
                            </w:r>
                            <w:r w:rsidRPr="009B5575">
                              <w:rPr>
                                <w:rFonts w:ascii="Times New Roman" w:hAnsi="Times New Roman" w:cs="Times New Roman"/>
                                <w:i w:val="0"/>
                                <w:iCs w:val="0"/>
                                <w:color w:val="000000" w:themeColor="text1"/>
                              </w:rPr>
                              <w:t xml:space="preserve">. </w:t>
                            </w:r>
                            <w:r w:rsidRPr="009B5575">
                              <w:rPr>
                                <w:rFonts w:ascii="Times New Roman" w:hAnsi="Times New Roman" w:cs="Times New Roman"/>
                                <w:bCs/>
                                <w:i w:val="0"/>
                                <w:iCs w:val="0"/>
                                <w:color w:val="000000" w:themeColor="text1"/>
                              </w:rPr>
                              <w:t xml:space="preserve">Hasil </w:t>
                            </w:r>
                            <w:proofErr w:type="spellStart"/>
                            <w:r w:rsidRPr="009B5575">
                              <w:rPr>
                                <w:rFonts w:ascii="Times New Roman" w:hAnsi="Times New Roman" w:cs="Times New Roman"/>
                                <w:bCs/>
                                <w:i w:val="0"/>
                                <w:iCs w:val="0"/>
                                <w:color w:val="000000" w:themeColor="text1"/>
                              </w:rPr>
                              <w:t>setelah</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pemberian</w:t>
                            </w:r>
                            <w:proofErr w:type="spellEnd"/>
                            <w:r w:rsidRPr="009B5575">
                              <w:rPr>
                                <w:rFonts w:ascii="Times New Roman" w:hAnsi="Times New Roman" w:cs="Times New Roman"/>
                                <w:bCs/>
                                <w:i w:val="0"/>
                                <w:iCs w:val="0"/>
                                <w:color w:val="000000" w:themeColor="text1"/>
                              </w:rPr>
                              <w:t xml:space="preserve"> radial extracorporeal shock wave therapy (RSWT) pada </w:t>
                            </w:r>
                            <w:proofErr w:type="spellStart"/>
                            <w:r w:rsidRPr="009B5575">
                              <w:rPr>
                                <w:rFonts w:ascii="Times New Roman" w:hAnsi="Times New Roman" w:cs="Times New Roman"/>
                                <w:bCs/>
                                <w:i w:val="0"/>
                                <w:iCs w:val="0"/>
                                <w:color w:val="000000" w:themeColor="text1"/>
                              </w:rPr>
                              <w:t>dorsifleksi</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pasif</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pergelangan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tangan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wanita</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usia</w:t>
                            </w:r>
                            <w:proofErr w:type="spellEnd"/>
                            <w:r w:rsidRPr="009B5575">
                              <w:rPr>
                                <w:rFonts w:ascii="Times New Roman" w:hAnsi="Times New Roman" w:cs="Times New Roman"/>
                                <w:bCs/>
                                <w:i w:val="0"/>
                                <w:iCs w:val="0"/>
                                <w:color w:val="000000" w:themeColor="text1"/>
                              </w:rPr>
                              <w:t xml:space="preserve"> 42 </w:t>
                            </w:r>
                            <w:proofErr w:type="spellStart"/>
                            <w:r w:rsidRPr="009B5575">
                              <w:rPr>
                                <w:rFonts w:ascii="Times New Roman" w:hAnsi="Times New Roman" w:cs="Times New Roman"/>
                                <w:bCs/>
                                <w:i w:val="0"/>
                                <w:iCs w:val="0"/>
                                <w:color w:val="000000" w:themeColor="text1"/>
                              </w:rPr>
                              <w:t>tahun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dengan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spastisitas</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lengan</w:t>
                            </w:r>
                            <w:proofErr w:type="spellEnd"/>
                            <w:r w:rsidRPr="009B5575">
                              <w:rPr>
                                <w:rFonts w:ascii="Times New Roman" w:hAnsi="Times New Roman" w:cs="Times New Roman"/>
                                <w:bCs/>
                                <w:i w:val="0"/>
                                <w:iCs w:val="0"/>
                                <w:color w:val="000000" w:themeColor="text1"/>
                              </w:rPr>
                              <w:t xml:space="preserve"> 6 </w:t>
                            </w:r>
                            <w:proofErr w:type="spellStart"/>
                            <w:r w:rsidRPr="009B5575">
                              <w:rPr>
                                <w:rFonts w:ascii="Times New Roman" w:hAnsi="Times New Roman" w:cs="Times New Roman"/>
                                <w:bCs/>
                                <w:i w:val="0"/>
                                <w:iCs w:val="0"/>
                                <w:color w:val="000000" w:themeColor="text1"/>
                              </w:rPr>
                              <w:t>bulan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pasca</w:t>
                            </w:r>
                            <w:proofErr w:type="spellEnd"/>
                            <w:r w:rsidRPr="009B5575">
                              <w:rPr>
                                <w:rFonts w:ascii="Times New Roman" w:hAnsi="Times New Roman" w:cs="Times New Roman"/>
                                <w:bCs/>
                                <w:i w:val="0"/>
                                <w:iCs w:val="0"/>
                                <w:color w:val="000000" w:themeColor="text1"/>
                              </w:rPr>
                              <w:t xml:space="preserve"> stroke. A) </w:t>
                            </w:r>
                            <w:proofErr w:type="spellStart"/>
                            <w:r w:rsidRPr="009B5575">
                              <w:rPr>
                                <w:rFonts w:ascii="Times New Roman" w:hAnsi="Times New Roman" w:cs="Times New Roman"/>
                                <w:bCs/>
                                <w:i w:val="0"/>
                                <w:iCs w:val="0"/>
                                <w:color w:val="000000" w:themeColor="text1"/>
                              </w:rPr>
                              <w:t>spastisitas</w:t>
                            </w:r>
                            <w:proofErr w:type="spellEnd"/>
                            <w:r w:rsidRPr="009B5575">
                              <w:rPr>
                                <w:rFonts w:ascii="Times New Roman" w:hAnsi="Times New Roman" w:cs="Times New Roman"/>
                                <w:bCs/>
                                <w:i w:val="0"/>
                                <w:iCs w:val="0"/>
                                <w:color w:val="000000" w:themeColor="text1"/>
                              </w:rPr>
                              <w:t xml:space="preserve"> pada </w:t>
                            </w:r>
                            <w:proofErr w:type="spellStart"/>
                            <w:r w:rsidRPr="009B5575">
                              <w:rPr>
                                <w:rFonts w:ascii="Times New Roman" w:hAnsi="Times New Roman" w:cs="Times New Roman"/>
                                <w:bCs/>
                                <w:i w:val="0"/>
                                <w:iCs w:val="0"/>
                                <w:color w:val="000000" w:themeColor="text1"/>
                              </w:rPr>
                              <w:t>telapak</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tangan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sebelum</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inisiasi</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terapi</w:t>
                            </w:r>
                            <w:proofErr w:type="spellEnd"/>
                            <w:r w:rsidRPr="009B5575">
                              <w:rPr>
                                <w:rFonts w:ascii="Times New Roman" w:hAnsi="Times New Roman" w:cs="Times New Roman"/>
                                <w:bCs/>
                                <w:i w:val="0"/>
                                <w:iCs w:val="0"/>
                                <w:color w:val="000000" w:themeColor="text1"/>
                              </w:rPr>
                              <w:t xml:space="preserve">, B) </w:t>
                            </w:r>
                            <w:proofErr w:type="spellStart"/>
                            <w:r w:rsidRPr="009B5575">
                              <w:rPr>
                                <w:rFonts w:ascii="Times New Roman" w:hAnsi="Times New Roman" w:cs="Times New Roman"/>
                                <w:bCs/>
                                <w:i w:val="0"/>
                                <w:iCs w:val="0"/>
                                <w:color w:val="000000" w:themeColor="text1"/>
                              </w:rPr>
                              <w:t>sesaat</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setelah</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sesi</w:t>
                            </w:r>
                            <w:proofErr w:type="spellEnd"/>
                            <w:r w:rsidRPr="009B5575">
                              <w:rPr>
                                <w:rFonts w:ascii="Times New Roman" w:hAnsi="Times New Roman" w:cs="Times New Roman"/>
                                <w:bCs/>
                                <w:i w:val="0"/>
                                <w:iCs w:val="0"/>
                                <w:color w:val="000000" w:themeColor="text1"/>
                              </w:rPr>
                              <w:t xml:space="preserve"> RSWT ke-4, C) dan D) </w:t>
                            </w:r>
                            <w:proofErr w:type="spellStart"/>
                            <w:r w:rsidRPr="009B5575">
                              <w:rPr>
                                <w:rFonts w:ascii="Times New Roman" w:hAnsi="Times New Roman" w:cs="Times New Roman"/>
                                <w:bCs/>
                                <w:i w:val="0"/>
                                <w:iCs w:val="0"/>
                                <w:color w:val="000000" w:themeColor="text1"/>
                              </w:rPr>
                              <w:t>setelah</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sesi</w:t>
                            </w:r>
                            <w:proofErr w:type="spellEnd"/>
                            <w:r w:rsidRPr="009B5575">
                              <w:rPr>
                                <w:rFonts w:ascii="Times New Roman" w:hAnsi="Times New Roman" w:cs="Times New Roman"/>
                                <w:bCs/>
                                <w:i w:val="0"/>
                                <w:iCs w:val="0"/>
                                <w:color w:val="000000" w:themeColor="text1"/>
                              </w:rPr>
                              <w:t xml:space="preserve"> ke-8 dan </w:t>
                            </w:r>
                            <w:proofErr w:type="spellStart"/>
                            <w:r w:rsidRPr="009B5575">
                              <w:rPr>
                                <w:rFonts w:ascii="Times New Roman" w:hAnsi="Times New Roman" w:cs="Times New Roman"/>
                                <w:bCs/>
                                <w:i w:val="0"/>
                                <w:iCs w:val="0"/>
                                <w:color w:val="000000" w:themeColor="text1"/>
                              </w:rPr>
                              <w:t>sesi</w:t>
                            </w:r>
                            <w:proofErr w:type="spellEnd"/>
                            <w:r w:rsidRPr="009B5575">
                              <w:rPr>
                                <w:rFonts w:ascii="Times New Roman" w:hAnsi="Times New Roman" w:cs="Times New Roman"/>
                                <w:bCs/>
                                <w:i w:val="0"/>
                                <w:iCs w:val="0"/>
                                <w:color w:val="000000" w:themeColor="text1"/>
                              </w:rPr>
                              <w:t xml:space="preserve"> ke-12 (</w:t>
                            </w:r>
                            <w:proofErr w:type="spellStart"/>
                            <w:r w:rsidRPr="009B5575">
                              <w:rPr>
                                <w:rFonts w:ascii="Times New Roman" w:hAnsi="Times New Roman" w:cs="Times New Roman"/>
                                <w:bCs/>
                                <w:i w:val="0"/>
                                <w:iCs w:val="0"/>
                                <w:color w:val="000000" w:themeColor="text1"/>
                              </w:rPr>
                              <w:t>berurutan</w:t>
                            </w:r>
                            <w:proofErr w:type="spellEnd"/>
                            <w:r w:rsidRPr="009B5575">
                              <w:rPr>
                                <w:rFonts w:ascii="Times New Roman" w:hAnsi="Times New Roman" w:cs="Times New Roman"/>
                                <w:bCs/>
                                <w:i w:val="0"/>
                                <w:iCs w:val="0"/>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425083" id="_x0000_t202" coordsize="21600,21600" o:spt="202" path="m,l,21600r21600,l21600,xe">
                <v:stroke joinstyle="miter"/>
                <v:path gradientshapeok="t" o:connecttype="rect"/>
              </v:shapetype>
              <v:shape id="Text Box 1" o:spid="_x0000_s1026" type="#_x0000_t202" style="position:absolute;left:0;text-align:left;margin-left:1.1pt;margin-top:83.8pt;width:212.4pt;height:64.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" stroked="f">
                <v:textbox inset="0,0,0,0">
                  <w:txbxContent>
                    <w:p w14:paraId="3DD96A45" w14:textId="77777777" w:rsidR="008861B3" w:rsidRPr="009B5575" w:rsidRDefault="008861B3" w:rsidP="008861B3">
                      <w:pPr>
                        <w:pStyle w:val="Caption"/>
                        <w:jc w:val="both"/>
                        <w:rPr>
                          <w:rFonts w:ascii="Times New Roman" w:eastAsia="Times New Roman" w:hAnsi="Times New Roman" w:cs="Times New Roman"/>
                          <w:i w:val="0"/>
                          <w:iCs w:val="0"/>
                          <w:color w:val="000000" w:themeColor="text1"/>
                        </w:rPr>
                      </w:pPr>
                      <w:r w:rsidRPr="009B5575">
                        <w:rPr>
                          <w:rFonts w:ascii="Times New Roman" w:hAnsi="Times New Roman" w:cs="Times New Roman"/>
                          <w:b/>
                          <w:bCs/>
                          <w:i w:val="0"/>
                          <w:iCs w:val="0"/>
                          <w:color w:val="000000" w:themeColor="text1"/>
                        </w:rPr>
                        <w:t xml:space="preserve">Gambar </w:t>
                      </w:r>
                      <w:r w:rsidRPr="009B5575">
                        <w:rPr>
                          <w:rFonts w:ascii="Times New Roman" w:hAnsi="Times New Roman" w:cs="Times New Roman"/>
                          <w:b/>
                          <w:bCs/>
                          <w:i w:val="0"/>
                          <w:iCs w:val="0"/>
                          <w:color w:val="000000" w:themeColor="text1"/>
                        </w:rPr>
                        <w:fldChar w:fldCharType="begin"/>
                      </w:r>
                      <w:r w:rsidRPr="009B5575">
                        <w:rPr>
                          <w:rFonts w:ascii="Times New Roman" w:hAnsi="Times New Roman" w:cs="Times New Roman"/>
                          <w:b/>
                          <w:bCs/>
                          <w:i w:val="0"/>
                          <w:iCs w:val="0"/>
                          <w:color w:val="000000" w:themeColor="text1"/>
                        </w:rPr>
                        <w:instrText xml:space="preserve"> SEQ Figure \* ARABIC </w:instrText>
                      </w:r>
                      <w:r w:rsidRPr="009B5575">
                        <w:rPr>
                          <w:rFonts w:ascii="Times New Roman" w:hAnsi="Times New Roman" w:cs="Times New Roman"/>
                          <w:b/>
                          <w:bCs/>
                          <w:i w:val="0"/>
                          <w:iCs w:val="0"/>
                          <w:color w:val="000000" w:themeColor="text1"/>
                        </w:rPr>
                        <w:fldChar w:fldCharType="separate"/>
                      </w:r>
                      <w:r w:rsidRPr="009B5575">
                        <w:rPr>
                          <w:rFonts w:ascii="Times New Roman" w:hAnsi="Times New Roman" w:cs="Times New Roman"/>
                          <w:b/>
                          <w:bCs/>
                          <w:i w:val="0"/>
                          <w:iCs w:val="0"/>
                          <w:noProof/>
                          <w:color w:val="000000" w:themeColor="text1"/>
                        </w:rPr>
                        <w:t>1</w:t>
                      </w:r>
                      <w:r w:rsidRPr="009B5575">
                        <w:rPr>
                          <w:rFonts w:ascii="Times New Roman" w:hAnsi="Times New Roman" w:cs="Times New Roman"/>
                          <w:b/>
                          <w:bCs/>
                          <w:i w:val="0"/>
                          <w:iCs w:val="0"/>
                          <w:color w:val="000000" w:themeColor="text1"/>
                        </w:rPr>
                        <w:fldChar w:fldCharType="end"/>
                      </w:r>
                      <w:r w:rsidRPr="009B5575">
                        <w:rPr>
                          <w:rFonts w:ascii="Times New Roman" w:hAnsi="Times New Roman" w:cs="Times New Roman"/>
                          <w:i w:val="0"/>
                          <w:iCs w:val="0"/>
                          <w:color w:val="000000" w:themeColor="text1"/>
                        </w:rPr>
                        <w:t xml:space="preserve">. </w:t>
                      </w:r>
                      <w:r w:rsidRPr="009B5575">
                        <w:rPr>
                          <w:rFonts w:ascii="Times New Roman" w:hAnsi="Times New Roman" w:cs="Times New Roman"/>
                          <w:bCs/>
                          <w:i w:val="0"/>
                          <w:iCs w:val="0"/>
                          <w:color w:val="000000" w:themeColor="text1"/>
                        </w:rPr>
                        <w:t xml:space="preserve">Hasil </w:t>
                      </w:r>
                      <w:proofErr w:type="spellStart"/>
                      <w:r w:rsidRPr="009B5575">
                        <w:rPr>
                          <w:rFonts w:ascii="Times New Roman" w:hAnsi="Times New Roman" w:cs="Times New Roman"/>
                          <w:bCs/>
                          <w:i w:val="0"/>
                          <w:iCs w:val="0"/>
                          <w:color w:val="000000" w:themeColor="text1"/>
                        </w:rPr>
                        <w:t>setelah</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pemberian</w:t>
                      </w:r>
                      <w:proofErr w:type="spellEnd"/>
                      <w:r w:rsidRPr="009B5575">
                        <w:rPr>
                          <w:rFonts w:ascii="Times New Roman" w:hAnsi="Times New Roman" w:cs="Times New Roman"/>
                          <w:bCs/>
                          <w:i w:val="0"/>
                          <w:iCs w:val="0"/>
                          <w:color w:val="000000" w:themeColor="text1"/>
                        </w:rPr>
                        <w:t xml:space="preserve"> radial extracorporeal shock wave therapy (RSWT) pada </w:t>
                      </w:r>
                      <w:proofErr w:type="spellStart"/>
                      <w:r w:rsidRPr="009B5575">
                        <w:rPr>
                          <w:rFonts w:ascii="Times New Roman" w:hAnsi="Times New Roman" w:cs="Times New Roman"/>
                          <w:bCs/>
                          <w:i w:val="0"/>
                          <w:iCs w:val="0"/>
                          <w:color w:val="000000" w:themeColor="text1"/>
                        </w:rPr>
                        <w:t>dorsifleksi</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pasif</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pergelangan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tangan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wanita</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usia</w:t>
                      </w:r>
                      <w:proofErr w:type="spellEnd"/>
                      <w:r w:rsidRPr="009B5575">
                        <w:rPr>
                          <w:rFonts w:ascii="Times New Roman" w:hAnsi="Times New Roman" w:cs="Times New Roman"/>
                          <w:bCs/>
                          <w:i w:val="0"/>
                          <w:iCs w:val="0"/>
                          <w:color w:val="000000" w:themeColor="text1"/>
                        </w:rPr>
                        <w:t xml:space="preserve"> 42 </w:t>
                      </w:r>
                      <w:proofErr w:type="spellStart"/>
                      <w:r w:rsidRPr="009B5575">
                        <w:rPr>
                          <w:rFonts w:ascii="Times New Roman" w:hAnsi="Times New Roman" w:cs="Times New Roman"/>
                          <w:bCs/>
                          <w:i w:val="0"/>
                          <w:iCs w:val="0"/>
                          <w:color w:val="000000" w:themeColor="text1"/>
                        </w:rPr>
                        <w:t>tahun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dengan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spastisitas</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lengan</w:t>
                      </w:r>
                      <w:proofErr w:type="spellEnd"/>
                      <w:r w:rsidRPr="009B5575">
                        <w:rPr>
                          <w:rFonts w:ascii="Times New Roman" w:hAnsi="Times New Roman" w:cs="Times New Roman"/>
                          <w:bCs/>
                          <w:i w:val="0"/>
                          <w:iCs w:val="0"/>
                          <w:color w:val="000000" w:themeColor="text1"/>
                        </w:rPr>
                        <w:t xml:space="preserve"> 6 </w:t>
                      </w:r>
                      <w:proofErr w:type="spellStart"/>
                      <w:r w:rsidRPr="009B5575">
                        <w:rPr>
                          <w:rFonts w:ascii="Times New Roman" w:hAnsi="Times New Roman" w:cs="Times New Roman"/>
                          <w:bCs/>
                          <w:i w:val="0"/>
                          <w:iCs w:val="0"/>
                          <w:color w:val="000000" w:themeColor="text1"/>
                        </w:rPr>
                        <w:t>bulan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pasca</w:t>
                      </w:r>
                      <w:proofErr w:type="spellEnd"/>
                      <w:r w:rsidRPr="009B5575">
                        <w:rPr>
                          <w:rFonts w:ascii="Times New Roman" w:hAnsi="Times New Roman" w:cs="Times New Roman"/>
                          <w:bCs/>
                          <w:i w:val="0"/>
                          <w:iCs w:val="0"/>
                          <w:color w:val="000000" w:themeColor="text1"/>
                        </w:rPr>
                        <w:t xml:space="preserve"> stroke. A) </w:t>
                      </w:r>
                      <w:proofErr w:type="spellStart"/>
                      <w:r w:rsidRPr="009B5575">
                        <w:rPr>
                          <w:rFonts w:ascii="Times New Roman" w:hAnsi="Times New Roman" w:cs="Times New Roman"/>
                          <w:bCs/>
                          <w:i w:val="0"/>
                          <w:iCs w:val="0"/>
                          <w:color w:val="000000" w:themeColor="text1"/>
                        </w:rPr>
                        <w:t>spastisitas</w:t>
                      </w:r>
                      <w:proofErr w:type="spellEnd"/>
                      <w:r w:rsidRPr="009B5575">
                        <w:rPr>
                          <w:rFonts w:ascii="Times New Roman" w:hAnsi="Times New Roman" w:cs="Times New Roman"/>
                          <w:bCs/>
                          <w:i w:val="0"/>
                          <w:iCs w:val="0"/>
                          <w:color w:val="000000" w:themeColor="text1"/>
                        </w:rPr>
                        <w:t xml:space="preserve"> pada </w:t>
                      </w:r>
                      <w:proofErr w:type="spellStart"/>
                      <w:r w:rsidRPr="009B5575">
                        <w:rPr>
                          <w:rFonts w:ascii="Times New Roman" w:hAnsi="Times New Roman" w:cs="Times New Roman"/>
                          <w:bCs/>
                          <w:i w:val="0"/>
                          <w:iCs w:val="0"/>
                          <w:color w:val="000000" w:themeColor="text1"/>
                        </w:rPr>
                        <w:t>telapak</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tangan</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sebelum</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inisiasi</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terapi</w:t>
                      </w:r>
                      <w:proofErr w:type="spellEnd"/>
                      <w:r w:rsidRPr="009B5575">
                        <w:rPr>
                          <w:rFonts w:ascii="Times New Roman" w:hAnsi="Times New Roman" w:cs="Times New Roman"/>
                          <w:bCs/>
                          <w:i w:val="0"/>
                          <w:iCs w:val="0"/>
                          <w:color w:val="000000" w:themeColor="text1"/>
                        </w:rPr>
                        <w:t xml:space="preserve">, B) </w:t>
                      </w:r>
                      <w:proofErr w:type="spellStart"/>
                      <w:r w:rsidRPr="009B5575">
                        <w:rPr>
                          <w:rFonts w:ascii="Times New Roman" w:hAnsi="Times New Roman" w:cs="Times New Roman"/>
                          <w:bCs/>
                          <w:i w:val="0"/>
                          <w:iCs w:val="0"/>
                          <w:color w:val="000000" w:themeColor="text1"/>
                        </w:rPr>
                        <w:t>sesaat</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setelah</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sesi</w:t>
                      </w:r>
                      <w:proofErr w:type="spellEnd"/>
                      <w:r w:rsidRPr="009B5575">
                        <w:rPr>
                          <w:rFonts w:ascii="Times New Roman" w:hAnsi="Times New Roman" w:cs="Times New Roman"/>
                          <w:bCs/>
                          <w:i w:val="0"/>
                          <w:iCs w:val="0"/>
                          <w:color w:val="000000" w:themeColor="text1"/>
                        </w:rPr>
                        <w:t xml:space="preserve"> RSWT ke-4, C) dan D) </w:t>
                      </w:r>
                      <w:proofErr w:type="spellStart"/>
                      <w:r w:rsidRPr="009B5575">
                        <w:rPr>
                          <w:rFonts w:ascii="Times New Roman" w:hAnsi="Times New Roman" w:cs="Times New Roman"/>
                          <w:bCs/>
                          <w:i w:val="0"/>
                          <w:iCs w:val="0"/>
                          <w:color w:val="000000" w:themeColor="text1"/>
                        </w:rPr>
                        <w:t>setelah</w:t>
                      </w:r>
                      <w:proofErr w:type="spellEnd"/>
                      <w:r w:rsidRPr="009B5575">
                        <w:rPr>
                          <w:rFonts w:ascii="Times New Roman" w:hAnsi="Times New Roman" w:cs="Times New Roman"/>
                          <w:bCs/>
                          <w:i w:val="0"/>
                          <w:iCs w:val="0"/>
                          <w:color w:val="000000" w:themeColor="text1"/>
                        </w:rPr>
                        <w:t xml:space="preserve"> </w:t>
                      </w:r>
                      <w:proofErr w:type="spellStart"/>
                      <w:r w:rsidRPr="009B5575">
                        <w:rPr>
                          <w:rFonts w:ascii="Times New Roman" w:hAnsi="Times New Roman" w:cs="Times New Roman"/>
                          <w:bCs/>
                          <w:i w:val="0"/>
                          <w:iCs w:val="0"/>
                          <w:color w:val="000000" w:themeColor="text1"/>
                        </w:rPr>
                        <w:t>sesi</w:t>
                      </w:r>
                      <w:proofErr w:type="spellEnd"/>
                      <w:r w:rsidRPr="009B5575">
                        <w:rPr>
                          <w:rFonts w:ascii="Times New Roman" w:hAnsi="Times New Roman" w:cs="Times New Roman"/>
                          <w:bCs/>
                          <w:i w:val="0"/>
                          <w:iCs w:val="0"/>
                          <w:color w:val="000000" w:themeColor="text1"/>
                        </w:rPr>
                        <w:t xml:space="preserve"> ke-8 dan </w:t>
                      </w:r>
                      <w:proofErr w:type="spellStart"/>
                      <w:r w:rsidRPr="009B5575">
                        <w:rPr>
                          <w:rFonts w:ascii="Times New Roman" w:hAnsi="Times New Roman" w:cs="Times New Roman"/>
                          <w:bCs/>
                          <w:i w:val="0"/>
                          <w:iCs w:val="0"/>
                          <w:color w:val="000000" w:themeColor="text1"/>
                        </w:rPr>
                        <w:t>sesi</w:t>
                      </w:r>
                      <w:proofErr w:type="spellEnd"/>
                      <w:r w:rsidRPr="009B5575">
                        <w:rPr>
                          <w:rFonts w:ascii="Times New Roman" w:hAnsi="Times New Roman" w:cs="Times New Roman"/>
                          <w:bCs/>
                          <w:i w:val="0"/>
                          <w:iCs w:val="0"/>
                          <w:color w:val="000000" w:themeColor="text1"/>
                        </w:rPr>
                        <w:t xml:space="preserve"> ke-12 (</w:t>
                      </w:r>
                      <w:proofErr w:type="spellStart"/>
                      <w:r w:rsidRPr="009B5575">
                        <w:rPr>
                          <w:rFonts w:ascii="Times New Roman" w:hAnsi="Times New Roman" w:cs="Times New Roman"/>
                          <w:bCs/>
                          <w:i w:val="0"/>
                          <w:iCs w:val="0"/>
                          <w:color w:val="000000" w:themeColor="text1"/>
                        </w:rPr>
                        <w:t>berurutan</w:t>
                      </w:r>
                      <w:proofErr w:type="spellEnd"/>
                      <w:r w:rsidRPr="009B5575">
                        <w:rPr>
                          <w:rFonts w:ascii="Times New Roman" w:hAnsi="Times New Roman" w:cs="Times New Roman"/>
                          <w:bCs/>
                          <w:i w:val="0"/>
                          <w:iCs w:val="0"/>
                          <w:color w:val="000000" w:themeColor="text1"/>
                        </w:rPr>
                        <w:t>).</w:t>
                      </w:r>
                    </w:p>
                  </w:txbxContent>
                </v:textbox>
                <w10:wrap type="topAndBottom"/>
              </v:shape>
            </w:pict>
          </mc:Fallback>
        </mc:AlternateContent>
      </w:r>
    </w:p>
    <w:p w14:paraId="77FF1B65" w14:textId="275776E1" w:rsidR="008861B3" w:rsidRPr="009B5575" w:rsidRDefault="00D10512" w:rsidP="009B5575">
      <w:pPr>
        <w:pStyle w:val="BodyText"/>
        <w:ind w:firstLine="567"/>
        <w:jc w:val="both"/>
        <w:rPr>
          <w:sz w:val="20"/>
          <w:szCs w:val="20"/>
        </w:rPr>
      </w:pPr>
      <w:r w:rsidRPr="009B5575">
        <w:rPr>
          <w:sz w:val="20"/>
          <w:szCs w:val="20"/>
        </w:rPr>
        <w:lastRenderedPageBreak/>
        <w:t xml:space="preserve">Setelah </w:t>
      </w:r>
      <w:proofErr w:type="spellStart"/>
      <w:r w:rsidRPr="009B5575">
        <w:rPr>
          <w:sz w:val="20"/>
          <w:szCs w:val="20"/>
        </w:rPr>
        <w:t>menjalani</w:t>
      </w:r>
      <w:proofErr w:type="spellEnd"/>
      <w:r w:rsidRPr="009B5575">
        <w:rPr>
          <w:sz w:val="20"/>
          <w:szCs w:val="20"/>
        </w:rPr>
        <w:t xml:space="preserve"> program </w:t>
      </w:r>
      <w:proofErr w:type="spellStart"/>
      <w:r w:rsidRPr="009B5575">
        <w:rPr>
          <w:sz w:val="20"/>
          <w:szCs w:val="20"/>
        </w:rPr>
        <w:t>rehabilitasi</w:t>
      </w:r>
      <w:proofErr w:type="spellEnd"/>
      <w:r w:rsidRPr="009B5575">
        <w:rPr>
          <w:sz w:val="20"/>
          <w:szCs w:val="20"/>
        </w:rPr>
        <w:t xml:space="preserve"> </w:t>
      </w:r>
      <w:proofErr w:type="spellStart"/>
      <w:r w:rsidRPr="009B5575">
        <w:rPr>
          <w:sz w:val="20"/>
          <w:szCs w:val="20"/>
        </w:rPr>
        <w:t>selama</w:t>
      </w:r>
      <w:proofErr w:type="spellEnd"/>
      <w:r w:rsidRPr="009B5575">
        <w:rPr>
          <w:sz w:val="20"/>
          <w:szCs w:val="20"/>
        </w:rPr>
        <w:t xml:space="preserve"> 3 </w:t>
      </w:r>
      <w:proofErr w:type="spellStart"/>
      <w:r w:rsidRPr="009B5575">
        <w:rPr>
          <w:sz w:val="20"/>
          <w:szCs w:val="20"/>
        </w:rPr>
        <w:t>bulan</w:t>
      </w:r>
      <w:proofErr w:type="spellEnd"/>
      <w:r w:rsidRPr="009B5575">
        <w:rPr>
          <w:sz w:val="20"/>
          <w:szCs w:val="20"/>
        </w:rPr>
        <w:t xml:space="preserve">, </w:t>
      </w:r>
      <w:proofErr w:type="spellStart"/>
      <w:r w:rsidRPr="009B5575">
        <w:rPr>
          <w:sz w:val="20"/>
          <w:szCs w:val="20"/>
        </w:rPr>
        <w:t>pasien</w:t>
      </w:r>
      <w:proofErr w:type="spellEnd"/>
      <w:r w:rsidRPr="009B5575">
        <w:rPr>
          <w:sz w:val="20"/>
          <w:szCs w:val="20"/>
        </w:rPr>
        <w:t xml:space="preserve"> </w:t>
      </w:r>
      <w:proofErr w:type="spellStart"/>
      <w:r w:rsidRPr="009B5575">
        <w:rPr>
          <w:sz w:val="20"/>
          <w:szCs w:val="20"/>
        </w:rPr>
        <w:t>dapat</w:t>
      </w:r>
      <w:proofErr w:type="spellEnd"/>
      <w:r w:rsidRPr="009B5575">
        <w:rPr>
          <w:sz w:val="20"/>
          <w:szCs w:val="20"/>
        </w:rPr>
        <w:t xml:space="preserve"> </w:t>
      </w:r>
      <w:proofErr w:type="spellStart"/>
      <w:r w:rsidRPr="009B5575">
        <w:rPr>
          <w:sz w:val="20"/>
          <w:szCs w:val="20"/>
        </w:rPr>
        <w:t>berjalan</w:t>
      </w:r>
      <w:proofErr w:type="spellEnd"/>
      <w:r w:rsidRPr="009B5575">
        <w:rPr>
          <w:sz w:val="20"/>
          <w:szCs w:val="20"/>
        </w:rPr>
        <w:t xml:space="preserve"> </w:t>
      </w:r>
      <w:proofErr w:type="spellStart"/>
      <w:r w:rsidRPr="009B5575">
        <w:rPr>
          <w:sz w:val="20"/>
          <w:szCs w:val="20"/>
        </w:rPr>
        <w:t>mandiri</w:t>
      </w:r>
      <w:proofErr w:type="spellEnd"/>
      <w:r w:rsidRPr="009B5575">
        <w:rPr>
          <w:sz w:val="20"/>
          <w:szCs w:val="20"/>
        </w:rPr>
        <w:t xml:space="preserve"> </w:t>
      </w:r>
      <w:proofErr w:type="spellStart"/>
      <w:r w:rsidRPr="009B5575">
        <w:rPr>
          <w:sz w:val="20"/>
          <w:szCs w:val="20"/>
        </w:rPr>
        <w:t>dengan</w:t>
      </w:r>
      <w:proofErr w:type="spellEnd"/>
      <w:r w:rsidRPr="009B5575">
        <w:rPr>
          <w:sz w:val="20"/>
          <w:szCs w:val="20"/>
        </w:rPr>
        <w:t xml:space="preserve"> </w:t>
      </w:r>
      <w:proofErr w:type="spellStart"/>
      <w:r w:rsidRPr="009B5575">
        <w:rPr>
          <w:sz w:val="20"/>
          <w:szCs w:val="20"/>
        </w:rPr>
        <w:t>memakai</w:t>
      </w:r>
      <w:proofErr w:type="spellEnd"/>
      <w:r w:rsidRPr="009B5575">
        <w:rPr>
          <w:sz w:val="20"/>
          <w:szCs w:val="20"/>
        </w:rPr>
        <w:t xml:space="preserve"> </w:t>
      </w:r>
      <w:proofErr w:type="spellStart"/>
      <w:r w:rsidRPr="009B5575">
        <w:rPr>
          <w:sz w:val="20"/>
          <w:szCs w:val="20"/>
        </w:rPr>
        <w:t>alat</w:t>
      </w:r>
      <w:proofErr w:type="spellEnd"/>
      <w:r w:rsidRPr="009B5575">
        <w:rPr>
          <w:sz w:val="20"/>
          <w:szCs w:val="20"/>
        </w:rPr>
        <w:t xml:space="preserve"> bantu </w:t>
      </w:r>
      <w:proofErr w:type="spellStart"/>
      <w:r w:rsidRPr="009B5575">
        <w:rPr>
          <w:sz w:val="20"/>
          <w:szCs w:val="20"/>
        </w:rPr>
        <w:t>jalan</w:t>
      </w:r>
      <w:proofErr w:type="spellEnd"/>
      <w:r w:rsidRPr="009B5575">
        <w:rPr>
          <w:sz w:val="20"/>
          <w:szCs w:val="20"/>
        </w:rPr>
        <w:t xml:space="preserve">. </w:t>
      </w:r>
      <w:proofErr w:type="spellStart"/>
      <w:r w:rsidRPr="009B5575">
        <w:rPr>
          <w:sz w:val="20"/>
          <w:szCs w:val="20"/>
        </w:rPr>
        <w:t>Lengan</w:t>
      </w:r>
      <w:proofErr w:type="spellEnd"/>
      <w:r w:rsidRPr="009B5575">
        <w:rPr>
          <w:sz w:val="20"/>
          <w:szCs w:val="20"/>
        </w:rPr>
        <w:t xml:space="preserve"> </w:t>
      </w:r>
      <w:proofErr w:type="spellStart"/>
      <w:r w:rsidRPr="009B5575">
        <w:rPr>
          <w:sz w:val="20"/>
          <w:szCs w:val="20"/>
        </w:rPr>
        <w:t>kanan</w:t>
      </w:r>
      <w:proofErr w:type="spellEnd"/>
      <w:r w:rsidRPr="009B5575">
        <w:rPr>
          <w:sz w:val="20"/>
          <w:szCs w:val="20"/>
        </w:rPr>
        <w:t xml:space="preserve"> </w:t>
      </w:r>
      <w:proofErr w:type="spellStart"/>
      <w:r w:rsidRPr="009B5575">
        <w:rPr>
          <w:sz w:val="20"/>
          <w:szCs w:val="20"/>
        </w:rPr>
        <w:t>pasien</w:t>
      </w:r>
      <w:proofErr w:type="spellEnd"/>
      <w:r w:rsidRPr="009B5575">
        <w:rPr>
          <w:sz w:val="20"/>
          <w:szCs w:val="20"/>
        </w:rPr>
        <w:t xml:space="preserve"> </w:t>
      </w:r>
      <w:proofErr w:type="spellStart"/>
      <w:r w:rsidRPr="009B5575">
        <w:rPr>
          <w:sz w:val="20"/>
          <w:szCs w:val="20"/>
        </w:rPr>
        <w:t>dalam</w:t>
      </w:r>
      <w:proofErr w:type="spellEnd"/>
      <w:r w:rsidRPr="009B5575">
        <w:rPr>
          <w:sz w:val="20"/>
          <w:szCs w:val="20"/>
        </w:rPr>
        <w:t xml:space="preserve"> </w:t>
      </w:r>
      <w:proofErr w:type="spellStart"/>
      <w:r w:rsidRPr="009B5575">
        <w:rPr>
          <w:sz w:val="20"/>
          <w:szCs w:val="20"/>
        </w:rPr>
        <w:t>kondisi</w:t>
      </w:r>
      <w:proofErr w:type="spellEnd"/>
      <w:r w:rsidRPr="009B5575">
        <w:rPr>
          <w:sz w:val="20"/>
          <w:szCs w:val="20"/>
        </w:rPr>
        <w:t xml:space="preserve"> </w:t>
      </w:r>
      <w:proofErr w:type="spellStart"/>
      <w:r w:rsidRPr="009B5575">
        <w:rPr>
          <w:sz w:val="20"/>
          <w:szCs w:val="20"/>
        </w:rPr>
        <w:t>istirahat</w:t>
      </w:r>
      <w:proofErr w:type="spellEnd"/>
      <w:r w:rsidRPr="009B5575">
        <w:rPr>
          <w:sz w:val="20"/>
          <w:szCs w:val="20"/>
        </w:rPr>
        <w:t xml:space="preserve"> </w:t>
      </w:r>
      <w:proofErr w:type="spellStart"/>
      <w:r w:rsidRPr="009B5575">
        <w:rPr>
          <w:sz w:val="20"/>
          <w:szCs w:val="20"/>
        </w:rPr>
        <w:t>dalam</w:t>
      </w:r>
      <w:proofErr w:type="spellEnd"/>
      <w:r w:rsidRPr="009B5575">
        <w:rPr>
          <w:sz w:val="20"/>
          <w:szCs w:val="20"/>
        </w:rPr>
        <w:t xml:space="preserve"> </w:t>
      </w:r>
      <w:proofErr w:type="spellStart"/>
      <w:r w:rsidRPr="009B5575">
        <w:rPr>
          <w:sz w:val="20"/>
          <w:szCs w:val="20"/>
        </w:rPr>
        <w:t>posisi</w:t>
      </w:r>
      <w:proofErr w:type="spellEnd"/>
      <w:r w:rsidRPr="009B5575">
        <w:rPr>
          <w:sz w:val="20"/>
          <w:szCs w:val="20"/>
        </w:rPr>
        <w:t xml:space="preserve"> </w:t>
      </w:r>
      <w:proofErr w:type="spellStart"/>
      <w:r w:rsidRPr="009B5575">
        <w:rPr>
          <w:sz w:val="20"/>
          <w:szCs w:val="20"/>
        </w:rPr>
        <w:t>sedikit</w:t>
      </w:r>
      <w:proofErr w:type="spellEnd"/>
      <w:r w:rsidRPr="009B5575">
        <w:rPr>
          <w:sz w:val="20"/>
          <w:szCs w:val="20"/>
        </w:rPr>
        <w:t xml:space="preserve"> </w:t>
      </w:r>
      <w:proofErr w:type="spellStart"/>
      <w:r w:rsidRPr="009B5575">
        <w:rPr>
          <w:sz w:val="20"/>
          <w:szCs w:val="20"/>
        </w:rPr>
        <w:t>adduksi</w:t>
      </w:r>
      <w:proofErr w:type="spellEnd"/>
      <w:r w:rsidRPr="009B5575">
        <w:rPr>
          <w:sz w:val="20"/>
          <w:szCs w:val="20"/>
        </w:rPr>
        <w:t xml:space="preserve">, </w:t>
      </w:r>
      <w:proofErr w:type="spellStart"/>
      <w:r w:rsidRPr="009B5575">
        <w:rPr>
          <w:sz w:val="20"/>
          <w:szCs w:val="20"/>
        </w:rPr>
        <w:t>fleksi</w:t>
      </w:r>
      <w:proofErr w:type="spellEnd"/>
      <w:r w:rsidRPr="009B5575">
        <w:rPr>
          <w:sz w:val="20"/>
          <w:szCs w:val="20"/>
        </w:rPr>
        <w:t xml:space="preserve"> pada </w:t>
      </w:r>
      <w:proofErr w:type="spellStart"/>
      <w:r w:rsidRPr="009B5575">
        <w:rPr>
          <w:sz w:val="20"/>
          <w:szCs w:val="20"/>
        </w:rPr>
        <w:t>siku</w:t>
      </w:r>
      <w:proofErr w:type="spellEnd"/>
      <w:r w:rsidRPr="009B5575">
        <w:rPr>
          <w:sz w:val="20"/>
          <w:szCs w:val="20"/>
        </w:rPr>
        <w:t xml:space="preserve"> dan </w:t>
      </w:r>
      <w:proofErr w:type="spellStart"/>
      <w:r w:rsidRPr="009B5575">
        <w:rPr>
          <w:sz w:val="20"/>
          <w:szCs w:val="20"/>
        </w:rPr>
        <w:t>pergelangan</w:t>
      </w:r>
      <w:proofErr w:type="spellEnd"/>
      <w:r w:rsidRPr="009B5575">
        <w:rPr>
          <w:sz w:val="20"/>
          <w:szCs w:val="20"/>
        </w:rPr>
        <w:t xml:space="preserve"> </w:t>
      </w:r>
      <w:proofErr w:type="spellStart"/>
      <w:r w:rsidRPr="009B5575">
        <w:rPr>
          <w:sz w:val="20"/>
          <w:szCs w:val="20"/>
        </w:rPr>
        <w:t>tangan</w:t>
      </w:r>
      <w:proofErr w:type="spellEnd"/>
      <w:r w:rsidRPr="009B5575">
        <w:rPr>
          <w:sz w:val="20"/>
          <w:szCs w:val="20"/>
        </w:rPr>
        <w:t xml:space="preserve">. </w:t>
      </w:r>
      <w:proofErr w:type="spellStart"/>
      <w:r w:rsidRPr="009B5575">
        <w:rPr>
          <w:sz w:val="20"/>
          <w:szCs w:val="20"/>
        </w:rPr>
        <w:t>Aktivitas</w:t>
      </w:r>
      <w:proofErr w:type="spellEnd"/>
      <w:r w:rsidRPr="009B5575">
        <w:rPr>
          <w:sz w:val="20"/>
          <w:szCs w:val="20"/>
        </w:rPr>
        <w:t xml:space="preserve"> </w:t>
      </w:r>
      <w:proofErr w:type="spellStart"/>
      <w:r w:rsidRPr="009B5575">
        <w:rPr>
          <w:sz w:val="20"/>
          <w:szCs w:val="20"/>
        </w:rPr>
        <w:t>sehari-hari</w:t>
      </w:r>
      <w:proofErr w:type="spellEnd"/>
      <w:r w:rsidRPr="009B5575">
        <w:rPr>
          <w:sz w:val="20"/>
          <w:szCs w:val="20"/>
        </w:rPr>
        <w:t xml:space="preserve"> </w:t>
      </w:r>
      <w:proofErr w:type="spellStart"/>
      <w:r w:rsidRPr="009B5575">
        <w:rPr>
          <w:sz w:val="20"/>
          <w:szCs w:val="20"/>
        </w:rPr>
        <w:t>masih</w:t>
      </w:r>
      <w:proofErr w:type="spellEnd"/>
      <w:r w:rsidRPr="009B5575">
        <w:rPr>
          <w:sz w:val="20"/>
          <w:szCs w:val="20"/>
        </w:rPr>
        <w:t xml:space="preserve"> </w:t>
      </w:r>
      <w:proofErr w:type="spellStart"/>
      <w:r w:rsidRPr="009B5575">
        <w:rPr>
          <w:sz w:val="20"/>
          <w:szCs w:val="20"/>
        </w:rPr>
        <w:t>dapat</w:t>
      </w:r>
      <w:proofErr w:type="spellEnd"/>
      <w:r w:rsidRPr="009B5575">
        <w:rPr>
          <w:sz w:val="20"/>
          <w:szCs w:val="20"/>
        </w:rPr>
        <w:t xml:space="preserve"> </w:t>
      </w:r>
      <w:proofErr w:type="spellStart"/>
      <w:r w:rsidRPr="009B5575">
        <w:rPr>
          <w:sz w:val="20"/>
          <w:szCs w:val="20"/>
        </w:rPr>
        <w:t>dilakukan</w:t>
      </w:r>
      <w:proofErr w:type="spellEnd"/>
      <w:r w:rsidRPr="009B5575">
        <w:rPr>
          <w:sz w:val="20"/>
          <w:szCs w:val="20"/>
        </w:rPr>
        <w:t xml:space="preserve"> </w:t>
      </w:r>
      <w:proofErr w:type="spellStart"/>
      <w:r w:rsidRPr="009B5575">
        <w:rPr>
          <w:sz w:val="20"/>
          <w:szCs w:val="20"/>
        </w:rPr>
        <w:t>dengan</w:t>
      </w:r>
      <w:proofErr w:type="spellEnd"/>
      <w:r w:rsidRPr="009B5575">
        <w:rPr>
          <w:sz w:val="20"/>
          <w:szCs w:val="20"/>
        </w:rPr>
        <w:t xml:space="preserve"> </w:t>
      </w:r>
      <w:proofErr w:type="spellStart"/>
      <w:r w:rsidRPr="009B5575">
        <w:rPr>
          <w:sz w:val="20"/>
          <w:szCs w:val="20"/>
        </w:rPr>
        <w:t>mandiri</w:t>
      </w:r>
      <w:proofErr w:type="spellEnd"/>
      <w:r w:rsidRPr="009B5575">
        <w:rPr>
          <w:sz w:val="20"/>
          <w:szCs w:val="20"/>
        </w:rPr>
        <w:t xml:space="preserve">. Setelah 3 </w:t>
      </w:r>
      <w:proofErr w:type="spellStart"/>
      <w:r w:rsidRPr="009B5575">
        <w:rPr>
          <w:sz w:val="20"/>
          <w:szCs w:val="20"/>
        </w:rPr>
        <w:t>bulan</w:t>
      </w:r>
      <w:proofErr w:type="spellEnd"/>
      <w:r w:rsidRPr="009B5575">
        <w:rPr>
          <w:sz w:val="20"/>
          <w:szCs w:val="20"/>
        </w:rPr>
        <w:t xml:space="preserve"> </w:t>
      </w:r>
      <w:proofErr w:type="spellStart"/>
      <w:r w:rsidRPr="009B5575">
        <w:rPr>
          <w:sz w:val="20"/>
          <w:szCs w:val="20"/>
        </w:rPr>
        <w:t>menjalani</w:t>
      </w:r>
      <w:proofErr w:type="spellEnd"/>
      <w:r w:rsidR="008861B3" w:rsidRPr="009B5575">
        <w:rPr>
          <w:sz w:val="20"/>
          <w:szCs w:val="20"/>
        </w:rPr>
        <w:t xml:space="preserve"> </w:t>
      </w:r>
      <w:proofErr w:type="spellStart"/>
      <w:r w:rsidR="008861B3" w:rsidRPr="009B5575">
        <w:rPr>
          <w:sz w:val="20"/>
          <w:szCs w:val="20"/>
        </w:rPr>
        <w:t>rehabilitasi</w:t>
      </w:r>
      <w:proofErr w:type="spellEnd"/>
      <w:r w:rsidR="008861B3" w:rsidRPr="009B5575">
        <w:rPr>
          <w:sz w:val="20"/>
          <w:szCs w:val="20"/>
        </w:rPr>
        <w:t xml:space="preserve"> </w:t>
      </w:r>
      <w:proofErr w:type="spellStart"/>
      <w:r w:rsidR="008861B3" w:rsidRPr="009B5575">
        <w:rPr>
          <w:sz w:val="20"/>
          <w:szCs w:val="20"/>
        </w:rPr>
        <w:t>dirumah</w:t>
      </w:r>
      <w:proofErr w:type="spellEnd"/>
      <w:r w:rsidR="008861B3" w:rsidRPr="009B5575">
        <w:rPr>
          <w:sz w:val="20"/>
          <w:szCs w:val="20"/>
        </w:rPr>
        <w:t xml:space="preserve"> </w:t>
      </w:r>
      <w:proofErr w:type="spellStart"/>
      <w:r w:rsidR="008861B3" w:rsidRPr="009B5575">
        <w:rPr>
          <w:sz w:val="20"/>
          <w:szCs w:val="20"/>
        </w:rPr>
        <w:t>sakit</w:t>
      </w:r>
      <w:proofErr w:type="spellEnd"/>
      <w:r w:rsidR="008861B3" w:rsidRPr="009B5575">
        <w:rPr>
          <w:sz w:val="20"/>
          <w:szCs w:val="20"/>
        </w:rPr>
        <w:t xml:space="preserve">, </w:t>
      </w:r>
      <w:proofErr w:type="spellStart"/>
      <w:r w:rsidR="008861B3" w:rsidRPr="009B5575">
        <w:rPr>
          <w:sz w:val="20"/>
          <w:szCs w:val="20"/>
        </w:rPr>
        <w:t>pasien</w:t>
      </w:r>
      <w:proofErr w:type="spellEnd"/>
      <w:r w:rsidR="008861B3" w:rsidRPr="009B5575">
        <w:rPr>
          <w:sz w:val="20"/>
          <w:szCs w:val="20"/>
        </w:rPr>
        <w:t xml:space="preserve"> </w:t>
      </w:r>
      <w:proofErr w:type="spellStart"/>
      <w:r w:rsidR="008861B3" w:rsidRPr="009B5575">
        <w:rPr>
          <w:sz w:val="20"/>
          <w:szCs w:val="20"/>
        </w:rPr>
        <w:t>memutuskan</w:t>
      </w:r>
      <w:proofErr w:type="spellEnd"/>
      <w:r w:rsidR="008861B3" w:rsidRPr="009B5575">
        <w:rPr>
          <w:sz w:val="20"/>
          <w:szCs w:val="20"/>
        </w:rPr>
        <w:t xml:space="preserve"> </w:t>
      </w:r>
      <w:proofErr w:type="spellStart"/>
      <w:r w:rsidR="008861B3" w:rsidRPr="009B5575">
        <w:rPr>
          <w:sz w:val="20"/>
          <w:szCs w:val="20"/>
        </w:rPr>
        <w:t>untuk</w:t>
      </w:r>
      <w:proofErr w:type="spellEnd"/>
      <w:r w:rsidR="008861B3" w:rsidRPr="009B5575">
        <w:rPr>
          <w:sz w:val="20"/>
          <w:szCs w:val="20"/>
        </w:rPr>
        <w:t xml:space="preserve"> </w:t>
      </w:r>
      <w:proofErr w:type="spellStart"/>
      <w:r w:rsidR="008861B3" w:rsidRPr="009B5575">
        <w:rPr>
          <w:sz w:val="20"/>
          <w:szCs w:val="20"/>
        </w:rPr>
        <w:t>berhenti</w:t>
      </w:r>
      <w:proofErr w:type="spellEnd"/>
      <w:r w:rsidR="008861B3" w:rsidRPr="009B5575">
        <w:rPr>
          <w:sz w:val="20"/>
          <w:szCs w:val="20"/>
        </w:rPr>
        <w:t xml:space="preserve"> </w:t>
      </w:r>
      <w:proofErr w:type="spellStart"/>
      <w:r w:rsidR="008861B3" w:rsidRPr="009B5575">
        <w:rPr>
          <w:sz w:val="20"/>
          <w:szCs w:val="20"/>
        </w:rPr>
        <w:t>sementara</w:t>
      </w:r>
      <w:proofErr w:type="spellEnd"/>
      <w:r w:rsidR="008861B3" w:rsidRPr="009B5575">
        <w:rPr>
          <w:sz w:val="20"/>
          <w:szCs w:val="20"/>
        </w:rPr>
        <w:t xml:space="preserve"> </w:t>
      </w:r>
      <w:proofErr w:type="spellStart"/>
      <w:r w:rsidR="008861B3" w:rsidRPr="009B5575">
        <w:rPr>
          <w:sz w:val="20"/>
          <w:szCs w:val="20"/>
        </w:rPr>
        <w:t>dari</w:t>
      </w:r>
      <w:proofErr w:type="spellEnd"/>
      <w:r w:rsidR="008861B3" w:rsidRPr="009B5575">
        <w:rPr>
          <w:sz w:val="20"/>
          <w:szCs w:val="20"/>
        </w:rPr>
        <w:t xml:space="preserve"> program </w:t>
      </w:r>
      <w:proofErr w:type="spellStart"/>
      <w:r w:rsidR="008861B3" w:rsidRPr="009B5575">
        <w:rPr>
          <w:sz w:val="20"/>
          <w:szCs w:val="20"/>
        </w:rPr>
        <w:t>rawat</w:t>
      </w:r>
      <w:proofErr w:type="spellEnd"/>
      <w:r w:rsidR="008861B3" w:rsidRPr="009B5575">
        <w:rPr>
          <w:sz w:val="20"/>
          <w:szCs w:val="20"/>
        </w:rPr>
        <w:t xml:space="preserve"> </w:t>
      </w:r>
      <w:proofErr w:type="spellStart"/>
      <w:r w:rsidR="008861B3" w:rsidRPr="009B5575">
        <w:rPr>
          <w:sz w:val="20"/>
          <w:szCs w:val="20"/>
        </w:rPr>
        <w:t>jalan</w:t>
      </w:r>
      <w:proofErr w:type="spellEnd"/>
      <w:r w:rsidR="008861B3" w:rsidRPr="009B5575">
        <w:rPr>
          <w:sz w:val="20"/>
          <w:szCs w:val="20"/>
        </w:rPr>
        <w:t xml:space="preserve"> di </w:t>
      </w:r>
      <w:proofErr w:type="spellStart"/>
      <w:r w:rsidR="008861B3" w:rsidRPr="009B5575">
        <w:rPr>
          <w:sz w:val="20"/>
          <w:szCs w:val="20"/>
        </w:rPr>
        <w:t>poli</w:t>
      </w:r>
      <w:proofErr w:type="spellEnd"/>
      <w:r w:rsidR="008861B3" w:rsidRPr="009B5575">
        <w:rPr>
          <w:sz w:val="20"/>
          <w:szCs w:val="20"/>
        </w:rPr>
        <w:t xml:space="preserve"> </w:t>
      </w:r>
      <w:proofErr w:type="spellStart"/>
      <w:r w:rsidR="008861B3" w:rsidRPr="009B5575">
        <w:rPr>
          <w:sz w:val="20"/>
          <w:szCs w:val="20"/>
        </w:rPr>
        <w:t>rawat</w:t>
      </w:r>
      <w:proofErr w:type="spellEnd"/>
      <w:r w:rsidR="008861B3" w:rsidRPr="009B5575">
        <w:rPr>
          <w:sz w:val="20"/>
          <w:szCs w:val="20"/>
        </w:rPr>
        <w:t xml:space="preserve"> </w:t>
      </w:r>
      <w:proofErr w:type="spellStart"/>
      <w:r w:rsidR="008861B3" w:rsidRPr="009B5575">
        <w:rPr>
          <w:sz w:val="20"/>
          <w:szCs w:val="20"/>
        </w:rPr>
        <w:t>jalan</w:t>
      </w:r>
      <w:proofErr w:type="spellEnd"/>
      <w:r w:rsidR="008861B3" w:rsidRPr="009B5575">
        <w:rPr>
          <w:sz w:val="20"/>
          <w:szCs w:val="20"/>
        </w:rPr>
        <w:t xml:space="preserve"> </w:t>
      </w:r>
      <w:proofErr w:type="spellStart"/>
      <w:r w:rsidR="008861B3" w:rsidRPr="009B5575">
        <w:rPr>
          <w:sz w:val="20"/>
          <w:szCs w:val="20"/>
        </w:rPr>
        <w:t>Rehabilitasi</w:t>
      </w:r>
      <w:proofErr w:type="spellEnd"/>
      <w:r w:rsidR="008861B3" w:rsidRPr="009B5575">
        <w:rPr>
          <w:sz w:val="20"/>
          <w:szCs w:val="20"/>
        </w:rPr>
        <w:t xml:space="preserve"> </w:t>
      </w:r>
      <w:proofErr w:type="spellStart"/>
      <w:r w:rsidR="008861B3" w:rsidRPr="009B5575">
        <w:rPr>
          <w:sz w:val="20"/>
          <w:szCs w:val="20"/>
        </w:rPr>
        <w:t>Medik</w:t>
      </w:r>
      <w:proofErr w:type="spellEnd"/>
      <w:r w:rsidR="008861B3" w:rsidRPr="009B5575">
        <w:rPr>
          <w:sz w:val="20"/>
          <w:szCs w:val="20"/>
        </w:rPr>
        <w:t xml:space="preserve"> </w:t>
      </w:r>
      <w:proofErr w:type="spellStart"/>
      <w:r w:rsidR="008861B3" w:rsidRPr="009B5575">
        <w:rPr>
          <w:sz w:val="20"/>
          <w:szCs w:val="20"/>
        </w:rPr>
        <w:t>karena</w:t>
      </w:r>
      <w:proofErr w:type="spellEnd"/>
      <w:r w:rsidR="008861B3" w:rsidRPr="009B5575">
        <w:rPr>
          <w:sz w:val="20"/>
          <w:szCs w:val="20"/>
        </w:rPr>
        <w:t xml:space="preserve"> </w:t>
      </w:r>
      <w:proofErr w:type="spellStart"/>
      <w:r w:rsidR="008861B3" w:rsidRPr="009B5575">
        <w:rPr>
          <w:sz w:val="20"/>
          <w:szCs w:val="20"/>
        </w:rPr>
        <w:t>kondisi</w:t>
      </w:r>
      <w:proofErr w:type="spellEnd"/>
      <w:r w:rsidR="008861B3" w:rsidRPr="009B5575">
        <w:rPr>
          <w:sz w:val="20"/>
          <w:szCs w:val="20"/>
        </w:rPr>
        <w:t xml:space="preserve"> </w:t>
      </w:r>
      <w:proofErr w:type="spellStart"/>
      <w:r w:rsidR="008861B3" w:rsidRPr="009B5575">
        <w:rPr>
          <w:sz w:val="20"/>
          <w:szCs w:val="20"/>
        </w:rPr>
        <w:t>pandemik</w:t>
      </w:r>
      <w:proofErr w:type="spellEnd"/>
      <w:r w:rsidR="008861B3" w:rsidRPr="009B5575">
        <w:rPr>
          <w:sz w:val="20"/>
          <w:szCs w:val="20"/>
        </w:rPr>
        <w:t>.</w:t>
      </w:r>
    </w:p>
    <w:p w14:paraId="4989173C" w14:textId="6D2815AF" w:rsidR="00D10512" w:rsidRPr="009B5575" w:rsidRDefault="00D10512" w:rsidP="008861B3">
      <w:pPr>
        <w:pStyle w:val="BodyText"/>
        <w:ind w:firstLine="567"/>
        <w:jc w:val="both"/>
        <w:rPr>
          <w:sz w:val="20"/>
          <w:szCs w:val="20"/>
          <w:lang w:val="fr-FR"/>
        </w:rPr>
      </w:pPr>
      <w:proofErr w:type="spellStart"/>
      <w:r w:rsidRPr="009B5575">
        <w:rPr>
          <w:sz w:val="20"/>
          <w:szCs w:val="20"/>
        </w:rPr>
        <w:t>Pasien</w:t>
      </w:r>
      <w:proofErr w:type="spellEnd"/>
      <w:r w:rsidRPr="009B5575">
        <w:rPr>
          <w:sz w:val="20"/>
          <w:szCs w:val="20"/>
        </w:rPr>
        <w:t xml:space="preserve"> </w:t>
      </w:r>
      <w:proofErr w:type="spellStart"/>
      <w:r w:rsidRPr="009B5575">
        <w:rPr>
          <w:sz w:val="20"/>
          <w:szCs w:val="20"/>
        </w:rPr>
        <w:t>menyatakan</w:t>
      </w:r>
      <w:proofErr w:type="spellEnd"/>
      <w:r w:rsidRPr="009B5575">
        <w:rPr>
          <w:sz w:val="20"/>
          <w:szCs w:val="20"/>
        </w:rPr>
        <w:t xml:space="preserve"> </w:t>
      </w:r>
      <w:proofErr w:type="spellStart"/>
      <w:r w:rsidRPr="009B5575">
        <w:rPr>
          <w:sz w:val="20"/>
          <w:szCs w:val="20"/>
        </w:rPr>
        <w:t>selama</w:t>
      </w:r>
      <w:proofErr w:type="spellEnd"/>
      <w:r w:rsidRPr="009B5575">
        <w:rPr>
          <w:sz w:val="20"/>
          <w:szCs w:val="20"/>
        </w:rPr>
        <w:t xml:space="preserve"> </w:t>
      </w:r>
      <w:proofErr w:type="spellStart"/>
      <w:r w:rsidRPr="009B5575">
        <w:rPr>
          <w:sz w:val="20"/>
          <w:szCs w:val="20"/>
        </w:rPr>
        <w:t>tidak</w:t>
      </w:r>
      <w:proofErr w:type="spellEnd"/>
      <w:r w:rsidRPr="009B5575">
        <w:rPr>
          <w:sz w:val="20"/>
          <w:szCs w:val="20"/>
        </w:rPr>
        <w:t xml:space="preserve"> </w:t>
      </w:r>
      <w:proofErr w:type="spellStart"/>
      <w:r w:rsidRPr="009B5575">
        <w:rPr>
          <w:sz w:val="20"/>
          <w:szCs w:val="20"/>
        </w:rPr>
        <w:t>menjalani</w:t>
      </w:r>
      <w:proofErr w:type="spellEnd"/>
      <w:r w:rsidRPr="009B5575">
        <w:rPr>
          <w:sz w:val="20"/>
          <w:szCs w:val="20"/>
        </w:rPr>
        <w:t xml:space="preserve"> program </w:t>
      </w:r>
      <w:proofErr w:type="spellStart"/>
      <w:r w:rsidRPr="009B5575">
        <w:rPr>
          <w:sz w:val="20"/>
          <w:szCs w:val="20"/>
        </w:rPr>
        <w:t>rehabilitasi</w:t>
      </w:r>
      <w:proofErr w:type="spellEnd"/>
      <w:r w:rsidRPr="009B5575">
        <w:rPr>
          <w:sz w:val="20"/>
          <w:szCs w:val="20"/>
        </w:rPr>
        <w:t xml:space="preserve"> </w:t>
      </w:r>
      <w:proofErr w:type="spellStart"/>
      <w:r w:rsidRPr="009B5575">
        <w:rPr>
          <w:sz w:val="20"/>
          <w:szCs w:val="20"/>
        </w:rPr>
        <w:t>medik</w:t>
      </w:r>
      <w:proofErr w:type="spellEnd"/>
      <w:r w:rsidRPr="009B5575">
        <w:rPr>
          <w:sz w:val="20"/>
          <w:szCs w:val="20"/>
        </w:rPr>
        <w:t xml:space="preserve"> di </w:t>
      </w:r>
      <w:proofErr w:type="spellStart"/>
      <w:r w:rsidRPr="009B5575">
        <w:rPr>
          <w:sz w:val="20"/>
          <w:szCs w:val="20"/>
        </w:rPr>
        <w:t>rumah</w:t>
      </w:r>
      <w:proofErr w:type="spellEnd"/>
      <w:r w:rsidRPr="009B5575">
        <w:rPr>
          <w:sz w:val="20"/>
          <w:szCs w:val="20"/>
        </w:rPr>
        <w:t xml:space="preserve"> </w:t>
      </w:r>
      <w:proofErr w:type="spellStart"/>
      <w:r w:rsidRPr="009B5575">
        <w:rPr>
          <w:sz w:val="20"/>
          <w:szCs w:val="20"/>
        </w:rPr>
        <w:t>sakit</w:t>
      </w:r>
      <w:proofErr w:type="spellEnd"/>
      <w:r w:rsidRPr="009B5575">
        <w:rPr>
          <w:sz w:val="20"/>
          <w:szCs w:val="20"/>
        </w:rPr>
        <w:t xml:space="preserve">, </w:t>
      </w:r>
      <w:proofErr w:type="spellStart"/>
      <w:r w:rsidRPr="009B5575">
        <w:rPr>
          <w:sz w:val="20"/>
          <w:szCs w:val="20"/>
        </w:rPr>
        <w:t>pasien</w:t>
      </w:r>
      <w:proofErr w:type="spellEnd"/>
      <w:r w:rsidRPr="009B5575">
        <w:rPr>
          <w:sz w:val="20"/>
          <w:szCs w:val="20"/>
        </w:rPr>
        <w:t xml:space="preserve"> </w:t>
      </w:r>
      <w:proofErr w:type="spellStart"/>
      <w:r w:rsidRPr="009B5575">
        <w:rPr>
          <w:sz w:val="20"/>
          <w:szCs w:val="20"/>
        </w:rPr>
        <w:t>jarang</w:t>
      </w:r>
      <w:proofErr w:type="spellEnd"/>
      <w:r w:rsidRPr="009B5575">
        <w:rPr>
          <w:sz w:val="20"/>
          <w:szCs w:val="20"/>
        </w:rPr>
        <w:t xml:space="preserve"> </w:t>
      </w:r>
      <w:proofErr w:type="spellStart"/>
      <w:r w:rsidRPr="009B5575">
        <w:rPr>
          <w:sz w:val="20"/>
          <w:szCs w:val="20"/>
        </w:rPr>
        <w:t>melakukan</w:t>
      </w:r>
      <w:proofErr w:type="spellEnd"/>
      <w:r w:rsidRPr="009B5575">
        <w:rPr>
          <w:sz w:val="20"/>
          <w:szCs w:val="20"/>
        </w:rPr>
        <w:t xml:space="preserve"> </w:t>
      </w:r>
      <w:proofErr w:type="spellStart"/>
      <w:r w:rsidRPr="009B5575">
        <w:rPr>
          <w:sz w:val="20"/>
          <w:szCs w:val="20"/>
        </w:rPr>
        <w:t>latihan</w:t>
      </w:r>
      <w:proofErr w:type="spellEnd"/>
      <w:r w:rsidRPr="009B5575">
        <w:rPr>
          <w:sz w:val="20"/>
          <w:szCs w:val="20"/>
        </w:rPr>
        <w:t xml:space="preserve"> </w:t>
      </w:r>
      <w:proofErr w:type="spellStart"/>
      <w:r w:rsidRPr="009B5575">
        <w:rPr>
          <w:sz w:val="20"/>
          <w:szCs w:val="20"/>
        </w:rPr>
        <w:t>mandiri</w:t>
      </w:r>
      <w:proofErr w:type="spellEnd"/>
      <w:r w:rsidRPr="009B5575">
        <w:rPr>
          <w:sz w:val="20"/>
          <w:szCs w:val="20"/>
        </w:rPr>
        <w:t xml:space="preserve"> di </w:t>
      </w:r>
      <w:proofErr w:type="spellStart"/>
      <w:r w:rsidRPr="009B5575">
        <w:rPr>
          <w:sz w:val="20"/>
          <w:szCs w:val="20"/>
        </w:rPr>
        <w:t>rumah</w:t>
      </w:r>
      <w:proofErr w:type="spellEnd"/>
      <w:r w:rsidRPr="009B5575">
        <w:rPr>
          <w:sz w:val="20"/>
          <w:szCs w:val="20"/>
        </w:rPr>
        <w:t xml:space="preserve">. </w:t>
      </w:r>
      <w:proofErr w:type="spellStart"/>
      <w:r w:rsidRPr="009B5575">
        <w:rPr>
          <w:sz w:val="20"/>
          <w:szCs w:val="20"/>
        </w:rPr>
        <w:t>Pasien</w:t>
      </w:r>
      <w:proofErr w:type="spellEnd"/>
      <w:r w:rsidRPr="009B5575">
        <w:rPr>
          <w:sz w:val="20"/>
          <w:szCs w:val="20"/>
        </w:rPr>
        <w:t xml:space="preserve"> </w:t>
      </w:r>
      <w:proofErr w:type="spellStart"/>
      <w:r w:rsidRPr="009B5575">
        <w:rPr>
          <w:sz w:val="20"/>
          <w:szCs w:val="20"/>
        </w:rPr>
        <w:t>kembali</w:t>
      </w:r>
      <w:proofErr w:type="spellEnd"/>
      <w:r w:rsidRPr="009B5575">
        <w:rPr>
          <w:sz w:val="20"/>
          <w:szCs w:val="20"/>
        </w:rPr>
        <w:t xml:space="preserve"> </w:t>
      </w:r>
      <w:proofErr w:type="spellStart"/>
      <w:r w:rsidRPr="009B5575">
        <w:rPr>
          <w:sz w:val="20"/>
          <w:szCs w:val="20"/>
        </w:rPr>
        <w:t>ke</w:t>
      </w:r>
      <w:proofErr w:type="spellEnd"/>
      <w:r w:rsidRPr="009B5575">
        <w:rPr>
          <w:sz w:val="20"/>
          <w:szCs w:val="20"/>
        </w:rPr>
        <w:t xml:space="preserve"> </w:t>
      </w:r>
      <w:proofErr w:type="spellStart"/>
      <w:r w:rsidRPr="009B5575">
        <w:rPr>
          <w:sz w:val="20"/>
          <w:szCs w:val="20"/>
        </w:rPr>
        <w:t>poli</w:t>
      </w:r>
      <w:proofErr w:type="spellEnd"/>
      <w:r w:rsidRPr="009B5575">
        <w:rPr>
          <w:sz w:val="20"/>
          <w:szCs w:val="20"/>
        </w:rPr>
        <w:t xml:space="preserve"> </w:t>
      </w:r>
      <w:proofErr w:type="spellStart"/>
      <w:r w:rsidRPr="009B5575">
        <w:rPr>
          <w:sz w:val="20"/>
          <w:szCs w:val="20"/>
        </w:rPr>
        <w:t>rawat</w:t>
      </w:r>
      <w:proofErr w:type="spellEnd"/>
      <w:r w:rsidRPr="009B5575">
        <w:rPr>
          <w:sz w:val="20"/>
          <w:szCs w:val="20"/>
        </w:rPr>
        <w:t xml:space="preserve"> </w:t>
      </w:r>
      <w:proofErr w:type="spellStart"/>
      <w:r w:rsidRPr="009B5575">
        <w:rPr>
          <w:sz w:val="20"/>
          <w:szCs w:val="20"/>
        </w:rPr>
        <w:t>jalan</w:t>
      </w:r>
      <w:proofErr w:type="spellEnd"/>
      <w:r w:rsidRPr="009B5575">
        <w:rPr>
          <w:sz w:val="20"/>
          <w:szCs w:val="20"/>
        </w:rPr>
        <w:t xml:space="preserve"> </w:t>
      </w:r>
      <w:proofErr w:type="spellStart"/>
      <w:r w:rsidRPr="009B5575">
        <w:rPr>
          <w:sz w:val="20"/>
          <w:szCs w:val="20"/>
        </w:rPr>
        <w:t>Rehabilitasi</w:t>
      </w:r>
      <w:proofErr w:type="spellEnd"/>
      <w:r w:rsidRPr="009B5575">
        <w:rPr>
          <w:sz w:val="20"/>
          <w:szCs w:val="20"/>
        </w:rPr>
        <w:t xml:space="preserve"> </w:t>
      </w:r>
      <w:proofErr w:type="spellStart"/>
      <w:r w:rsidRPr="009B5575">
        <w:rPr>
          <w:sz w:val="20"/>
          <w:szCs w:val="20"/>
        </w:rPr>
        <w:t>Medik</w:t>
      </w:r>
      <w:proofErr w:type="spellEnd"/>
      <w:r w:rsidRPr="009B5575">
        <w:rPr>
          <w:sz w:val="20"/>
          <w:szCs w:val="20"/>
        </w:rPr>
        <w:t xml:space="preserve"> 6 </w:t>
      </w:r>
      <w:proofErr w:type="spellStart"/>
      <w:r w:rsidRPr="009B5575">
        <w:rPr>
          <w:sz w:val="20"/>
          <w:szCs w:val="20"/>
        </w:rPr>
        <w:t>bulan</w:t>
      </w:r>
      <w:proofErr w:type="spellEnd"/>
      <w:r w:rsidRPr="009B5575">
        <w:rPr>
          <w:sz w:val="20"/>
          <w:szCs w:val="20"/>
        </w:rPr>
        <w:t xml:space="preserve"> </w:t>
      </w:r>
      <w:proofErr w:type="spellStart"/>
      <w:r w:rsidRPr="009B5575">
        <w:rPr>
          <w:sz w:val="20"/>
          <w:szCs w:val="20"/>
        </w:rPr>
        <w:t>pasca</w:t>
      </w:r>
      <w:proofErr w:type="spellEnd"/>
      <w:r w:rsidRPr="009B5575">
        <w:rPr>
          <w:sz w:val="20"/>
          <w:szCs w:val="20"/>
        </w:rPr>
        <w:t xml:space="preserve"> </w:t>
      </w:r>
      <w:proofErr w:type="spellStart"/>
      <w:r w:rsidRPr="009B5575">
        <w:rPr>
          <w:sz w:val="20"/>
          <w:szCs w:val="20"/>
        </w:rPr>
        <w:t>awitan</w:t>
      </w:r>
      <w:proofErr w:type="spellEnd"/>
      <w:r w:rsidRPr="009B5575">
        <w:rPr>
          <w:sz w:val="20"/>
          <w:szCs w:val="20"/>
        </w:rPr>
        <w:t xml:space="preserve"> stroke </w:t>
      </w:r>
      <w:proofErr w:type="spellStart"/>
      <w:r w:rsidRPr="009B5575">
        <w:rPr>
          <w:sz w:val="20"/>
          <w:szCs w:val="20"/>
        </w:rPr>
        <w:t>karena</w:t>
      </w:r>
      <w:proofErr w:type="spellEnd"/>
      <w:r w:rsidRPr="009B5575">
        <w:rPr>
          <w:sz w:val="20"/>
          <w:szCs w:val="20"/>
        </w:rPr>
        <w:t xml:space="preserve"> </w:t>
      </w:r>
      <w:proofErr w:type="spellStart"/>
      <w:r w:rsidRPr="009B5575">
        <w:rPr>
          <w:sz w:val="20"/>
          <w:szCs w:val="20"/>
        </w:rPr>
        <w:t>merasakan</w:t>
      </w:r>
      <w:proofErr w:type="spellEnd"/>
      <w:r w:rsidRPr="009B5575">
        <w:rPr>
          <w:sz w:val="20"/>
          <w:szCs w:val="20"/>
        </w:rPr>
        <w:t xml:space="preserve"> </w:t>
      </w:r>
      <w:proofErr w:type="spellStart"/>
      <w:r w:rsidRPr="009B5575">
        <w:rPr>
          <w:sz w:val="20"/>
          <w:szCs w:val="20"/>
        </w:rPr>
        <w:t>nyeri</w:t>
      </w:r>
      <w:proofErr w:type="spellEnd"/>
      <w:r w:rsidRPr="009B5575">
        <w:rPr>
          <w:sz w:val="20"/>
          <w:szCs w:val="20"/>
        </w:rPr>
        <w:t xml:space="preserve"> dan </w:t>
      </w:r>
      <w:proofErr w:type="spellStart"/>
      <w:r w:rsidRPr="009B5575">
        <w:rPr>
          <w:sz w:val="20"/>
          <w:szCs w:val="20"/>
        </w:rPr>
        <w:t>kaku</w:t>
      </w:r>
      <w:proofErr w:type="spellEnd"/>
      <w:r w:rsidRPr="009B5575">
        <w:rPr>
          <w:sz w:val="20"/>
          <w:szCs w:val="20"/>
        </w:rPr>
        <w:t xml:space="preserve"> yang </w:t>
      </w:r>
      <w:proofErr w:type="spellStart"/>
      <w:r w:rsidRPr="009B5575">
        <w:rPr>
          <w:sz w:val="20"/>
          <w:szCs w:val="20"/>
        </w:rPr>
        <w:t>semakin</w:t>
      </w:r>
      <w:proofErr w:type="spellEnd"/>
      <w:r w:rsidRPr="009B5575">
        <w:rPr>
          <w:sz w:val="20"/>
          <w:szCs w:val="20"/>
        </w:rPr>
        <w:t xml:space="preserve"> </w:t>
      </w:r>
      <w:proofErr w:type="spellStart"/>
      <w:r w:rsidRPr="009B5575">
        <w:rPr>
          <w:sz w:val="20"/>
          <w:szCs w:val="20"/>
        </w:rPr>
        <w:t>bertambah</w:t>
      </w:r>
      <w:proofErr w:type="spellEnd"/>
      <w:r w:rsidRPr="009B5575">
        <w:rPr>
          <w:sz w:val="20"/>
          <w:szCs w:val="20"/>
        </w:rPr>
        <w:t xml:space="preserve"> pada </w:t>
      </w:r>
      <w:proofErr w:type="spellStart"/>
      <w:r w:rsidRPr="009B5575">
        <w:rPr>
          <w:sz w:val="20"/>
          <w:szCs w:val="20"/>
        </w:rPr>
        <w:t>lengan</w:t>
      </w:r>
      <w:proofErr w:type="spellEnd"/>
      <w:r w:rsidRPr="009B5575">
        <w:rPr>
          <w:sz w:val="20"/>
          <w:szCs w:val="20"/>
        </w:rPr>
        <w:t xml:space="preserve"> dan kaki </w:t>
      </w:r>
      <w:proofErr w:type="spellStart"/>
      <w:r w:rsidRPr="009B5575">
        <w:rPr>
          <w:sz w:val="20"/>
          <w:szCs w:val="20"/>
        </w:rPr>
        <w:t>kanannya</w:t>
      </w:r>
      <w:proofErr w:type="spellEnd"/>
      <w:r w:rsidRPr="009B5575">
        <w:rPr>
          <w:sz w:val="20"/>
          <w:szCs w:val="20"/>
        </w:rPr>
        <w:t xml:space="preserve">. </w:t>
      </w:r>
      <w:r w:rsidRPr="009B5575">
        <w:rPr>
          <w:sz w:val="20"/>
          <w:szCs w:val="20"/>
          <w:lang w:val="fr-FR"/>
        </w:rPr>
        <w:t xml:space="preserve">Pasien </w:t>
      </w:r>
      <w:proofErr w:type="spellStart"/>
      <w:r w:rsidRPr="009B5575">
        <w:rPr>
          <w:sz w:val="20"/>
          <w:szCs w:val="20"/>
          <w:lang w:val="fr-FR"/>
        </w:rPr>
        <w:t>memiliki</w:t>
      </w:r>
      <w:proofErr w:type="spellEnd"/>
      <w:r w:rsidRPr="009B5575">
        <w:rPr>
          <w:sz w:val="20"/>
          <w:szCs w:val="20"/>
          <w:lang w:val="fr-FR"/>
        </w:rPr>
        <w:t xml:space="preserve"> </w:t>
      </w:r>
      <w:proofErr w:type="spellStart"/>
      <w:r w:rsidRPr="009B5575">
        <w:rPr>
          <w:sz w:val="20"/>
          <w:szCs w:val="20"/>
          <w:lang w:val="fr-FR"/>
        </w:rPr>
        <w:t>riwayat</w:t>
      </w:r>
      <w:proofErr w:type="spellEnd"/>
      <w:r w:rsidRPr="009B5575">
        <w:rPr>
          <w:sz w:val="20"/>
          <w:szCs w:val="20"/>
          <w:lang w:val="fr-FR"/>
        </w:rPr>
        <w:t xml:space="preserve"> </w:t>
      </w:r>
      <w:proofErr w:type="spellStart"/>
      <w:r w:rsidRPr="009B5575">
        <w:rPr>
          <w:sz w:val="20"/>
          <w:szCs w:val="20"/>
          <w:lang w:val="fr-FR"/>
        </w:rPr>
        <w:t>Diabetes</w:t>
      </w:r>
      <w:proofErr w:type="spellEnd"/>
      <w:r w:rsidRPr="009B5575">
        <w:rPr>
          <w:sz w:val="20"/>
          <w:szCs w:val="20"/>
          <w:lang w:val="fr-FR"/>
        </w:rPr>
        <w:t xml:space="preserve"> </w:t>
      </w:r>
      <w:proofErr w:type="spellStart"/>
      <w:r w:rsidRPr="009B5575">
        <w:rPr>
          <w:sz w:val="20"/>
          <w:szCs w:val="20"/>
          <w:lang w:val="fr-FR"/>
        </w:rPr>
        <w:t>Melitus</w:t>
      </w:r>
      <w:proofErr w:type="spellEnd"/>
      <w:r w:rsidRPr="009B5575">
        <w:rPr>
          <w:sz w:val="20"/>
          <w:szCs w:val="20"/>
          <w:lang w:val="fr-FR"/>
        </w:rPr>
        <w:t xml:space="preserve"> </w:t>
      </w:r>
      <w:proofErr w:type="spellStart"/>
      <w:r w:rsidRPr="009B5575">
        <w:rPr>
          <w:sz w:val="20"/>
          <w:szCs w:val="20"/>
          <w:lang w:val="fr-FR"/>
        </w:rPr>
        <w:t>sejak</w:t>
      </w:r>
      <w:proofErr w:type="spellEnd"/>
      <w:r w:rsidRPr="009B5575">
        <w:rPr>
          <w:sz w:val="20"/>
          <w:szCs w:val="20"/>
          <w:lang w:val="fr-FR"/>
        </w:rPr>
        <w:t xml:space="preserve"> 2 </w:t>
      </w:r>
      <w:proofErr w:type="spellStart"/>
      <w:r w:rsidRPr="009B5575">
        <w:rPr>
          <w:sz w:val="20"/>
          <w:szCs w:val="20"/>
          <w:lang w:val="fr-FR"/>
        </w:rPr>
        <w:t>tahun</w:t>
      </w:r>
      <w:proofErr w:type="spellEnd"/>
      <w:r w:rsidRPr="009B5575">
        <w:rPr>
          <w:sz w:val="20"/>
          <w:szCs w:val="20"/>
          <w:lang w:val="fr-FR"/>
        </w:rPr>
        <w:t xml:space="preserve"> yang </w:t>
      </w:r>
      <w:proofErr w:type="spellStart"/>
      <w:r w:rsidRPr="009B5575">
        <w:rPr>
          <w:sz w:val="20"/>
          <w:szCs w:val="20"/>
          <w:lang w:val="fr-FR"/>
        </w:rPr>
        <w:t>lalu</w:t>
      </w:r>
      <w:proofErr w:type="spellEnd"/>
      <w:r w:rsidRPr="009B5575">
        <w:rPr>
          <w:sz w:val="20"/>
          <w:szCs w:val="20"/>
          <w:lang w:val="fr-FR"/>
        </w:rPr>
        <w:t xml:space="preserve">, </w:t>
      </w:r>
      <w:proofErr w:type="spellStart"/>
      <w:r w:rsidRPr="009B5575">
        <w:rPr>
          <w:sz w:val="20"/>
          <w:szCs w:val="20"/>
          <w:lang w:val="fr-FR"/>
        </w:rPr>
        <w:t>tidak</w:t>
      </w:r>
      <w:proofErr w:type="spellEnd"/>
      <w:r w:rsidRPr="009B5575">
        <w:rPr>
          <w:sz w:val="20"/>
          <w:szCs w:val="20"/>
          <w:lang w:val="fr-FR"/>
        </w:rPr>
        <w:t xml:space="preserve"> </w:t>
      </w:r>
      <w:proofErr w:type="spellStart"/>
      <w:r w:rsidRPr="009B5575">
        <w:rPr>
          <w:sz w:val="20"/>
          <w:szCs w:val="20"/>
          <w:lang w:val="fr-FR"/>
        </w:rPr>
        <w:t>rutin</w:t>
      </w:r>
      <w:proofErr w:type="spellEnd"/>
      <w:r w:rsidRPr="009B5575">
        <w:rPr>
          <w:sz w:val="20"/>
          <w:szCs w:val="20"/>
          <w:lang w:val="fr-FR"/>
        </w:rPr>
        <w:t xml:space="preserve"> </w:t>
      </w:r>
      <w:proofErr w:type="spellStart"/>
      <w:r w:rsidRPr="009B5575">
        <w:rPr>
          <w:sz w:val="20"/>
          <w:szCs w:val="20"/>
          <w:lang w:val="fr-FR"/>
        </w:rPr>
        <w:t>meminum</w:t>
      </w:r>
      <w:proofErr w:type="spellEnd"/>
      <w:r w:rsidRPr="009B5575">
        <w:rPr>
          <w:sz w:val="20"/>
          <w:szCs w:val="20"/>
          <w:lang w:val="fr-FR"/>
        </w:rPr>
        <w:t xml:space="preserve"> </w:t>
      </w:r>
      <w:proofErr w:type="spellStart"/>
      <w:r w:rsidRPr="009B5575">
        <w:rPr>
          <w:sz w:val="20"/>
          <w:szCs w:val="20"/>
          <w:lang w:val="fr-FR"/>
        </w:rPr>
        <w:t>obat</w:t>
      </w:r>
      <w:proofErr w:type="spellEnd"/>
      <w:r w:rsidRPr="009B5575">
        <w:rPr>
          <w:sz w:val="20"/>
          <w:szCs w:val="20"/>
          <w:lang w:val="fr-FR"/>
        </w:rPr>
        <w:t xml:space="preserve"> dan </w:t>
      </w:r>
      <w:proofErr w:type="spellStart"/>
      <w:r w:rsidRPr="009B5575">
        <w:rPr>
          <w:sz w:val="20"/>
          <w:szCs w:val="20"/>
          <w:lang w:val="fr-FR"/>
        </w:rPr>
        <w:t>tidak</w:t>
      </w:r>
      <w:proofErr w:type="spellEnd"/>
      <w:r w:rsidRPr="009B5575">
        <w:rPr>
          <w:sz w:val="20"/>
          <w:szCs w:val="20"/>
          <w:lang w:val="fr-FR"/>
        </w:rPr>
        <w:t xml:space="preserve"> </w:t>
      </w:r>
      <w:proofErr w:type="spellStart"/>
      <w:r w:rsidRPr="009B5575">
        <w:rPr>
          <w:sz w:val="20"/>
          <w:szCs w:val="20"/>
          <w:lang w:val="fr-FR"/>
        </w:rPr>
        <w:t>rutin</w:t>
      </w:r>
      <w:proofErr w:type="spellEnd"/>
      <w:r w:rsidRPr="009B5575">
        <w:rPr>
          <w:sz w:val="20"/>
          <w:szCs w:val="20"/>
          <w:lang w:val="fr-FR"/>
        </w:rPr>
        <w:t xml:space="preserve"> </w:t>
      </w:r>
      <w:proofErr w:type="spellStart"/>
      <w:r w:rsidRPr="009B5575">
        <w:rPr>
          <w:sz w:val="20"/>
          <w:szCs w:val="20"/>
          <w:lang w:val="fr-FR"/>
        </w:rPr>
        <w:t>kontrol</w:t>
      </w:r>
      <w:proofErr w:type="spellEnd"/>
    </w:p>
    <w:p w14:paraId="1D222721" w14:textId="45A64212" w:rsidR="00835882" w:rsidRPr="009B5575" w:rsidRDefault="00D10512" w:rsidP="009B5575">
      <w:pPr>
        <w:pStyle w:val="BodyText"/>
        <w:ind w:right="3" w:firstLine="720"/>
        <w:jc w:val="both"/>
        <w:rPr>
          <w:sz w:val="20"/>
          <w:szCs w:val="20"/>
          <w:lang w:val="fr-FR"/>
        </w:rPr>
      </w:pPr>
      <w:proofErr w:type="spellStart"/>
      <w:r w:rsidRPr="009B5575">
        <w:rPr>
          <w:sz w:val="20"/>
          <w:szCs w:val="20"/>
          <w:lang w:val="fr-FR"/>
        </w:rPr>
        <w:t>Pada</w:t>
      </w:r>
      <w:proofErr w:type="spellEnd"/>
      <w:r w:rsidRPr="009B5575">
        <w:rPr>
          <w:sz w:val="20"/>
          <w:szCs w:val="20"/>
          <w:lang w:val="fr-FR"/>
        </w:rPr>
        <w:t xml:space="preserve"> </w:t>
      </w:r>
      <w:proofErr w:type="spellStart"/>
      <w:r w:rsidRPr="009B5575">
        <w:rPr>
          <w:sz w:val="20"/>
          <w:szCs w:val="20"/>
          <w:lang w:val="fr-FR"/>
        </w:rPr>
        <w:t>pemeriksaan</w:t>
      </w:r>
      <w:proofErr w:type="spellEnd"/>
      <w:r w:rsidRPr="009B5575">
        <w:rPr>
          <w:sz w:val="20"/>
          <w:szCs w:val="20"/>
          <w:lang w:val="fr-FR"/>
        </w:rPr>
        <w:t xml:space="preserve"> </w:t>
      </w:r>
      <w:proofErr w:type="spellStart"/>
      <w:r w:rsidRPr="009B5575">
        <w:rPr>
          <w:sz w:val="20"/>
          <w:szCs w:val="20"/>
          <w:lang w:val="fr-FR"/>
        </w:rPr>
        <w:t>fisik</w:t>
      </w:r>
      <w:proofErr w:type="spellEnd"/>
      <w:r w:rsidRPr="009B5575">
        <w:rPr>
          <w:sz w:val="20"/>
          <w:szCs w:val="20"/>
          <w:lang w:val="fr-FR"/>
        </w:rPr>
        <w:t xml:space="preserve">, </w:t>
      </w:r>
      <w:proofErr w:type="spellStart"/>
      <w:r w:rsidRPr="009B5575">
        <w:rPr>
          <w:sz w:val="20"/>
          <w:szCs w:val="20"/>
          <w:lang w:val="fr-FR"/>
        </w:rPr>
        <w:t>lengan</w:t>
      </w:r>
      <w:proofErr w:type="spellEnd"/>
      <w:r w:rsidRPr="009B5575">
        <w:rPr>
          <w:sz w:val="20"/>
          <w:szCs w:val="20"/>
          <w:lang w:val="fr-FR"/>
        </w:rPr>
        <w:t xml:space="preserve"> </w:t>
      </w:r>
      <w:proofErr w:type="spellStart"/>
      <w:r w:rsidRPr="009B5575">
        <w:rPr>
          <w:sz w:val="20"/>
          <w:szCs w:val="20"/>
          <w:lang w:val="fr-FR"/>
        </w:rPr>
        <w:t>kanan</w:t>
      </w:r>
      <w:proofErr w:type="spellEnd"/>
      <w:r w:rsidRPr="009B5575">
        <w:rPr>
          <w:sz w:val="20"/>
          <w:szCs w:val="20"/>
          <w:lang w:val="fr-FR"/>
        </w:rPr>
        <w:t xml:space="preserve"> pasien </w:t>
      </w:r>
      <w:proofErr w:type="spellStart"/>
      <w:r w:rsidRPr="009B5575">
        <w:rPr>
          <w:sz w:val="20"/>
          <w:szCs w:val="20"/>
          <w:lang w:val="fr-FR"/>
        </w:rPr>
        <w:t>didapatkan</w:t>
      </w:r>
      <w:proofErr w:type="spellEnd"/>
      <w:r w:rsidRPr="009B5575">
        <w:rPr>
          <w:sz w:val="20"/>
          <w:szCs w:val="20"/>
          <w:lang w:val="fr-FR"/>
        </w:rPr>
        <w:t xml:space="preserve"> </w:t>
      </w:r>
      <w:proofErr w:type="spellStart"/>
      <w:r w:rsidRPr="009B5575">
        <w:rPr>
          <w:sz w:val="20"/>
          <w:szCs w:val="20"/>
          <w:lang w:val="fr-FR"/>
        </w:rPr>
        <w:t>berada</w:t>
      </w:r>
      <w:proofErr w:type="spellEnd"/>
      <w:r w:rsidRPr="009B5575">
        <w:rPr>
          <w:sz w:val="20"/>
          <w:szCs w:val="20"/>
          <w:lang w:val="fr-FR"/>
        </w:rPr>
        <w:t xml:space="preserve"> </w:t>
      </w:r>
      <w:proofErr w:type="spellStart"/>
      <w:r w:rsidRPr="009B5575">
        <w:rPr>
          <w:sz w:val="20"/>
          <w:szCs w:val="20"/>
          <w:lang w:val="fr-FR"/>
        </w:rPr>
        <w:t>dalam</w:t>
      </w:r>
      <w:proofErr w:type="spellEnd"/>
      <w:r w:rsidRPr="009B5575">
        <w:rPr>
          <w:sz w:val="20"/>
          <w:szCs w:val="20"/>
          <w:lang w:val="fr-FR"/>
        </w:rPr>
        <w:t xml:space="preserve"> </w:t>
      </w:r>
      <w:proofErr w:type="spellStart"/>
      <w:r w:rsidRPr="009B5575">
        <w:rPr>
          <w:sz w:val="20"/>
          <w:szCs w:val="20"/>
          <w:lang w:val="fr-FR"/>
        </w:rPr>
        <w:t>posisi</w:t>
      </w:r>
      <w:proofErr w:type="spellEnd"/>
      <w:r w:rsidRPr="009B5575">
        <w:rPr>
          <w:sz w:val="20"/>
          <w:szCs w:val="20"/>
          <w:lang w:val="fr-FR"/>
        </w:rPr>
        <w:t xml:space="preserve"> </w:t>
      </w:r>
      <w:proofErr w:type="spellStart"/>
      <w:r w:rsidRPr="009B5575">
        <w:rPr>
          <w:sz w:val="20"/>
          <w:szCs w:val="20"/>
          <w:lang w:val="fr-FR"/>
        </w:rPr>
        <w:t>adduksi</w:t>
      </w:r>
      <w:proofErr w:type="spellEnd"/>
      <w:r w:rsidRPr="009B5575">
        <w:rPr>
          <w:sz w:val="20"/>
          <w:szCs w:val="20"/>
          <w:lang w:val="fr-FR"/>
        </w:rPr>
        <w:t xml:space="preserve"> </w:t>
      </w:r>
      <w:proofErr w:type="spellStart"/>
      <w:r w:rsidRPr="009B5575">
        <w:rPr>
          <w:sz w:val="20"/>
          <w:szCs w:val="20"/>
          <w:lang w:val="fr-FR"/>
        </w:rPr>
        <w:t>bahu</w:t>
      </w:r>
      <w:proofErr w:type="spellEnd"/>
      <w:r w:rsidRPr="009B5575">
        <w:rPr>
          <w:sz w:val="20"/>
          <w:szCs w:val="20"/>
          <w:lang w:val="fr-FR"/>
        </w:rPr>
        <w:t xml:space="preserve">, </w:t>
      </w:r>
      <w:proofErr w:type="spellStart"/>
      <w:r w:rsidRPr="009B5575">
        <w:rPr>
          <w:sz w:val="20"/>
          <w:szCs w:val="20"/>
          <w:lang w:val="fr-FR"/>
        </w:rPr>
        <w:t>semifleksi</w:t>
      </w:r>
      <w:proofErr w:type="spellEnd"/>
      <w:r w:rsidRPr="009B5575">
        <w:rPr>
          <w:sz w:val="20"/>
          <w:szCs w:val="20"/>
          <w:lang w:val="fr-FR"/>
        </w:rPr>
        <w:t xml:space="preserve"> </w:t>
      </w:r>
      <w:proofErr w:type="spellStart"/>
      <w:r w:rsidRPr="009B5575">
        <w:rPr>
          <w:sz w:val="20"/>
          <w:szCs w:val="20"/>
          <w:lang w:val="fr-FR"/>
        </w:rPr>
        <w:t>siku</w:t>
      </w:r>
      <w:proofErr w:type="spellEnd"/>
      <w:r w:rsidRPr="009B5575">
        <w:rPr>
          <w:sz w:val="20"/>
          <w:szCs w:val="20"/>
          <w:lang w:val="fr-FR"/>
        </w:rPr>
        <w:t>, semi-</w:t>
      </w:r>
      <w:proofErr w:type="spellStart"/>
      <w:r w:rsidRPr="009B5575">
        <w:rPr>
          <w:sz w:val="20"/>
          <w:szCs w:val="20"/>
          <w:lang w:val="fr-FR"/>
        </w:rPr>
        <w:t>pronasi</w:t>
      </w:r>
      <w:proofErr w:type="spellEnd"/>
      <w:r w:rsidRPr="009B5575">
        <w:rPr>
          <w:sz w:val="20"/>
          <w:szCs w:val="20"/>
          <w:lang w:val="fr-FR"/>
        </w:rPr>
        <w:t xml:space="preserve"> </w:t>
      </w:r>
      <w:proofErr w:type="spellStart"/>
      <w:r w:rsidRPr="009B5575">
        <w:rPr>
          <w:sz w:val="20"/>
          <w:szCs w:val="20"/>
          <w:lang w:val="fr-FR"/>
        </w:rPr>
        <w:t>lengan</w:t>
      </w:r>
      <w:proofErr w:type="spellEnd"/>
      <w:r w:rsidRPr="009B5575">
        <w:rPr>
          <w:sz w:val="20"/>
          <w:szCs w:val="20"/>
          <w:lang w:val="fr-FR"/>
        </w:rPr>
        <w:t xml:space="preserve"> </w:t>
      </w:r>
      <w:proofErr w:type="spellStart"/>
      <w:r w:rsidRPr="009B5575">
        <w:rPr>
          <w:sz w:val="20"/>
          <w:szCs w:val="20"/>
          <w:lang w:val="fr-FR"/>
        </w:rPr>
        <w:t>bawah</w:t>
      </w:r>
      <w:proofErr w:type="spellEnd"/>
      <w:r w:rsidRPr="009B5575">
        <w:rPr>
          <w:sz w:val="20"/>
          <w:szCs w:val="20"/>
          <w:lang w:val="fr-FR"/>
        </w:rPr>
        <w:t xml:space="preserve">, </w:t>
      </w:r>
      <w:proofErr w:type="spellStart"/>
      <w:r w:rsidRPr="009B5575">
        <w:rPr>
          <w:sz w:val="20"/>
          <w:szCs w:val="20"/>
          <w:lang w:val="fr-FR"/>
        </w:rPr>
        <w:t>telapak</w:t>
      </w:r>
      <w:proofErr w:type="spellEnd"/>
      <w:r w:rsidRPr="009B5575">
        <w:rPr>
          <w:sz w:val="20"/>
          <w:szCs w:val="20"/>
          <w:lang w:val="fr-FR"/>
        </w:rPr>
        <w:t xml:space="preserve"> </w:t>
      </w:r>
      <w:proofErr w:type="spellStart"/>
      <w:r w:rsidRPr="009B5575">
        <w:rPr>
          <w:sz w:val="20"/>
          <w:szCs w:val="20"/>
          <w:lang w:val="fr-FR"/>
        </w:rPr>
        <w:t>tangan</w:t>
      </w:r>
      <w:proofErr w:type="spellEnd"/>
      <w:r w:rsidRPr="009B5575">
        <w:rPr>
          <w:sz w:val="20"/>
          <w:szCs w:val="20"/>
          <w:lang w:val="fr-FR"/>
        </w:rPr>
        <w:t xml:space="preserve"> dan </w:t>
      </w:r>
      <w:proofErr w:type="spellStart"/>
      <w:r w:rsidRPr="009B5575">
        <w:rPr>
          <w:sz w:val="20"/>
          <w:szCs w:val="20"/>
          <w:lang w:val="fr-FR"/>
        </w:rPr>
        <w:t>jari</w:t>
      </w:r>
      <w:proofErr w:type="spellEnd"/>
      <w:r w:rsidRPr="009B5575">
        <w:rPr>
          <w:sz w:val="20"/>
          <w:szCs w:val="20"/>
          <w:lang w:val="fr-FR"/>
        </w:rPr>
        <w:t xml:space="preserve"> </w:t>
      </w:r>
      <w:proofErr w:type="spellStart"/>
      <w:r w:rsidRPr="009B5575">
        <w:rPr>
          <w:sz w:val="20"/>
          <w:szCs w:val="20"/>
          <w:lang w:val="fr-FR"/>
        </w:rPr>
        <w:t>pada</w:t>
      </w:r>
      <w:proofErr w:type="spellEnd"/>
      <w:r w:rsidRPr="009B5575">
        <w:rPr>
          <w:sz w:val="20"/>
          <w:szCs w:val="20"/>
          <w:lang w:val="fr-FR"/>
        </w:rPr>
        <w:t xml:space="preserve"> </w:t>
      </w:r>
      <w:proofErr w:type="spellStart"/>
      <w:r w:rsidRPr="009B5575">
        <w:rPr>
          <w:sz w:val="20"/>
          <w:szCs w:val="20"/>
          <w:lang w:val="fr-FR"/>
        </w:rPr>
        <w:t>posisi</w:t>
      </w:r>
      <w:proofErr w:type="spellEnd"/>
      <w:r w:rsidRPr="009B5575">
        <w:rPr>
          <w:sz w:val="20"/>
          <w:szCs w:val="20"/>
          <w:lang w:val="fr-FR"/>
        </w:rPr>
        <w:t xml:space="preserve"> </w:t>
      </w:r>
      <w:proofErr w:type="spellStart"/>
      <w:r w:rsidRPr="009B5575">
        <w:rPr>
          <w:sz w:val="20"/>
          <w:szCs w:val="20"/>
          <w:lang w:val="fr-FR"/>
        </w:rPr>
        <w:t>fleksi</w:t>
      </w:r>
      <w:proofErr w:type="spellEnd"/>
      <w:r w:rsidRPr="009B5575">
        <w:rPr>
          <w:sz w:val="20"/>
          <w:szCs w:val="20"/>
          <w:lang w:val="fr-FR"/>
        </w:rPr>
        <w:t xml:space="preserve"> </w:t>
      </w:r>
      <w:proofErr w:type="spellStart"/>
      <w:r w:rsidRPr="009B5575">
        <w:rPr>
          <w:sz w:val="20"/>
          <w:szCs w:val="20"/>
          <w:lang w:val="fr-FR"/>
        </w:rPr>
        <w:t>dengan</w:t>
      </w:r>
      <w:proofErr w:type="spellEnd"/>
      <w:r w:rsidRPr="009B5575">
        <w:rPr>
          <w:sz w:val="20"/>
          <w:szCs w:val="20"/>
          <w:lang w:val="fr-FR"/>
        </w:rPr>
        <w:t xml:space="preserve"> </w:t>
      </w:r>
      <w:proofErr w:type="spellStart"/>
      <w:r w:rsidRPr="009B5575">
        <w:rPr>
          <w:sz w:val="20"/>
          <w:szCs w:val="20"/>
          <w:lang w:val="fr-FR"/>
        </w:rPr>
        <w:t>ibu</w:t>
      </w:r>
      <w:proofErr w:type="spellEnd"/>
      <w:r w:rsidRPr="009B5575">
        <w:rPr>
          <w:sz w:val="20"/>
          <w:szCs w:val="20"/>
          <w:lang w:val="fr-FR"/>
        </w:rPr>
        <w:t xml:space="preserve"> </w:t>
      </w:r>
      <w:proofErr w:type="spellStart"/>
      <w:r w:rsidRPr="009B5575">
        <w:rPr>
          <w:sz w:val="20"/>
          <w:szCs w:val="20"/>
          <w:lang w:val="fr-FR"/>
        </w:rPr>
        <w:t>jari</w:t>
      </w:r>
      <w:proofErr w:type="spellEnd"/>
      <w:r w:rsidRPr="009B5575">
        <w:rPr>
          <w:sz w:val="20"/>
          <w:szCs w:val="20"/>
          <w:lang w:val="fr-FR"/>
        </w:rPr>
        <w:t xml:space="preserve"> </w:t>
      </w:r>
      <w:proofErr w:type="spellStart"/>
      <w:r w:rsidRPr="009B5575">
        <w:rPr>
          <w:sz w:val="20"/>
          <w:szCs w:val="20"/>
          <w:lang w:val="fr-FR"/>
        </w:rPr>
        <w:t>dalam</w:t>
      </w:r>
      <w:proofErr w:type="spellEnd"/>
      <w:r w:rsidRPr="009B5575">
        <w:rPr>
          <w:sz w:val="20"/>
          <w:szCs w:val="20"/>
          <w:lang w:val="fr-FR"/>
        </w:rPr>
        <w:t xml:space="preserve"> </w:t>
      </w:r>
      <w:proofErr w:type="spellStart"/>
      <w:r w:rsidRPr="009B5575">
        <w:rPr>
          <w:sz w:val="20"/>
          <w:szCs w:val="20"/>
          <w:lang w:val="fr-FR"/>
        </w:rPr>
        <w:t>posisi</w:t>
      </w:r>
      <w:proofErr w:type="spellEnd"/>
      <w:r w:rsidRPr="009B5575">
        <w:rPr>
          <w:sz w:val="20"/>
          <w:szCs w:val="20"/>
          <w:lang w:val="fr-FR"/>
        </w:rPr>
        <w:t xml:space="preserve"> </w:t>
      </w:r>
      <w:proofErr w:type="spellStart"/>
      <w:r w:rsidRPr="009B5575">
        <w:rPr>
          <w:sz w:val="20"/>
          <w:szCs w:val="20"/>
          <w:lang w:val="fr-FR"/>
        </w:rPr>
        <w:t>adduksi</w:t>
      </w:r>
      <w:proofErr w:type="spellEnd"/>
      <w:r w:rsidRPr="009B5575">
        <w:rPr>
          <w:sz w:val="20"/>
          <w:szCs w:val="20"/>
          <w:lang w:val="fr-FR"/>
        </w:rPr>
        <w:t>.</w:t>
      </w:r>
      <w:r w:rsidR="00576D74" w:rsidRPr="009B5575">
        <w:rPr>
          <w:sz w:val="20"/>
          <w:szCs w:val="20"/>
          <w:lang w:val="fr-FR"/>
        </w:rPr>
        <w:t xml:space="preserve"> Tonus </w:t>
      </w:r>
      <w:proofErr w:type="spellStart"/>
      <w:r w:rsidR="00576D74" w:rsidRPr="009B5575">
        <w:rPr>
          <w:sz w:val="20"/>
          <w:szCs w:val="20"/>
          <w:lang w:val="fr-FR"/>
        </w:rPr>
        <w:t>o</w:t>
      </w:r>
      <w:r w:rsidRPr="009B5575">
        <w:rPr>
          <w:sz w:val="20"/>
          <w:szCs w:val="20"/>
          <w:lang w:val="fr-FR"/>
        </w:rPr>
        <w:t>tot</w:t>
      </w:r>
      <w:proofErr w:type="spellEnd"/>
      <w:r w:rsidRPr="009B5575">
        <w:rPr>
          <w:sz w:val="20"/>
          <w:szCs w:val="20"/>
          <w:lang w:val="fr-FR"/>
        </w:rPr>
        <w:t xml:space="preserve"> </w:t>
      </w:r>
      <w:r w:rsidR="00576D74" w:rsidRPr="009B5575">
        <w:rPr>
          <w:sz w:val="20"/>
          <w:szCs w:val="20"/>
          <w:lang w:val="fr-FR"/>
        </w:rPr>
        <w:t xml:space="preserve">dan </w:t>
      </w:r>
      <w:proofErr w:type="spellStart"/>
      <w:r w:rsidR="00576D74" w:rsidRPr="009B5575">
        <w:rPr>
          <w:sz w:val="20"/>
          <w:szCs w:val="20"/>
          <w:lang w:val="fr-FR"/>
        </w:rPr>
        <w:t>refleks</w:t>
      </w:r>
      <w:proofErr w:type="spellEnd"/>
      <w:r w:rsidR="00576D74" w:rsidRPr="009B5575">
        <w:rPr>
          <w:sz w:val="20"/>
          <w:szCs w:val="20"/>
          <w:lang w:val="fr-FR"/>
        </w:rPr>
        <w:t xml:space="preserve"> </w:t>
      </w:r>
      <w:proofErr w:type="spellStart"/>
      <w:r w:rsidR="00576D74" w:rsidRPr="009B5575">
        <w:rPr>
          <w:sz w:val="20"/>
          <w:szCs w:val="20"/>
          <w:lang w:val="fr-FR"/>
        </w:rPr>
        <w:t>fisiologis</w:t>
      </w:r>
      <w:proofErr w:type="spellEnd"/>
      <w:r w:rsidR="00576D74" w:rsidRPr="009B5575">
        <w:rPr>
          <w:sz w:val="20"/>
          <w:szCs w:val="20"/>
          <w:lang w:val="fr-FR"/>
        </w:rPr>
        <w:t xml:space="preserve"> </w:t>
      </w:r>
      <w:proofErr w:type="spellStart"/>
      <w:r w:rsidR="00576D74" w:rsidRPr="009B5575">
        <w:rPr>
          <w:sz w:val="20"/>
          <w:szCs w:val="20"/>
          <w:lang w:val="fr-FR"/>
        </w:rPr>
        <w:t>pada</w:t>
      </w:r>
      <w:proofErr w:type="spellEnd"/>
      <w:r w:rsidR="00576D74" w:rsidRPr="009B5575">
        <w:rPr>
          <w:sz w:val="20"/>
          <w:szCs w:val="20"/>
          <w:lang w:val="fr-FR"/>
        </w:rPr>
        <w:t xml:space="preserve"> </w:t>
      </w:r>
      <w:proofErr w:type="spellStart"/>
      <w:r w:rsidRPr="009B5575">
        <w:rPr>
          <w:sz w:val="20"/>
          <w:szCs w:val="20"/>
          <w:lang w:val="fr-FR"/>
        </w:rPr>
        <w:t>lengan</w:t>
      </w:r>
      <w:proofErr w:type="spellEnd"/>
      <w:r w:rsidRPr="009B5575">
        <w:rPr>
          <w:sz w:val="20"/>
          <w:szCs w:val="20"/>
          <w:lang w:val="fr-FR"/>
        </w:rPr>
        <w:t xml:space="preserve"> </w:t>
      </w:r>
      <w:proofErr w:type="spellStart"/>
      <w:r w:rsidRPr="009B5575">
        <w:rPr>
          <w:sz w:val="20"/>
          <w:szCs w:val="20"/>
          <w:lang w:val="fr-FR"/>
        </w:rPr>
        <w:t>kanan</w:t>
      </w:r>
      <w:proofErr w:type="spellEnd"/>
      <w:r w:rsidRPr="009B5575">
        <w:rPr>
          <w:sz w:val="20"/>
          <w:szCs w:val="20"/>
          <w:lang w:val="fr-FR"/>
        </w:rPr>
        <w:t xml:space="preserve"> </w:t>
      </w:r>
      <w:proofErr w:type="spellStart"/>
      <w:r w:rsidRPr="009B5575">
        <w:rPr>
          <w:sz w:val="20"/>
          <w:szCs w:val="20"/>
          <w:lang w:val="fr-FR"/>
        </w:rPr>
        <w:t>didapatkan</w:t>
      </w:r>
      <w:proofErr w:type="spellEnd"/>
      <w:r w:rsidRPr="009B5575">
        <w:rPr>
          <w:sz w:val="20"/>
          <w:szCs w:val="20"/>
          <w:lang w:val="fr-FR"/>
        </w:rPr>
        <w:t xml:space="preserve"> </w:t>
      </w:r>
      <w:proofErr w:type="spellStart"/>
      <w:r w:rsidR="00576D74" w:rsidRPr="009B5575">
        <w:rPr>
          <w:sz w:val="20"/>
          <w:szCs w:val="20"/>
          <w:lang w:val="fr-FR"/>
        </w:rPr>
        <w:t>m</w:t>
      </w:r>
      <w:r w:rsidRPr="009B5575">
        <w:rPr>
          <w:sz w:val="20"/>
          <w:szCs w:val="20"/>
          <w:lang w:val="fr-FR"/>
        </w:rPr>
        <w:t>eningkat</w:t>
      </w:r>
      <w:proofErr w:type="spellEnd"/>
      <w:r w:rsidR="00576D74" w:rsidRPr="009B5575">
        <w:rPr>
          <w:sz w:val="20"/>
          <w:szCs w:val="20"/>
          <w:lang w:val="fr-FR"/>
        </w:rPr>
        <w:t xml:space="preserve"> (MAS 3, </w:t>
      </w:r>
      <w:proofErr w:type="spellStart"/>
      <w:r w:rsidR="00576D74" w:rsidRPr="009B5575">
        <w:rPr>
          <w:sz w:val="20"/>
          <w:szCs w:val="20"/>
          <w:lang w:val="fr-FR"/>
        </w:rPr>
        <w:t>refleks</w:t>
      </w:r>
      <w:proofErr w:type="spellEnd"/>
      <w:r w:rsidR="00576D74" w:rsidRPr="009B5575">
        <w:rPr>
          <w:sz w:val="20"/>
          <w:szCs w:val="20"/>
          <w:lang w:val="fr-FR"/>
        </w:rPr>
        <w:t xml:space="preserve"> </w:t>
      </w:r>
      <w:proofErr w:type="spellStart"/>
      <w:r w:rsidR="00576D74" w:rsidRPr="009B5575">
        <w:rPr>
          <w:sz w:val="20"/>
          <w:szCs w:val="20"/>
          <w:lang w:val="fr-FR"/>
        </w:rPr>
        <w:t>patologis</w:t>
      </w:r>
      <w:proofErr w:type="spellEnd"/>
      <w:r w:rsidR="00576D74" w:rsidRPr="009B5575">
        <w:rPr>
          <w:sz w:val="20"/>
          <w:szCs w:val="20"/>
          <w:lang w:val="fr-FR"/>
        </w:rPr>
        <w:t xml:space="preserve"> </w:t>
      </w:r>
      <w:r w:rsidR="00480B05" w:rsidRPr="009B5575">
        <w:rPr>
          <w:sz w:val="20"/>
          <w:szCs w:val="20"/>
          <w:lang w:val="fr-FR"/>
        </w:rPr>
        <w:t>+</w:t>
      </w:r>
      <w:r w:rsidR="00576D74" w:rsidRPr="009B5575">
        <w:rPr>
          <w:sz w:val="20"/>
          <w:szCs w:val="20"/>
          <w:lang w:val="fr-FR"/>
        </w:rPr>
        <w:t>3</w:t>
      </w:r>
      <w:r w:rsidR="00480B05" w:rsidRPr="009B5575">
        <w:rPr>
          <w:sz w:val="20"/>
          <w:szCs w:val="20"/>
          <w:lang w:val="fr-FR"/>
        </w:rPr>
        <w:t xml:space="preserve">, </w:t>
      </w:r>
      <w:proofErr w:type="spellStart"/>
      <w:r w:rsidR="00480B05" w:rsidRPr="009B5575">
        <w:rPr>
          <w:sz w:val="20"/>
          <w:szCs w:val="20"/>
          <w:lang w:val="fr-FR"/>
        </w:rPr>
        <w:t>Brunnstorm</w:t>
      </w:r>
      <w:proofErr w:type="spellEnd"/>
      <w:r w:rsidR="00480B05" w:rsidRPr="009B5575">
        <w:rPr>
          <w:sz w:val="20"/>
          <w:szCs w:val="20"/>
          <w:lang w:val="fr-FR"/>
        </w:rPr>
        <w:t xml:space="preserve"> stage 3</w:t>
      </w:r>
      <w:r w:rsidR="00576D74" w:rsidRPr="009B5575">
        <w:rPr>
          <w:sz w:val="20"/>
          <w:szCs w:val="20"/>
          <w:lang w:val="fr-FR"/>
        </w:rPr>
        <w:t>)</w:t>
      </w:r>
      <w:r w:rsidRPr="009B5575">
        <w:rPr>
          <w:sz w:val="20"/>
          <w:szCs w:val="20"/>
          <w:lang w:val="fr-FR"/>
        </w:rPr>
        <w:t xml:space="preserve">. </w:t>
      </w:r>
      <w:proofErr w:type="spellStart"/>
      <w:r w:rsidR="00D105B5" w:rsidRPr="009B5575">
        <w:rPr>
          <w:sz w:val="20"/>
          <w:szCs w:val="20"/>
          <w:lang w:val="fr-FR"/>
        </w:rPr>
        <w:t>L</w:t>
      </w:r>
      <w:r w:rsidRPr="009B5575">
        <w:rPr>
          <w:sz w:val="20"/>
          <w:szCs w:val="20"/>
          <w:lang w:val="fr-FR"/>
        </w:rPr>
        <w:t>ingkup</w:t>
      </w:r>
      <w:proofErr w:type="spellEnd"/>
      <w:r w:rsidRPr="009B5575">
        <w:rPr>
          <w:sz w:val="20"/>
          <w:szCs w:val="20"/>
          <w:lang w:val="fr-FR"/>
        </w:rPr>
        <w:t xml:space="preserve"> </w:t>
      </w:r>
      <w:proofErr w:type="spellStart"/>
      <w:r w:rsidRPr="009B5575">
        <w:rPr>
          <w:sz w:val="20"/>
          <w:szCs w:val="20"/>
          <w:lang w:val="fr-FR"/>
        </w:rPr>
        <w:t>gerak</w:t>
      </w:r>
      <w:proofErr w:type="spellEnd"/>
      <w:r w:rsidRPr="009B5575">
        <w:rPr>
          <w:sz w:val="20"/>
          <w:szCs w:val="20"/>
          <w:lang w:val="fr-FR"/>
        </w:rPr>
        <w:t xml:space="preserve"> </w:t>
      </w:r>
      <w:proofErr w:type="spellStart"/>
      <w:r w:rsidRPr="009B5575">
        <w:rPr>
          <w:sz w:val="20"/>
          <w:szCs w:val="20"/>
          <w:lang w:val="fr-FR"/>
        </w:rPr>
        <w:t>sendi</w:t>
      </w:r>
      <w:proofErr w:type="spellEnd"/>
      <w:r w:rsidRPr="009B5575">
        <w:rPr>
          <w:sz w:val="20"/>
          <w:szCs w:val="20"/>
          <w:lang w:val="fr-FR"/>
        </w:rPr>
        <w:t xml:space="preserve"> (LGS) </w:t>
      </w:r>
      <w:proofErr w:type="spellStart"/>
      <w:r w:rsidRPr="009B5575">
        <w:rPr>
          <w:sz w:val="20"/>
          <w:szCs w:val="20"/>
          <w:lang w:val="fr-FR"/>
        </w:rPr>
        <w:t>bahu</w:t>
      </w:r>
      <w:proofErr w:type="spellEnd"/>
      <w:r w:rsidRPr="009B5575">
        <w:rPr>
          <w:sz w:val="20"/>
          <w:szCs w:val="20"/>
          <w:lang w:val="fr-FR"/>
        </w:rPr>
        <w:t xml:space="preserve">, </w:t>
      </w:r>
      <w:proofErr w:type="spellStart"/>
      <w:r w:rsidRPr="009B5575">
        <w:rPr>
          <w:sz w:val="20"/>
          <w:szCs w:val="20"/>
          <w:lang w:val="fr-FR"/>
        </w:rPr>
        <w:t>siku</w:t>
      </w:r>
      <w:proofErr w:type="spellEnd"/>
      <w:r w:rsidRPr="009B5575">
        <w:rPr>
          <w:sz w:val="20"/>
          <w:szCs w:val="20"/>
          <w:lang w:val="fr-FR"/>
        </w:rPr>
        <w:t xml:space="preserve">, </w:t>
      </w:r>
      <w:proofErr w:type="spellStart"/>
      <w:r w:rsidRPr="009B5575">
        <w:rPr>
          <w:sz w:val="20"/>
          <w:szCs w:val="20"/>
          <w:lang w:val="fr-FR"/>
        </w:rPr>
        <w:t>sendi</w:t>
      </w:r>
      <w:proofErr w:type="spellEnd"/>
      <w:r w:rsidRPr="009B5575">
        <w:rPr>
          <w:sz w:val="20"/>
          <w:szCs w:val="20"/>
          <w:lang w:val="fr-FR"/>
        </w:rPr>
        <w:t xml:space="preserve"> </w:t>
      </w:r>
      <w:proofErr w:type="spellStart"/>
      <w:r w:rsidRPr="009B5575">
        <w:rPr>
          <w:sz w:val="20"/>
          <w:szCs w:val="20"/>
          <w:lang w:val="fr-FR"/>
        </w:rPr>
        <w:t>pergelangan</w:t>
      </w:r>
      <w:proofErr w:type="spellEnd"/>
      <w:r w:rsidRPr="009B5575">
        <w:rPr>
          <w:sz w:val="20"/>
          <w:szCs w:val="20"/>
          <w:lang w:val="fr-FR"/>
        </w:rPr>
        <w:t xml:space="preserve"> </w:t>
      </w:r>
      <w:proofErr w:type="spellStart"/>
      <w:r w:rsidRPr="009B5575">
        <w:rPr>
          <w:sz w:val="20"/>
          <w:szCs w:val="20"/>
          <w:lang w:val="fr-FR"/>
        </w:rPr>
        <w:t>tangan</w:t>
      </w:r>
      <w:proofErr w:type="spellEnd"/>
      <w:r w:rsidRPr="009B5575">
        <w:rPr>
          <w:sz w:val="20"/>
          <w:szCs w:val="20"/>
          <w:lang w:val="fr-FR"/>
        </w:rPr>
        <w:t xml:space="preserve"> dan </w:t>
      </w:r>
      <w:proofErr w:type="spellStart"/>
      <w:r w:rsidRPr="009B5575">
        <w:rPr>
          <w:sz w:val="20"/>
          <w:szCs w:val="20"/>
          <w:lang w:val="fr-FR"/>
        </w:rPr>
        <w:t>jari-jari</w:t>
      </w:r>
      <w:proofErr w:type="spellEnd"/>
      <w:r w:rsidRPr="009B5575">
        <w:rPr>
          <w:sz w:val="20"/>
          <w:szCs w:val="20"/>
          <w:lang w:val="fr-FR"/>
        </w:rPr>
        <w:t xml:space="preserve"> </w:t>
      </w:r>
      <w:proofErr w:type="spellStart"/>
      <w:r w:rsidRPr="009B5575">
        <w:rPr>
          <w:sz w:val="20"/>
          <w:szCs w:val="20"/>
          <w:lang w:val="fr-FR"/>
        </w:rPr>
        <w:t>tangan</w:t>
      </w:r>
      <w:proofErr w:type="spellEnd"/>
      <w:r w:rsidR="00D105B5" w:rsidRPr="009B5575">
        <w:rPr>
          <w:sz w:val="20"/>
          <w:szCs w:val="20"/>
          <w:lang w:val="fr-FR"/>
        </w:rPr>
        <w:t xml:space="preserve"> </w:t>
      </w:r>
      <w:proofErr w:type="spellStart"/>
      <w:r w:rsidR="00D105B5" w:rsidRPr="009B5575">
        <w:rPr>
          <w:sz w:val="20"/>
          <w:szCs w:val="20"/>
          <w:lang w:val="fr-FR"/>
        </w:rPr>
        <w:t>sisi</w:t>
      </w:r>
      <w:proofErr w:type="spellEnd"/>
      <w:r w:rsidR="00D105B5" w:rsidRPr="009B5575">
        <w:rPr>
          <w:sz w:val="20"/>
          <w:szCs w:val="20"/>
          <w:lang w:val="fr-FR"/>
        </w:rPr>
        <w:t xml:space="preserve"> </w:t>
      </w:r>
      <w:proofErr w:type="spellStart"/>
      <w:r w:rsidR="00D105B5" w:rsidRPr="009B5575">
        <w:rPr>
          <w:sz w:val="20"/>
          <w:szCs w:val="20"/>
          <w:lang w:val="fr-FR"/>
        </w:rPr>
        <w:t>kanan</w:t>
      </w:r>
      <w:proofErr w:type="spellEnd"/>
      <w:r w:rsidRPr="009B5575">
        <w:rPr>
          <w:sz w:val="20"/>
          <w:szCs w:val="20"/>
          <w:lang w:val="fr-FR"/>
        </w:rPr>
        <w:t xml:space="preserve"> </w:t>
      </w:r>
      <w:proofErr w:type="spellStart"/>
      <w:r w:rsidRPr="009B5575">
        <w:rPr>
          <w:sz w:val="20"/>
          <w:szCs w:val="20"/>
          <w:lang w:val="fr-FR"/>
        </w:rPr>
        <w:t>terbatas</w:t>
      </w:r>
      <w:proofErr w:type="spellEnd"/>
      <w:r w:rsidRPr="009B5575">
        <w:rPr>
          <w:sz w:val="20"/>
          <w:szCs w:val="20"/>
          <w:lang w:val="fr-FR"/>
        </w:rPr>
        <w:t xml:space="preserve"> </w:t>
      </w:r>
      <w:proofErr w:type="spellStart"/>
      <w:r w:rsidRPr="009B5575">
        <w:rPr>
          <w:sz w:val="20"/>
          <w:szCs w:val="20"/>
          <w:lang w:val="fr-FR"/>
        </w:rPr>
        <w:t>disertai</w:t>
      </w:r>
      <w:proofErr w:type="spellEnd"/>
      <w:r w:rsidRPr="009B5575">
        <w:rPr>
          <w:sz w:val="20"/>
          <w:szCs w:val="20"/>
          <w:lang w:val="fr-FR"/>
        </w:rPr>
        <w:t xml:space="preserve"> </w:t>
      </w:r>
      <w:proofErr w:type="spellStart"/>
      <w:r w:rsidRPr="009B5575">
        <w:rPr>
          <w:sz w:val="20"/>
          <w:szCs w:val="20"/>
          <w:lang w:val="fr-FR"/>
        </w:rPr>
        <w:t>dengan</w:t>
      </w:r>
      <w:proofErr w:type="spellEnd"/>
      <w:r w:rsidRPr="009B5575">
        <w:rPr>
          <w:sz w:val="20"/>
          <w:szCs w:val="20"/>
          <w:lang w:val="fr-FR"/>
        </w:rPr>
        <w:t xml:space="preserve"> </w:t>
      </w:r>
      <w:proofErr w:type="spellStart"/>
      <w:r w:rsidRPr="009B5575">
        <w:rPr>
          <w:sz w:val="20"/>
          <w:szCs w:val="20"/>
          <w:lang w:val="fr-FR"/>
        </w:rPr>
        <w:t>nyeri</w:t>
      </w:r>
      <w:proofErr w:type="spellEnd"/>
      <w:r w:rsidRPr="009B5575">
        <w:rPr>
          <w:sz w:val="20"/>
          <w:szCs w:val="20"/>
          <w:lang w:val="fr-FR"/>
        </w:rPr>
        <w:t xml:space="preserve">. </w:t>
      </w:r>
      <w:proofErr w:type="spellStart"/>
      <w:r w:rsidRPr="009B5575">
        <w:rPr>
          <w:sz w:val="20"/>
          <w:szCs w:val="20"/>
          <w:lang w:val="fr-FR"/>
        </w:rPr>
        <w:t>Fungsi</w:t>
      </w:r>
      <w:proofErr w:type="spellEnd"/>
      <w:r w:rsidRPr="009B5575">
        <w:rPr>
          <w:sz w:val="20"/>
          <w:szCs w:val="20"/>
          <w:lang w:val="fr-FR"/>
        </w:rPr>
        <w:t xml:space="preserve"> </w:t>
      </w:r>
      <w:proofErr w:type="spellStart"/>
      <w:r w:rsidRPr="009B5575">
        <w:rPr>
          <w:sz w:val="20"/>
          <w:szCs w:val="20"/>
          <w:lang w:val="fr-FR"/>
        </w:rPr>
        <w:t>sensorik</w:t>
      </w:r>
      <w:proofErr w:type="spellEnd"/>
      <w:r w:rsidRPr="009B5575">
        <w:rPr>
          <w:sz w:val="20"/>
          <w:szCs w:val="20"/>
          <w:lang w:val="fr-FR"/>
        </w:rPr>
        <w:t xml:space="preserve"> </w:t>
      </w:r>
      <w:proofErr w:type="spellStart"/>
      <w:r w:rsidRPr="009B5575">
        <w:rPr>
          <w:sz w:val="20"/>
          <w:szCs w:val="20"/>
          <w:lang w:val="fr-FR"/>
        </w:rPr>
        <w:t>superfisial</w:t>
      </w:r>
      <w:proofErr w:type="spellEnd"/>
      <w:r w:rsidRPr="009B5575">
        <w:rPr>
          <w:sz w:val="20"/>
          <w:szCs w:val="20"/>
          <w:lang w:val="fr-FR"/>
        </w:rPr>
        <w:t xml:space="preserve"> dan </w:t>
      </w:r>
      <w:proofErr w:type="spellStart"/>
      <w:r w:rsidRPr="009B5575">
        <w:rPr>
          <w:sz w:val="20"/>
          <w:szCs w:val="20"/>
          <w:lang w:val="fr-FR"/>
        </w:rPr>
        <w:t>proprioseptif</w:t>
      </w:r>
      <w:proofErr w:type="spellEnd"/>
      <w:r w:rsidRPr="009B5575">
        <w:rPr>
          <w:sz w:val="20"/>
          <w:szCs w:val="20"/>
          <w:lang w:val="fr-FR"/>
        </w:rPr>
        <w:t xml:space="preserve"> </w:t>
      </w:r>
      <w:proofErr w:type="spellStart"/>
      <w:r w:rsidRPr="009B5575">
        <w:rPr>
          <w:sz w:val="20"/>
          <w:szCs w:val="20"/>
          <w:lang w:val="fr-FR"/>
        </w:rPr>
        <w:t>dalam</w:t>
      </w:r>
      <w:proofErr w:type="spellEnd"/>
      <w:r w:rsidRPr="009B5575">
        <w:rPr>
          <w:sz w:val="20"/>
          <w:szCs w:val="20"/>
          <w:lang w:val="fr-FR"/>
        </w:rPr>
        <w:t xml:space="preserve"> </w:t>
      </w:r>
      <w:proofErr w:type="spellStart"/>
      <w:r w:rsidRPr="009B5575">
        <w:rPr>
          <w:sz w:val="20"/>
          <w:szCs w:val="20"/>
          <w:lang w:val="fr-FR"/>
        </w:rPr>
        <w:t>batas</w:t>
      </w:r>
      <w:proofErr w:type="spellEnd"/>
      <w:r w:rsidRPr="009B5575">
        <w:rPr>
          <w:sz w:val="20"/>
          <w:szCs w:val="20"/>
          <w:lang w:val="fr-FR"/>
        </w:rPr>
        <w:t xml:space="preserve"> normal. </w:t>
      </w:r>
      <w:proofErr w:type="spellStart"/>
      <w:r w:rsidRPr="009B5575">
        <w:rPr>
          <w:sz w:val="20"/>
          <w:szCs w:val="20"/>
          <w:lang w:val="fr-FR"/>
        </w:rPr>
        <w:t>Fungsi</w:t>
      </w:r>
      <w:proofErr w:type="spellEnd"/>
      <w:r w:rsidRPr="009B5575">
        <w:rPr>
          <w:sz w:val="20"/>
          <w:szCs w:val="20"/>
          <w:lang w:val="fr-FR"/>
        </w:rPr>
        <w:t xml:space="preserve"> </w:t>
      </w:r>
      <w:proofErr w:type="spellStart"/>
      <w:r w:rsidRPr="009B5575">
        <w:rPr>
          <w:sz w:val="20"/>
          <w:szCs w:val="20"/>
          <w:lang w:val="fr-FR"/>
        </w:rPr>
        <w:t>tangan</w:t>
      </w:r>
      <w:proofErr w:type="spellEnd"/>
      <w:r w:rsidRPr="009B5575">
        <w:rPr>
          <w:sz w:val="20"/>
          <w:szCs w:val="20"/>
          <w:lang w:val="fr-FR"/>
        </w:rPr>
        <w:t xml:space="preserve"> </w:t>
      </w:r>
      <w:proofErr w:type="spellStart"/>
      <w:r w:rsidRPr="009B5575">
        <w:rPr>
          <w:sz w:val="20"/>
          <w:szCs w:val="20"/>
          <w:lang w:val="fr-FR"/>
        </w:rPr>
        <w:t>terganggu</w:t>
      </w:r>
      <w:proofErr w:type="spellEnd"/>
      <w:r w:rsidRPr="009B5575">
        <w:rPr>
          <w:sz w:val="20"/>
          <w:szCs w:val="20"/>
          <w:lang w:val="fr-FR"/>
        </w:rPr>
        <w:t xml:space="preserve"> </w:t>
      </w:r>
      <w:proofErr w:type="spellStart"/>
      <w:r w:rsidRPr="009B5575">
        <w:rPr>
          <w:sz w:val="20"/>
          <w:szCs w:val="20"/>
          <w:lang w:val="fr-FR"/>
        </w:rPr>
        <w:t>untuk</w:t>
      </w:r>
      <w:proofErr w:type="spellEnd"/>
      <w:r w:rsidRPr="009B5575">
        <w:rPr>
          <w:sz w:val="20"/>
          <w:szCs w:val="20"/>
          <w:lang w:val="fr-FR"/>
        </w:rPr>
        <w:t xml:space="preserve"> </w:t>
      </w:r>
      <w:proofErr w:type="spellStart"/>
      <w:r w:rsidRPr="009B5575">
        <w:rPr>
          <w:sz w:val="20"/>
          <w:szCs w:val="20"/>
          <w:lang w:val="fr-FR"/>
        </w:rPr>
        <w:t>melakukan</w:t>
      </w:r>
      <w:proofErr w:type="spellEnd"/>
      <w:r w:rsidRPr="009B5575">
        <w:rPr>
          <w:sz w:val="20"/>
          <w:szCs w:val="20"/>
          <w:lang w:val="fr-FR"/>
        </w:rPr>
        <w:t xml:space="preserve"> </w:t>
      </w:r>
      <w:proofErr w:type="spellStart"/>
      <w:r w:rsidRPr="009B5575">
        <w:rPr>
          <w:sz w:val="20"/>
          <w:szCs w:val="20"/>
          <w:lang w:val="fr-FR"/>
        </w:rPr>
        <w:t>aktivitas</w:t>
      </w:r>
      <w:proofErr w:type="spellEnd"/>
      <w:r w:rsidRPr="009B5575">
        <w:rPr>
          <w:sz w:val="20"/>
          <w:szCs w:val="20"/>
          <w:lang w:val="fr-FR"/>
        </w:rPr>
        <w:t xml:space="preserve"> </w:t>
      </w:r>
      <w:proofErr w:type="spellStart"/>
      <w:r w:rsidRPr="009B5575">
        <w:rPr>
          <w:sz w:val="20"/>
          <w:szCs w:val="20"/>
          <w:lang w:val="fr-FR"/>
        </w:rPr>
        <w:t>kehidupan</w:t>
      </w:r>
      <w:proofErr w:type="spellEnd"/>
      <w:r w:rsidRPr="009B5575">
        <w:rPr>
          <w:sz w:val="20"/>
          <w:szCs w:val="20"/>
          <w:lang w:val="fr-FR"/>
        </w:rPr>
        <w:t xml:space="preserve"> </w:t>
      </w:r>
      <w:proofErr w:type="spellStart"/>
      <w:r w:rsidRPr="009B5575">
        <w:rPr>
          <w:sz w:val="20"/>
          <w:szCs w:val="20"/>
          <w:lang w:val="fr-FR"/>
        </w:rPr>
        <w:t>sehari-hari</w:t>
      </w:r>
      <w:proofErr w:type="spellEnd"/>
      <w:r w:rsidRPr="009B5575">
        <w:rPr>
          <w:sz w:val="20"/>
          <w:szCs w:val="20"/>
          <w:lang w:val="fr-FR"/>
        </w:rPr>
        <w:t>.</w:t>
      </w:r>
      <w:r w:rsidR="009B5575">
        <w:rPr>
          <w:sz w:val="20"/>
          <w:szCs w:val="20"/>
          <w:lang w:val="fr-FR"/>
        </w:rPr>
        <w:t xml:space="preserve"> </w:t>
      </w:r>
      <w:proofErr w:type="spellStart"/>
      <w:r w:rsidR="00835882" w:rsidRPr="009B5575">
        <w:rPr>
          <w:sz w:val="20"/>
          <w:szCs w:val="20"/>
        </w:rPr>
        <w:t>Pengukuran</w:t>
      </w:r>
      <w:proofErr w:type="spellEnd"/>
      <w:r w:rsidR="00835882" w:rsidRPr="009B5575">
        <w:rPr>
          <w:sz w:val="20"/>
          <w:szCs w:val="20"/>
        </w:rPr>
        <w:t xml:space="preserve"> LGS dan </w:t>
      </w:r>
      <w:proofErr w:type="spellStart"/>
      <w:r w:rsidR="00835882" w:rsidRPr="009B5575">
        <w:rPr>
          <w:sz w:val="20"/>
          <w:szCs w:val="20"/>
        </w:rPr>
        <w:t>spastisitas</w:t>
      </w:r>
      <w:proofErr w:type="spellEnd"/>
      <w:r w:rsidR="00835882" w:rsidRPr="009B5575">
        <w:rPr>
          <w:sz w:val="20"/>
          <w:szCs w:val="20"/>
        </w:rPr>
        <w:t xml:space="preserve"> </w:t>
      </w:r>
      <w:proofErr w:type="spellStart"/>
      <w:r w:rsidR="00835882" w:rsidRPr="009B5575">
        <w:rPr>
          <w:sz w:val="20"/>
          <w:szCs w:val="20"/>
        </w:rPr>
        <w:t>dilakukan</w:t>
      </w:r>
      <w:proofErr w:type="spellEnd"/>
      <w:r w:rsidR="00835882" w:rsidRPr="009B5575">
        <w:rPr>
          <w:sz w:val="20"/>
          <w:szCs w:val="20"/>
        </w:rPr>
        <w:t xml:space="preserve"> </w:t>
      </w:r>
      <w:proofErr w:type="spellStart"/>
      <w:r w:rsidR="00835882" w:rsidRPr="009B5575">
        <w:rPr>
          <w:sz w:val="20"/>
          <w:szCs w:val="20"/>
        </w:rPr>
        <w:t>sebelum</w:t>
      </w:r>
      <w:proofErr w:type="spellEnd"/>
      <w:r w:rsidR="00835882" w:rsidRPr="009B5575">
        <w:rPr>
          <w:sz w:val="20"/>
          <w:szCs w:val="20"/>
        </w:rPr>
        <w:t xml:space="preserve"> </w:t>
      </w:r>
      <w:proofErr w:type="spellStart"/>
      <w:r w:rsidR="00835882" w:rsidRPr="009B5575">
        <w:rPr>
          <w:sz w:val="20"/>
          <w:szCs w:val="20"/>
        </w:rPr>
        <w:t>memulai</w:t>
      </w:r>
      <w:proofErr w:type="spellEnd"/>
      <w:r w:rsidR="00835882" w:rsidRPr="009B5575">
        <w:rPr>
          <w:sz w:val="20"/>
          <w:szCs w:val="20"/>
        </w:rPr>
        <w:t xml:space="preserve"> </w:t>
      </w:r>
      <w:proofErr w:type="spellStart"/>
      <w:r w:rsidR="00835882" w:rsidRPr="009B5575">
        <w:rPr>
          <w:sz w:val="20"/>
          <w:szCs w:val="20"/>
        </w:rPr>
        <w:t>terapi</w:t>
      </w:r>
      <w:proofErr w:type="spellEnd"/>
      <w:r w:rsidR="00835882" w:rsidRPr="009B5575">
        <w:rPr>
          <w:sz w:val="20"/>
          <w:szCs w:val="20"/>
        </w:rPr>
        <w:t xml:space="preserve">, </w:t>
      </w:r>
      <w:proofErr w:type="spellStart"/>
      <w:r w:rsidR="00835882" w:rsidRPr="009B5575">
        <w:rPr>
          <w:sz w:val="20"/>
          <w:szCs w:val="20"/>
        </w:rPr>
        <w:t>pasca</w:t>
      </w:r>
      <w:proofErr w:type="spellEnd"/>
      <w:r w:rsidR="00835882" w:rsidRPr="009B5575">
        <w:rPr>
          <w:sz w:val="20"/>
          <w:szCs w:val="20"/>
        </w:rPr>
        <w:t xml:space="preserve"> </w:t>
      </w:r>
      <w:proofErr w:type="spellStart"/>
      <w:r w:rsidR="00835882" w:rsidRPr="009B5575">
        <w:rPr>
          <w:sz w:val="20"/>
          <w:szCs w:val="20"/>
        </w:rPr>
        <w:t>pemberian</w:t>
      </w:r>
      <w:proofErr w:type="spellEnd"/>
      <w:r w:rsidR="00835882" w:rsidRPr="009B5575">
        <w:rPr>
          <w:sz w:val="20"/>
          <w:szCs w:val="20"/>
        </w:rPr>
        <w:t xml:space="preserve"> RSWT </w:t>
      </w:r>
      <w:proofErr w:type="spellStart"/>
      <w:r w:rsidR="00835882" w:rsidRPr="009B5575">
        <w:rPr>
          <w:sz w:val="20"/>
          <w:szCs w:val="20"/>
        </w:rPr>
        <w:t>sesi</w:t>
      </w:r>
      <w:proofErr w:type="spellEnd"/>
      <w:r w:rsidR="00835882" w:rsidRPr="009B5575">
        <w:rPr>
          <w:sz w:val="20"/>
          <w:szCs w:val="20"/>
        </w:rPr>
        <w:t xml:space="preserve"> ke-4, </w:t>
      </w:r>
      <w:proofErr w:type="spellStart"/>
      <w:r w:rsidR="00835882" w:rsidRPr="009B5575">
        <w:rPr>
          <w:sz w:val="20"/>
          <w:szCs w:val="20"/>
        </w:rPr>
        <w:t>sesi</w:t>
      </w:r>
      <w:proofErr w:type="spellEnd"/>
      <w:r w:rsidR="00835882" w:rsidRPr="009B5575">
        <w:rPr>
          <w:sz w:val="20"/>
          <w:szCs w:val="20"/>
        </w:rPr>
        <w:t xml:space="preserve"> ke-8 dan </w:t>
      </w:r>
      <w:proofErr w:type="spellStart"/>
      <w:r w:rsidR="00835882" w:rsidRPr="009B5575">
        <w:rPr>
          <w:sz w:val="20"/>
          <w:szCs w:val="20"/>
        </w:rPr>
        <w:t>sesi</w:t>
      </w:r>
      <w:proofErr w:type="spellEnd"/>
      <w:r w:rsidR="00835882" w:rsidRPr="009B5575">
        <w:rPr>
          <w:sz w:val="20"/>
          <w:szCs w:val="20"/>
        </w:rPr>
        <w:t xml:space="preserve"> ke-12. Setelah </w:t>
      </w:r>
      <w:proofErr w:type="spellStart"/>
      <w:r w:rsidR="00835882" w:rsidRPr="009B5575">
        <w:rPr>
          <w:sz w:val="20"/>
          <w:szCs w:val="20"/>
        </w:rPr>
        <w:t>dipastikan</w:t>
      </w:r>
      <w:proofErr w:type="spellEnd"/>
      <w:r w:rsidR="00835882" w:rsidRPr="009B5575">
        <w:rPr>
          <w:sz w:val="20"/>
          <w:szCs w:val="20"/>
        </w:rPr>
        <w:t xml:space="preserve"> </w:t>
      </w:r>
      <w:proofErr w:type="spellStart"/>
      <w:r w:rsidR="00835882" w:rsidRPr="009B5575">
        <w:rPr>
          <w:sz w:val="20"/>
          <w:szCs w:val="20"/>
        </w:rPr>
        <w:t>bahwa</w:t>
      </w:r>
      <w:proofErr w:type="spellEnd"/>
      <w:r w:rsidR="00835882" w:rsidRPr="009B5575">
        <w:rPr>
          <w:sz w:val="20"/>
          <w:szCs w:val="20"/>
        </w:rPr>
        <w:t xml:space="preserve"> </w:t>
      </w:r>
      <w:proofErr w:type="spellStart"/>
      <w:r w:rsidR="00835882" w:rsidRPr="009B5575">
        <w:rPr>
          <w:sz w:val="20"/>
          <w:szCs w:val="20"/>
        </w:rPr>
        <w:t>pasien</w:t>
      </w:r>
      <w:proofErr w:type="spellEnd"/>
      <w:r w:rsidR="00835882" w:rsidRPr="009B5575">
        <w:rPr>
          <w:sz w:val="20"/>
          <w:szCs w:val="20"/>
        </w:rPr>
        <w:t xml:space="preserve"> </w:t>
      </w:r>
      <w:proofErr w:type="spellStart"/>
      <w:r w:rsidR="00835882" w:rsidRPr="009B5575">
        <w:rPr>
          <w:sz w:val="20"/>
          <w:szCs w:val="20"/>
        </w:rPr>
        <w:t>memenuhi</w:t>
      </w:r>
      <w:proofErr w:type="spellEnd"/>
      <w:r w:rsidR="00835882" w:rsidRPr="009B5575">
        <w:rPr>
          <w:sz w:val="20"/>
          <w:szCs w:val="20"/>
        </w:rPr>
        <w:t xml:space="preserve"> </w:t>
      </w:r>
      <w:proofErr w:type="spellStart"/>
      <w:r w:rsidR="00835882" w:rsidRPr="009B5575">
        <w:rPr>
          <w:sz w:val="20"/>
          <w:szCs w:val="20"/>
        </w:rPr>
        <w:t>kriteria</w:t>
      </w:r>
      <w:proofErr w:type="spellEnd"/>
      <w:r w:rsidR="00835882" w:rsidRPr="009B5575">
        <w:rPr>
          <w:sz w:val="20"/>
          <w:szCs w:val="20"/>
        </w:rPr>
        <w:t xml:space="preserve"> </w:t>
      </w:r>
      <w:proofErr w:type="spellStart"/>
      <w:r w:rsidR="00835882" w:rsidRPr="009B5575">
        <w:rPr>
          <w:sz w:val="20"/>
          <w:szCs w:val="20"/>
        </w:rPr>
        <w:t>untuk</w:t>
      </w:r>
      <w:proofErr w:type="spellEnd"/>
      <w:r w:rsidR="00835882" w:rsidRPr="009B5575">
        <w:rPr>
          <w:sz w:val="20"/>
          <w:szCs w:val="20"/>
        </w:rPr>
        <w:t xml:space="preserve"> </w:t>
      </w:r>
      <w:proofErr w:type="spellStart"/>
      <w:r w:rsidR="00835882" w:rsidRPr="009B5575">
        <w:rPr>
          <w:sz w:val="20"/>
          <w:szCs w:val="20"/>
        </w:rPr>
        <w:t>menjalani</w:t>
      </w:r>
      <w:proofErr w:type="spellEnd"/>
      <w:r w:rsidR="00835882" w:rsidRPr="009B5575">
        <w:rPr>
          <w:sz w:val="20"/>
          <w:szCs w:val="20"/>
        </w:rPr>
        <w:t xml:space="preserve"> RSWT (</w:t>
      </w:r>
      <w:proofErr w:type="spellStart"/>
      <w:r w:rsidR="00835882" w:rsidRPr="009B5575">
        <w:rPr>
          <w:sz w:val="20"/>
          <w:szCs w:val="20"/>
        </w:rPr>
        <w:t>tidak</w:t>
      </w:r>
      <w:proofErr w:type="spellEnd"/>
      <w:r w:rsidR="00835882" w:rsidRPr="009B5575">
        <w:rPr>
          <w:sz w:val="20"/>
          <w:szCs w:val="20"/>
        </w:rPr>
        <w:t xml:space="preserve"> </w:t>
      </w:r>
      <w:proofErr w:type="spellStart"/>
      <w:r w:rsidR="00835882" w:rsidRPr="009B5575">
        <w:rPr>
          <w:sz w:val="20"/>
          <w:szCs w:val="20"/>
        </w:rPr>
        <w:t>sedang</w:t>
      </w:r>
      <w:proofErr w:type="spellEnd"/>
      <w:r w:rsidR="00835882" w:rsidRPr="009B5575">
        <w:rPr>
          <w:sz w:val="20"/>
          <w:szCs w:val="20"/>
        </w:rPr>
        <w:t xml:space="preserve"> </w:t>
      </w:r>
      <w:proofErr w:type="spellStart"/>
      <w:r w:rsidR="00835882" w:rsidRPr="009B5575">
        <w:rPr>
          <w:sz w:val="20"/>
          <w:szCs w:val="20"/>
        </w:rPr>
        <w:t>menerima</w:t>
      </w:r>
      <w:proofErr w:type="spellEnd"/>
      <w:r w:rsidR="00835882" w:rsidRPr="009B5575">
        <w:rPr>
          <w:sz w:val="20"/>
          <w:szCs w:val="20"/>
        </w:rPr>
        <w:t xml:space="preserve"> </w:t>
      </w:r>
      <w:proofErr w:type="spellStart"/>
      <w:r w:rsidR="00835882" w:rsidRPr="009B5575">
        <w:rPr>
          <w:sz w:val="20"/>
          <w:szCs w:val="20"/>
        </w:rPr>
        <w:t>terapi</w:t>
      </w:r>
      <w:proofErr w:type="spellEnd"/>
      <w:r w:rsidR="00835882" w:rsidRPr="009B5575">
        <w:rPr>
          <w:sz w:val="20"/>
          <w:szCs w:val="20"/>
        </w:rPr>
        <w:t xml:space="preserve"> </w:t>
      </w:r>
      <w:proofErr w:type="spellStart"/>
      <w:r w:rsidR="00835882" w:rsidRPr="009B5575">
        <w:rPr>
          <w:sz w:val="20"/>
          <w:szCs w:val="20"/>
        </w:rPr>
        <w:t>antikoagulan</w:t>
      </w:r>
      <w:proofErr w:type="spellEnd"/>
      <w:r w:rsidR="00835882" w:rsidRPr="009B5575">
        <w:rPr>
          <w:sz w:val="20"/>
          <w:szCs w:val="20"/>
        </w:rPr>
        <w:t xml:space="preserve">, </w:t>
      </w:r>
      <w:proofErr w:type="spellStart"/>
      <w:r w:rsidR="00835882" w:rsidRPr="009B5575">
        <w:rPr>
          <w:sz w:val="20"/>
          <w:szCs w:val="20"/>
        </w:rPr>
        <w:t>tidak</w:t>
      </w:r>
      <w:proofErr w:type="spellEnd"/>
      <w:r w:rsidR="00835882" w:rsidRPr="009B5575">
        <w:rPr>
          <w:sz w:val="20"/>
          <w:szCs w:val="20"/>
        </w:rPr>
        <w:t xml:space="preserve"> </w:t>
      </w:r>
      <w:proofErr w:type="spellStart"/>
      <w:r w:rsidR="00835882" w:rsidRPr="009B5575">
        <w:rPr>
          <w:sz w:val="20"/>
          <w:szCs w:val="20"/>
        </w:rPr>
        <w:t>ada</w:t>
      </w:r>
      <w:proofErr w:type="spellEnd"/>
      <w:r w:rsidR="00835882" w:rsidRPr="009B5575">
        <w:rPr>
          <w:sz w:val="20"/>
          <w:szCs w:val="20"/>
        </w:rPr>
        <w:t xml:space="preserve"> </w:t>
      </w:r>
      <w:proofErr w:type="spellStart"/>
      <w:r w:rsidR="00835882" w:rsidRPr="009B5575">
        <w:rPr>
          <w:sz w:val="20"/>
          <w:szCs w:val="20"/>
        </w:rPr>
        <w:t>infeksi</w:t>
      </w:r>
      <w:proofErr w:type="spellEnd"/>
      <w:r w:rsidR="00835882" w:rsidRPr="009B5575">
        <w:rPr>
          <w:sz w:val="20"/>
          <w:szCs w:val="20"/>
        </w:rPr>
        <w:t>/</w:t>
      </w:r>
      <w:proofErr w:type="spellStart"/>
      <w:r w:rsidR="00835882" w:rsidRPr="009B5575">
        <w:rPr>
          <w:sz w:val="20"/>
          <w:szCs w:val="20"/>
        </w:rPr>
        <w:t>inflamasi</w:t>
      </w:r>
      <w:proofErr w:type="spellEnd"/>
      <w:r w:rsidR="00835882" w:rsidRPr="009B5575">
        <w:rPr>
          <w:sz w:val="20"/>
          <w:szCs w:val="20"/>
        </w:rPr>
        <w:t xml:space="preserve"> pada </w:t>
      </w:r>
      <w:proofErr w:type="spellStart"/>
      <w:r w:rsidR="00835882" w:rsidRPr="009B5575">
        <w:rPr>
          <w:sz w:val="20"/>
          <w:szCs w:val="20"/>
        </w:rPr>
        <w:t>lesi</w:t>
      </w:r>
      <w:proofErr w:type="spellEnd"/>
      <w:r w:rsidR="00835882" w:rsidRPr="009B5575">
        <w:rPr>
          <w:sz w:val="20"/>
          <w:szCs w:val="20"/>
        </w:rPr>
        <w:t xml:space="preserve">, </w:t>
      </w:r>
      <w:proofErr w:type="spellStart"/>
      <w:r w:rsidR="00835882" w:rsidRPr="009B5575">
        <w:rPr>
          <w:sz w:val="20"/>
          <w:szCs w:val="20"/>
        </w:rPr>
        <w:t>tidak</w:t>
      </w:r>
      <w:proofErr w:type="spellEnd"/>
      <w:r w:rsidR="00835882" w:rsidRPr="009B5575">
        <w:rPr>
          <w:sz w:val="20"/>
          <w:szCs w:val="20"/>
        </w:rPr>
        <w:t xml:space="preserve"> </w:t>
      </w:r>
      <w:proofErr w:type="spellStart"/>
      <w:r w:rsidR="00835882" w:rsidRPr="009B5575">
        <w:rPr>
          <w:sz w:val="20"/>
          <w:szCs w:val="20"/>
        </w:rPr>
        <w:t>ada</w:t>
      </w:r>
      <w:proofErr w:type="spellEnd"/>
      <w:r w:rsidR="00835882" w:rsidRPr="009B5575">
        <w:rPr>
          <w:sz w:val="20"/>
          <w:szCs w:val="20"/>
        </w:rPr>
        <w:t xml:space="preserve"> </w:t>
      </w:r>
      <w:proofErr w:type="spellStart"/>
      <w:r w:rsidR="00835882" w:rsidRPr="009B5575">
        <w:rPr>
          <w:sz w:val="20"/>
          <w:szCs w:val="20"/>
        </w:rPr>
        <w:t>kontraktur</w:t>
      </w:r>
      <w:proofErr w:type="spellEnd"/>
      <w:r w:rsidR="00835882" w:rsidRPr="009B5575">
        <w:rPr>
          <w:sz w:val="20"/>
          <w:szCs w:val="20"/>
        </w:rPr>
        <w:t xml:space="preserve"> </w:t>
      </w:r>
      <w:proofErr w:type="spellStart"/>
      <w:r w:rsidR="00835882" w:rsidRPr="009B5575">
        <w:rPr>
          <w:sz w:val="20"/>
          <w:szCs w:val="20"/>
        </w:rPr>
        <w:t>pergelangan</w:t>
      </w:r>
      <w:proofErr w:type="spellEnd"/>
      <w:r w:rsidR="00835882" w:rsidRPr="009B5575">
        <w:rPr>
          <w:sz w:val="20"/>
          <w:szCs w:val="20"/>
        </w:rPr>
        <w:t xml:space="preserve"> </w:t>
      </w:r>
      <w:proofErr w:type="spellStart"/>
      <w:r w:rsidR="00835882" w:rsidRPr="009B5575">
        <w:rPr>
          <w:sz w:val="20"/>
          <w:szCs w:val="20"/>
        </w:rPr>
        <w:t>tangan</w:t>
      </w:r>
      <w:proofErr w:type="spellEnd"/>
      <w:r w:rsidR="00835882" w:rsidRPr="009B5575">
        <w:rPr>
          <w:sz w:val="20"/>
          <w:szCs w:val="20"/>
        </w:rPr>
        <w:t xml:space="preserve"> dan kaki), </w:t>
      </w:r>
      <w:proofErr w:type="spellStart"/>
      <w:r w:rsidR="00835882" w:rsidRPr="009B5575">
        <w:rPr>
          <w:sz w:val="20"/>
          <w:szCs w:val="20"/>
        </w:rPr>
        <w:t>pasien</w:t>
      </w:r>
      <w:proofErr w:type="spellEnd"/>
      <w:r w:rsidR="00835882" w:rsidRPr="009B5575">
        <w:rPr>
          <w:sz w:val="20"/>
          <w:szCs w:val="20"/>
        </w:rPr>
        <w:t xml:space="preserve"> </w:t>
      </w:r>
      <w:proofErr w:type="spellStart"/>
      <w:r w:rsidR="00835882" w:rsidRPr="009B5575">
        <w:rPr>
          <w:sz w:val="20"/>
          <w:szCs w:val="20"/>
        </w:rPr>
        <w:t>memulai</w:t>
      </w:r>
      <w:proofErr w:type="spellEnd"/>
      <w:r w:rsidR="00835882" w:rsidRPr="009B5575">
        <w:rPr>
          <w:sz w:val="20"/>
          <w:szCs w:val="20"/>
        </w:rPr>
        <w:t xml:space="preserve"> </w:t>
      </w:r>
      <w:proofErr w:type="spellStart"/>
      <w:r w:rsidR="00835882" w:rsidRPr="009B5575">
        <w:rPr>
          <w:sz w:val="20"/>
          <w:szCs w:val="20"/>
        </w:rPr>
        <w:t>terapi</w:t>
      </w:r>
      <w:proofErr w:type="spellEnd"/>
      <w:r w:rsidR="00835882" w:rsidRPr="009B5575">
        <w:rPr>
          <w:sz w:val="20"/>
          <w:szCs w:val="20"/>
        </w:rPr>
        <w:t xml:space="preserve"> RSWT. </w:t>
      </w:r>
      <w:proofErr w:type="spellStart"/>
      <w:r w:rsidR="00835882" w:rsidRPr="009B5575">
        <w:rPr>
          <w:sz w:val="20"/>
          <w:szCs w:val="20"/>
        </w:rPr>
        <w:t>Terapi</w:t>
      </w:r>
      <w:proofErr w:type="spellEnd"/>
      <w:r w:rsidR="00835882" w:rsidRPr="009B5575">
        <w:rPr>
          <w:sz w:val="20"/>
          <w:szCs w:val="20"/>
        </w:rPr>
        <w:t xml:space="preserve"> </w:t>
      </w:r>
      <w:proofErr w:type="spellStart"/>
      <w:r w:rsidR="00835882" w:rsidRPr="009B5575">
        <w:rPr>
          <w:sz w:val="20"/>
          <w:szCs w:val="20"/>
        </w:rPr>
        <w:t>dilakukan</w:t>
      </w:r>
      <w:proofErr w:type="spellEnd"/>
      <w:r w:rsidR="00835882" w:rsidRPr="009B5575">
        <w:rPr>
          <w:sz w:val="20"/>
          <w:szCs w:val="20"/>
        </w:rPr>
        <w:t xml:space="preserve"> </w:t>
      </w:r>
      <w:proofErr w:type="spellStart"/>
      <w:r w:rsidR="00835882" w:rsidRPr="009B5575">
        <w:rPr>
          <w:sz w:val="20"/>
          <w:szCs w:val="20"/>
        </w:rPr>
        <w:t>dengan</w:t>
      </w:r>
      <w:proofErr w:type="spellEnd"/>
      <w:r w:rsidR="00835882" w:rsidRPr="009B5575">
        <w:rPr>
          <w:sz w:val="20"/>
          <w:szCs w:val="20"/>
        </w:rPr>
        <w:t xml:space="preserve"> </w:t>
      </w:r>
      <w:proofErr w:type="spellStart"/>
      <w:r w:rsidR="00835882" w:rsidRPr="009B5575">
        <w:rPr>
          <w:sz w:val="20"/>
          <w:szCs w:val="20"/>
        </w:rPr>
        <w:t>menggunakan</w:t>
      </w:r>
      <w:proofErr w:type="spellEnd"/>
      <w:r w:rsidR="00835882" w:rsidRPr="009B5575">
        <w:rPr>
          <w:sz w:val="20"/>
          <w:szCs w:val="20"/>
        </w:rPr>
        <w:t xml:space="preserve"> </w:t>
      </w:r>
      <w:proofErr w:type="spellStart"/>
      <w:r w:rsidR="00835882" w:rsidRPr="009B5575">
        <w:rPr>
          <w:sz w:val="20"/>
          <w:szCs w:val="20"/>
        </w:rPr>
        <w:t>perangkat</w:t>
      </w:r>
      <w:proofErr w:type="spellEnd"/>
      <w:r w:rsidR="00835882" w:rsidRPr="009B5575">
        <w:rPr>
          <w:sz w:val="20"/>
          <w:szCs w:val="20"/>
        </w:rPr>
        <w:t xml:space="preserve"> BTL-6000 SWT Power </w:t>
      </w:r>
      <w:proofErr w:type="spellStart"/>
      <w:r w:rsidR="00835882" w:rsidRPr="009B5575">
        <w:rPr>
          <w:sz w:val="20"/>
          <w:szCs w:val="20"/>
        </w:rPr>
        <w:t>dengan</w:t>
      </w:r>
      <w:proofErr w:type="spellEnd"/>
      <w:r w:rsidR="00835882" w:rsidRPr="009B5575">
        <w:rPr>
          <w:sz w:val="20"/>
          <w:szCs w:val="20"/>
        </w:rPr>
        <w:t xml:space="preserve"> 15 mm </w:t>
      </w:r>
      <w:r w:rsidR="00835882" w:rsidRPr="009B5575">
        <w:rPr>
          <w:i/>
          <w:iCs/>
          <w:sz w:val="20"/>
          <w:szCs w:val="20"/>
        </w:rPr>
        <w:t>radial probe</w:t>
      </w:r>
      <w:r w:rsidR="00835882" w:rsidRPr="009B5575">
        <w:rPr>
          <w:sz w:val="20"/>
          <w:szCs w:val="20"/>
        </w:rPr>
        <w:t>.</w:t>
      </w:r>
    </w:p>
    <w:p w14:paraId="4243E73E" w14:textId="77777777" w:rsidR="00835882" w:rsidRPr="009B5575" w:rsidRDefault="00835882" w:rsidP="008861B3">
      <w:pPr>
        <w:pStyle w:val="BodyText"/>
        <w:ind w:right="3" w:firstLine="720"/>
        <w:jc w:val="both"/>
        <w:rPr>
          <w:sz w:val="20"/>
          <w:szCs w:val="20"/>
        </w:rPr>
      </w:pPr>
      <w:proofErr w:type="spellStart"/>
      <w:r w:rsidRPr="009B5575">
        <w:rPr>
          <w:sz w:val="20"/>
          <w:szCs w:val="20"/>
        </w:rPr>
        <w:t>Terapi</w:t>
      </w:r>
      <w:proofErr w:type="spellEnd"/>
      <w:r w:rsidRPr="009B5575">
        <w:rPr>
          <w:sz w:val="20"/>
          <w:szCs w:val="20"/>
        </w:rPr>
        <w:t xml:space="preserve"> RSWT </w:t>
      </w:r>
      <w:proofErr w:type="spellStart"/>
      <w:r w:rsidRPr="009B5575">
        <w:rPr>
          <w:sz w:val="20"/>
          <w:szCs w:val="20"/>
        </w:rPr>
        <w:t>dilakukan</w:t>
      </w:r>
      <w:proofErr w:type="spellEnd"/>
      <w:r w:rsidRPr="009B5575">
        <w:rPr>
          <w:sz w:val="20"/>
          <w:szCs w:val="20"/>
        </w:rPr>
        <w:t xml:space="preserve"> </w:t>
      </w:r>
      <w:proofErr w:type="spellStart"/>
      <w:r w:rsidRPr="009B5575">
        <w:rPr>
          <w:sz w:val="20"/>
          <w:szCs w:val="20"/>
        </w:rPr>
        <w:t>dengan</w:t>
      </w:r>
      <w:proofErr w:type="spellEnd"/>
      <w:r w:rsidRPr="009B5575">
        <w:rPr>
          <w:sz w:val="20"/>
          <w:szCs w:val="20"/>
        </w:rPr>
        <w:t xml:space="preserve">: 1.500 kali </w:t>
      </w:r>
      <w:r w:rsidRPr="009B5575">
        <w:rPr>
          <w:i/>
          <w:sz w:val="20"/>
          <w:szCs w:val="20"/>
        </w:rPr>
        <w:t>shock</w:t>
      </w:r>
      <w:r w:rsidRPr="009B5575">
        <w:rPr>
          <w:sz w:val="20"/>
          <w:szCs w:val="20"/>
        </w:rPr>
        <w:t xml:space="preserve"> pada m. deltoid, m. biceps brachii, m. brachialis. 1.500 kali </w:t>
      </w:r>
      <w:r w:rsidRPr="009B5575">
        <w:rPr>
          <w:i/>
          <w:iCs/>
          <w:sz w:val="20"/>
          <w:szCs w:val="20"/>
        </w:rPr>
        <w:t xml:space="preserve">shock </w:t>
      </w:r>
      <w:r w:rsidRPr="009B5575">
        <w:rPr>
          <w:sz w:val="20"/>
          <w:szCs w:val="20"/>
        </w:rPr>
        <w:t xml:space="preserve">pada </w:t>
      </w:r>
      <w:proofErr w:type="spellStart"/>
      <w:r w:rsidRPr="009B5575">
        <w:rPr>
          <w:sz w:val="20"/>
          <w:szCs w:val="20"/>
        </w:rPr>
        <w:t>sisi</w:t>
      </w:r>
      <w:proofErr w:type="spellEnd"/>
      <w:r w:rsidRPr="009B5575">
        <w:rPr>
          <w:sz w:val="20"/>
          <w:szCs w:val="20"/>
        </w:rPr>
        <w:t xml:space="preserve"> ulnar </w:t>
      </w:r>
      <w:proofErr w:type="spellStart"/>
      <w:r w:rsidRPr="009B5575">
        <w:rPr>
          <w:sz w:val="20"/>
          <w:szCs w:val="20"/>
        </w:rPr>
        <w:t>lengan</w:t>
      </w:r>
      <w:proofErr w:type="spellEnd"/>
      <w:r w:rsidRPr="009B5575">
        <w:rPr>
          <w:sz w:val="20"/>
          <w:szCs w:val="20"/>
        </w:rPr>
        <w:t xml:space="preserve"> </w:t>
      </w:r>
      <w:proofErr w:type="spellStart"/>
      <w:r w:rsidRPr="009B5575">
        <w:rPr>
          <w:sz w:val="20"/>
          <w:szCs w:val="20"/>
        </w:rPr>
        <w:t>bawah</w:t>
      </w:r>
      <w:proofErr w:type="spellEnd"/>
      <w:r w:rsidRPr="009B5575">
        <w:rPr>
          <w:sz w:val="20"/>
          <w:szCs w:val="20"/>
        </w:rPr>
        <w:t xml:space="preserve"> </w:t>
      </w:r>
      <w:proofErr w:type="spellStart"/>
      <w:r w:rsidRPr="009B5575">
        <w:rPr>
          <w:sz w:val="20"/>
          <w:szCs w:val="20"/>
        </w:rPr>
        <w:t>dengan</w:t>
      </w:r>
      <w:proofErr w:type="spellEnd"/>
      <w:r w:rsidRPr="009B5575">
        <w:rPr>
          <w:sz w:val="20"/>
          <w:szCs w:val="20"/>
        </w:rPr>
        <w:t xml:space="preserve"> </w:t>
      </w:r>
      <w:proofErr w:type="spellStart"/>
      <w:r w:rsidRPr="009B5575">
        <w:rPr>
          <w:sz w:val="20"/>
          <w:szCs w:val="20"/>
        </w:rPr>
        <w:t>teknik</w:t>
      </w:r>
      <w:proofErr w:type="spellEnd"/>
      <w:r w:rsidRPr="009B5575">
        <w:rPr>
          <w:sz w:val="20"/>
          <w:szCs w:val="20"/>
        </w:rPr>
        <w:t xml:space="preserve"> ‘</w:t>
      </w:r>
      <w:r w:rsidRPr="009B5575">
        <w:rPr>
          <w:i/>
          <w:iCs/>
          <w:sz w:val="20"/>
          <w:szCs w:val="20"/>
        </w:rPr>
        <w:t>painting</w:t>
      </w:r>
      <w:r w:rsidRPr="009B5575">
        <w:rPr>
          <w:sz w:val="20"/>
          <w:szCs w:val="20"/>
        </w:rPr>
        <w:t xml:space="preserve">’ </w:t>
      </w:r>
      <w:proofErr w:type="spellStart"/>
      <w:r w:rsidRPr="009B5575">
        <w:rPr>
          <w:sz w:val="20"/>
          <w:szCs w:val="20"/>
        </w:rPr>
        <w:t>sepanjang</w:t>
      </w:r>
      <w:proofErr w:type="spellEnd"/>
      <w:r w:rsidRPr="009B5575">
        <w:rPr>
          <w:sz w:val="20"/>
          <w:szCs w:val="20"/>
        </w:rPr>
        <w:t xml:space="preserve"> m. flexor carpi </w:t>
      </w:r>
      <w:proofErr w:type="spellStart"/>
      <w:r w:rsidRPr="009B5575">
        <w:rPr>
          <w:sz w:val="20"/>
          <w:szCs w:val="20"/>
        </w:rPr>
        <w:t>ulnaris</w:t>
      </w:r>
      <w:proofErr w:type="spellEnd"/>
      <w:r w:rsidRPr="009B5575">
        <w:rPr>
          <w:sz w:val="20"/>
          <w:szCs w:val="20"/>
        </w:rPr>
        <w:t xml:space="preserve"> dan m. flexor carpi radialis, dan 500 kali </w:t>
      </w:r>
      <w:r w:rsidRPr="009B5575">
        <w:rPr>
          <w:i/>
          <w:iCs/>
          <w:sz w:val="20"/>
          <w:szCs w:val="20"/>
        </w:rPr>
        <w:t>shock</w:t>
      </w:r>
      <w:r w:rsidRPr="009B5575">
        <w:rPr>
          <w:sz w:val="20"/>
          <w:szCs w:val="20"/>
        </w:rPr>
        <w:t xml:space="preserve"> </w:t>
      </w:r>
      <w:proofErr w:type="spellStart"/>
      <w:r w:rsidRPr="009B5575">
        <w:rPr>
          <w:sz w:val="20"/>
          <w:szCs w:val="20"/>
        </w:rPr>
        <w:t>sepanjang</w:t>
      </w:r>
      <w:proofErr w:type="spellEnd"/>
      <w:r w:rsidRPr="009B5575">
        <w:rPr>
          <w:sz w:val="20"/>
          <w:szCs w:val="20"/>
        </w:rPr>
        <w:t xml:space="preserve"> m. interosseus pada </w:t>
      </w:r>
      <w:proofErr w:type="spellStart"/>
      <w:r w:rsidRPr="009B5575">
        <w:rPr>
          <w:sz w:val="20"/>
          <w:szCs w:val="20"/>
        </w:rPr>
        <w:t>sisi</w:t>
      </w:r>
      <w:proofErr w:type="spellEnd"/>
      <w:r w:rsidRPr="009B5575">
        <w:rPr>
          <w:sz w:val="20"/>
          <w:szCs w:val="20"/>
        </w:rPr>
        <w:t xml:space="preserve"> palmar </w:t>
      </w:r>
      <w:proofErr w:type="spellStart"/>
      <w:r w:rsidRPr="009B5575">
        <w:rPr>
          <w:sz w:val="20"/>
          <w:szCs w:val="20"/>
        </w:rPr>
        <w:t>telapak</w:t>
      </w:r>
      <w:proofErr w:type="spellEnd"/>
      <w:r w:rsidRPr="009B5575">
        <w:rPr>
          <w:sz w:val="20"/>
          <w:szCs w:val="20"/>
        </w:rPr>
        <w:t xml:space="preserve"> </w:t>
      </w:r>
      <w:proofErr w:type="spellStart"/>
      <w:r w:rsidRPr="009B5575">
        <w:rPr>
          <w:sz w:val="20"/>
          <w:szCs w:val="20"/>
        </w:rPr>
        <w:t>tangan</w:t>
      </w:r>
      <w:proofErr w:type="spellEnd"/>
      <w:r w:rsidRPr="009B5575">
        <w:rPr>
          <w:sz w:val="20"/>
          <w:szCs w:val="20"/>
        </w:rPr>
        <w:t xml:space="preserve">. </w:t>
      </w:r>
      <w:r w:rsidRPr="009B5575">
        <w:rPr>
          <w:i/>
          <w:iCs/>
          <w:sz w:val="20"/>
          <w:szCs w:val="20"/>
        </w:rPr>
        <w:t>Shock</w:t>
      </w:r>
      <w:r w:rsidRPr="009B5575">
        <w:rPr>
          <w:sz w:val="20"/>
          <w:szCs w:val="20"/>
        </w:rPr>
        <w:t xml:space="preserve"> </w:t>
      </w:r>
      <w:proofErr w:type="spellStart"/>
      <w:r w:rsidRPr="009B5575">
        <w:rPr>
          <w:sz w:val="20"/>
          <w:szCs w:val="20"/>
        </w:rPr>
        <w:t>diberikan</w:t>
      </w:r>
      <w:proofErr w:type="spellEnd"/>
      <w:r w:rsidRPr="009B5575">
        <w:rPr>
          <w:sz w:val="20"/>
          <w:szCs w:val="20"/>
        </w:rPr>
        <w:t xml:space="preserve"> </w:t>
      </w:r>
      <w:proofErr w:type="spellStart"/>
      <w:r w:rsidRPr="009B5575">
        <w:rPr>
          <w:sz w:val="20"/>
          <w:szCs w:val="20"/>
        </w:rPr>
        <w:t>dengan</w:t>
      </w:r>
      <w:proofErr w:type="spellEnd"/>
      <w:r w:rsidRPr="009B5575">
        <w:rPr>
          <w:sz w:val="20"/>
          <w:szCs w:val="20"/>
        </w:rPr>
        <w:t xml:space="preserve"> </w:t>
      </w:r>
      <w:proofErr w:type="spellStart"/>
      <w:r w:rsidRPr="009B5575">
        <w:rPr>
          <w:sz w:val="20"/>
          <w:szCs w:val="20"/>
        </w:rPr>
        <w:t>tekanan</w:t>
      </w:r>
      <w:proofErr w:type="spellEnd"/>
      <w:r w:rsidRPr="009B5575">
        <w:rPr>
          <w:sz w:val="20"/>
          <w:szCs w:val="20"/>
        </w:rPr>
        <w:t xml:space="preserve"> 2 Bar dan </w:t>
      </w:r>
      <w:proofErr w:type="spellStart"/>
      <w:r w:rsidRPr="009B5575">
        <w:rPr>
          <w:sz w:val="20"/>
          <w:szCs w:val="20"/>
        </w:rPr>
        <w:t>frekuensi</w:t>
      </w:r>
      <w:proofErr w:type="spellEnd"/>
      <w:r w:rsidRPr="009B5575">
        <w:rPr>
          <w:sz w:val="20"/>
          <w:szCs w:val="20"/>
        </w:rPr>
        <w:t xml:space="preserve"> 5 Hz. </w:t>
      </w:r>
      <w:proofErr w:type="spellStart"/>
      <w:r w:rsidRPr="009B5575">
        <w:rPr>
          <w:sz w:val="20"/>
          <w:szCs w:val="20"/>
        </w:rPr>
        <w:t>Terapi</w:t>
      </w:r>
      <w:proofErr w:type="spellEnd"/>
      <w:r w:rsidRPr="009B5575">
        <w:rPr>
          <w:sz w:val="20"/>
          <w:szCs w:val="20"/>
        </w:rPr>
        <w:t xml:space="preserve"> RSWT </w:t>
      </w:r>
      <w:proofErr w:type="spellStart"/>
      <w:r w:rsidRPr="009B5575">
        <w:rPr>
          <w:sz w:val="20"/>
          <w:szCs w:val="20"/>
        </w:rPr>
        <w:t>diberikan</w:t>
      </w:r>
      <w:proofErr w:type="spellEnd"/>
      <w:r w:rsidRPr="009B5575">
        <w:rPr>
          <w:sz w:val="20"/>
          <w:szCs w:val="20"/>
        </w:rPr>
        <w:t xml:space="preserve"> </w:t>
      </w:r>
      <w:proofErr w:type="spellStart"/>
      <w:r w:rsidRPr="009B5575">
        <w:rPr>
          <w:sz w:val="20"/>
          <w:szCs w:val="20"/>
        </w:rPr>
        <w:t>dengan</w:t>
      </w:r>
      <w:proofErr w:type="spellEnd"/>
      <w:r w:rsidRPr="009B5575">
        <w:rPr>
          <w:sz w:val="20"/>
          <w:szCs w:val="20"/>
        </w:rPr>
        <w:t xml:space="preserve"> </w:t>
      </w:r>
      <w:proofErr w:type="spellStart"/>
      <w:r w:rsidRPr="009B5575">
        <w:rPr>
          <w:sz w:val="20"/>
          <w:szCs w:val="20"/>
        </w:rPr>
        <w:t>frekuensi</w:t>
      </w:r>
      <w:proofErr w:type="spellEnd"/>
      <w:r w:rsidRPr="009B5575">
        <w:rPr>
          <w:sz w:val="20"/>
          <w:szCs w:val="20"/>
        </w:rPr>
        <w:t xml:space="preserve"> 1 kali per </w:t>
      </w:r>
      <w:proofErr w:type="spellStart"/>
      <w:r w:rsidRPr="009B5575">
        <w:rPr>
          <w:sz w:val="20"/>
          <w:szCs w:val="20"/>
        </w:rPr>
        <w:t>minggu</w:t>
      </w:r>
      <w:proofErr w:type="spellEnd"/>
      <w:r w:rsidRPr="009B5575">
        <w:rPr>
          <w:sz w:val="20"/>
          <w:szCs w:val="20"/>
        </w:rPr>
        <w:t xml:space="preserve">. </w:t>
      </w:r>
      <w:proofErr w:type="spellStart"/>
      <w:r w:rsidRPr="009B5575">
        <w:rPr>
          <w:sz w:val="20"/>
          <w:szCs w:val="20"/>
        </w:rPr>
        <w:t>Terapi</w:t>
      </w:r>
      <w:proofErr w:type="spellEnd"/>
      <w:r w:rsidRPr="009B5575">
        <w:rPr>
          <w:sz w:val="20"/>
          <w:szCs w:val="20"/>
        </w:rPr>
        <w:t xml:space="preserve"> </w:t>
      </w:r>
      <w:proofErr w:type="spellStart"/>
      <w:r w:rsidRPr="009B5575">
        <w:rPr>
          <w:sz w:val="20"/>
          <w:szCs w:val="20"/>
        </w:rPr>
        <w:t>diberikan</w:t>
      </w:r>
      <w:proofErr w:type="spellEnd"/>
      <w:r w:rsidRPr="009B5575">
        <w:rPr>
          <w:sz w:val="20"/>
          <w:szCs w:val="20"/>
        </w:rPr>
        <w:t xml:space="preserve"> </w:t>
      </w:r>
      <w:proofErr w:type="spellStart"/>
      <w:r w:rsidRPr="009B5575">
        <w:rPr>
          <w:sz w:val="20"/>
          <w:szCs w:val="20"/>
        </w:rPr>
        <w:t>dalam</w:t>
      </w:r>
      <w:proofErr w:type="spellEnd"/>
      <w:r w:rsidRPr="009B5575">
        <w:rPr>
          <w:sz w:val="20"/>
          <w:szCs w:val="20"/>
        </w:rPr>
        <w:t xml:space="preserve"> </w:t>
      </w:r>
      <w:proofErr w:type="spellStart"/>
      <w:r w:rsidRPr="009B5575">
        <w:rPr>
          <w:sz w:val="20"/>
          <w:szCs w:val="20"/>
        </w:rPr>
        <w:t>energi</w:t>
      </w:r>
      <w:proofErr w:type="spellEnd"/>
      <w:r w:rsidRPr="009B5575">
        <w:rPr>
          <w:sz w:val="20"/>
          <w:szCs w:val="20"/>
        </w:rPr>
        <w:t xml:space="preserve"> </w:t>
      </w:r>
      <w:proofErr w:type="spellStart"/>
      <w:r w:rsidRPr="009B5575">
        <w:rPr>
          <w:sz w:val="20"/>
          <w:szCs w:val="20"/>
        </w:rPr>
        <w:t>rendah</w:t>
      </w:r>
      <w:proofErr w:type="spellEnd"/>
      <w:r w:rsidRPr="009B5575">
        <w:rPr>
          <w:sz w:val="20"/>
          <w:szCs w:val="20"/>
        </w:rPr>
        <w:t xml:space="preserve">, </w:t>
      </w:r>
      <w:proofErr w:type="spellStart"/>
      <w:r w:rsidRPr="009B5575">
        <w:rPr>
          <w:sz w:val="20"/>
          <w:szCs w:val="20"/>
        </w:rPr>
        <w:t>sehingga</w:t>
      </w:r>
      <w:proofErr w:type="spellEnd"/>
      <w:r w:rsidRPr="009B5575">
        <w:rPr>
          <w:sz w:val="20"/>
          <w:szCs w:val="20"/>
        </w:rPr>
        <w:t xml:space="preserve"> </w:t>
      </w:r>
      <w:proofErr w:type="spellStart"/>
      <w:r w:rsidRPr="009B5575">
        <w:rPr>
          <w:sz w:val="20"/>
          <w:szCs w:val="20"/>
        </w:rPr>
        <w:t>tidak</w:t>
      </w:r>
      <w:proofErr w:type="spellEnd"/>
      <w:r w:rsidRPr="009B5575">
        <w:rPr>
          <w:sz w:val="20"/>
          <w:szCs w:val="20"/>
        </w:rPr>
        <w:t xml:space="preserve"> </w:t>
      </w:r>
      <w:proofErr w:type="spellStart"/>
      <w:r w:rsidRPr="009B5575">
        <w:rPr>
          <w:sz w:val="20"/>
          <w:szCs w:val="20"/>
        </w:rPr>
        <w:t>menimbulkan</w:t>
      </w:r>
      <w:proofErr w:type="spellEnd"/>
      <w:r w:rsidRPr="009B5575">
        <w:rPr>
          <w:sz w:val="20"/>
          <w:szCs w:val="20"/>
        </w:rPr>
        <w:t xml:space="preserve"> </w:t>
      </w:r>
      <w:proofErr w:type="spellStart"/>
      <w:r w:rsidRPr="009B5575">
        <w:rPr>
          <w:sz w:val="20"/>
          <w:szCs w:val="20"/>
        </w:rPr>
        <w:t>nyeri</w:t>
      </w:r>
      <w:proofErr w:type="spellEnd"/>
      <w:r w:rsidRPr="009B5575">
        <w:rPr>
          <w:sz w:val="20"/>
          <w:szCs w:val="20"/>
        </w:rPr>
        <w:t xml:space="preserve"> dan </w:t>
      </w:r>
      <w:proofErr w:type="spellStart"/>
      <w:r w:rsidRPr="009B5575">
        <w:rPr>
          <w:sz w:val="20"/>
          <w:szCs w:val="20"/>
        </w:rPr>
        <w:t>tidak</w:t>
      </w:r>
      <w:proofErr w:type="spellEnd"/>
      <w:r w:rsidRPr="009B5575">
        <w:rPr>
          <w:sz w:val="20"/>
          <w:szCs w:val="20"/>
        </w:rPr>
        <w:t xml:space="preserve"> </w:t>
      </w:r>
      <w:proofErr w:type="spellStart"/>
      <w:r w:rsidRPr="009B5575">
        <w:rPr>
          <w:sz w:val="20"/>
          <w:szCs w:val="20"/>
        </w:rPr>
        <w:t>memerlukan</w:t>
      </w:r>
      <w:proofErr w:type="spellEnd"/>
      <w:r w:rsidRPr="009B5575">
        <w:rPr>
          <w:sz w:val="20"/>
          <w:szCs w:val="20"/>
        </w:rPr>
        <w:t xml:space="preserve"> </w:t>
      </w:r>
      <w:proofErr w:type="spellStart"/>
      <w:r w:rsidRPr="009B5575">
        <w:rPr>
          <w:sz w:val="20"/>
          <w:szCs w:val="20"/>
        </w:rPr>
        <w:t>anestesi</w:t>
      </w:r>
      <w:proofErr w:type="spellEnd"/>
      <w:r w:rsidRPr="009B5575">
        <w:rPr>
          <w:sz w:val="20"/>
          <w:szCs w:val="20"/>
        </w:rPr>
        <w:t>/</w:t>
      </w:r>
      <w:proofErr w:type="spellStart"/>
      <w:r w:rsidRPr="009B5575">
        <w:rPr>
          <w:sz w:val="20"/>
          <w:szCs w:val="20"/>
        </w:rPr>
        <w:t>analgetik</w:t>
      </w:r>
      <w:proofErr w:type="spellEnd"/>
      <w:r w:rsidRPr="009B5575">
        <w:rPr>
          <w:sz w:val="20"/>
          <w:szCs w:val="20"/>
        </w:rPr>
        <w:t xml:space="preserve">. </w:t>
      </w:r>
      <w:proofErr w:type="spellStart"/>
      <w:r w:rsidRPr="009B5575">
        <w:rPr>
          <w:sz w:val="20"/>
          <w:szCs w:val="20"/>
        </w:rPr>
        <w:t>Selama</w:t>
      </w:r>
      <w:proofErr w:type="spellEnd"/>
      <w:r w:rsidRPr="009B5575">
        <w:rPr>
          <w:sz w:val="20"/>
          <w:szCs w:val="20"/>
        </w:rPr>
        <w:t xml:space="preserve"> </w:t>
      </w:r>
      <w:proofErr w:type="spellStart"/>
      <w:r w:rsidRPr="009B5575">
        <w:rPr>
          <w:sz w:val="20"/>
          <w:szCs w:val="20"/>
        </w:rPr>
        <w:t>pasien</w:t>
      </w:r>
      <w:proofErr w:type="spellEnd"/>
      <w:r w:rsidRPr="009B5575">
        <w:rPr>
          <w:sz w:val="20"/>
          <w:szCs w:val="20"/>
        </w:rPr>
        <w:t xml:space="preserve"> </w:t>
      </w:r>
      <w:proofErr w:type="spellStart"/>
      <w:r w:rsidRPr="009B5575">
        <w:rPr>
          <w:sz w:val="20"/>
          <w:szCs w:val="20"/>
        </w:rPr>
        <w:t>menjalani</w:t>
      </w:r>
      <w:proofErr w:type="spellEnd"/>
      <w:r w:rsidRPr="009B5575">
        <w:rPr>
          <w:sz w:val="20"/>
          <w:szCs w:val="20"/>
        </w:rPr>
        <w:t xml:space="preserve"> program RSWT, </w:t>
      </w:r>
      <w:proofErr w:type="spellStart"/>
      <w:r w:rsidRPr="009B5575">
        <w:rPr>
          <w:sz w:val="20"/>
          <w:szCs w:val="20"/>
        </w:rPr>
        <w:t>pasien</w:t>
      </w:r>
      <w:proofErr w:type="spellEnd"/>
      <w:r w:rsidRPr="009B5575">
        <w:rPr>
          <w:sz w:val="20"/>
          <w:szCs w:val="20"/>
        </w:rPr>
        <w:t xml:space="preserve"> juga </w:t>
      </w:r>
      <w:proofErr w:type="spellStart"/>
      <w:r w:rsidRPr="009B5575">
        <w:rPr>
          <w:sz w:val="20"/>
          <w:szCs w:val="20"/>
        </w:rPr>
        <w:t>menjalani</w:t>
      </w:r>
      <w:proofErr w:type="spellEnd"/>
      <w:r w:rsidRPr="009B5575">
        <w:rPr>
          <w:sz w:val="20"/>
          <w:szCs w:val="20"/>
        </w:rPr>
        <w:t xml:space="preserve"> program </w:t>
      </w:r>
      <w:proofErr w:type="spellStart"/>
      <w:r w:rsidRPr="009B5575">
        <w:rPr>
          <w:sz w:val="20"/>
          <w:szCs w:val="20"/>
        </w:rPr>
        <w:t>rehabilitasi</w:t>
      </w:r>
      <w:proofErr w:type="spellEnd"/>
      <w:r w:rsidRPr="009B5575">
        <w:rPr>
          <w:sz w:val="20"/>
          <w:szCs w:val="20"/>
        </w:rPr>
        <w:t xml:space="preserve"> </w:t>
      </w:r>
      <w:proofErr w:type="spellStart"/>
      <w:r w:rsidRPr="009B5575">
        <w:rPr>
          <w:sz w:val="20"/>
          <w:szCs w:val="20"/>
        </w:rPr>
        <w:t>lainnya</w:t>
      </w:r>
      <w:proofErr w:type="spellEnd"/>
      <w:r w:rsidRPr="009B5575">
        <w:rPr>
          <w:sz w:val="20"/>
          <w:szCs w:val="20"/>
        </w:rPr>
        <w:t xml:space="preserve"> </w:t>
      </w:r>
      <w:proofErr w:type="spellStart"/>
      <w:r w:rsidRPr="009B5575">
        <w:rPr>
          <w:sz w:val="20"/>
          <w:szCs w:val="20"/>
        </w:rPr>
        <w:t>yaitu</w:t>
      </w:r>
      <w:proofErr w:type="spellEnd"/>
      <w:r w:rsidRPr="009B5575">
        <w:rPr>
          <w:sz w:val="20"/>
          <w:szCs w:val="20"/>
        </w:rPr>
        <w:t xml:space="preserve"> </w:t>
      </w:r>
      <w:proofErr w:type="spellStart"/>
      <w:r w:rsidRPr="009B5575">
        <w:rPr>
          <w:sz w:val="20"/>
          <w:szCs w:val="20"/>
        </w:rPr>
        <w:t>latihan</w:t>
      </w:r>
      <w:proofErr w:type="spellEnd"/>
      <w:r w:rsidRPr="009B5575">
        <w:rPr>
          <w:sz w:val="20"/>
          <w:szCs w:val="20"/>
        </w:rPr>
        <w:t xml:space="preserve"> </w:t>
      </w:r>
      <w:proofErr w:type="spellStart"/>
      <w:r w:rsidRPr="009B5575">
        <w:rPr>
          <w:sz w:val="20"/>
          <w:szCs w:val="20"/>
        </w:rPr>
        <w:t>penguatan</w:t>
      </w:r>
      <w:proofErr w:type="spellEnd"/>
      <w:r w:rsidRPr="009B5575">
        <w:rPr>
          <w:sz w:val="20"/>
          <w:szCs w:val="20"/>
        </w:rPr>
        <w:t xml:space="preserve"> </w:t>
      </w:r>
      <w:proofErr w:type="spellStart"/>
      <w:r w:rsidRPr="009B5575">
        <w:rPr>
          <w:sz w:val="20"/>
          <w:szCs w:val="20"/>
        </w:rPr>
        <w:t>ekstremitas</w:t>
      </w:r>
      <w:proofErr w:type="spellEnd"/>
      <w:r w:rsidRPr="009B5575">
        <w:rPr>
          <w:sz w:val="20"/>
          <w:szCs w:val="20"/>
        </w:rPr>
        <w:t xml:space="preserve"> </w:t>
      </w:r>
      <w:proofErr w:type="spellStart"/>
      <w:r w:rsidRPr="009B5575">
        <w:rPr>
          <w:sz w:val="20"/>
          <w:szCs w:val="20"/>
        </w:rPr>
        <w:t>atas</w:t>
      </w:r>
      <w:proofErr w:type="spellEnd"/>
      <w:r w:rsidRPr="009B5575">
        <w:rPr>
          <w:sz w:val="20"/>
          <w:szCs w:val="20"/>
        </w:rPr>
        <w:t xml:space="preserve">, </w:t>
      </w:r>
      <w:proofErr w:type="spellStart"/>
      <w:r w:rsidRPr="009B5575">
        <w:rPr>
          <w:sz w:val="20"/>
          <w:szCs w:val="20"/>
        </w:rPr>
        <w:t>latihan</w:t>
      </w:r>
      <w:proofErr w:type="spellEnd"/>
      <w:r w:rsidRPr="009B5575">
        <w:rPr>
          <w:sz w:val="20"/>
          <w:szCs w:val="20"/>
        </w:rPr>
        <w:t xml:space="preserve"> </w:t>
      </w:r>
      <w:proofErr w:type="spellStart"/>
      <w:r w:rsidRPr="009B5575">
        <w:rPr>
          <w:sz w:val="20"/>
          <w:szCs w:val="20"/>
        </w:rPr>
        <w:t>lingkup</w:t>
      </w:r>
      <w:proofErr w:type="spellEnd"/>
      <w:r w:rsidRPr="009B5575">
        <w:rPr>
          <w:sz w:val="20"/>
          <w:szCs w:val="20"/>
        </w:rPr>
        <w:t xml:space="preserve"> </w:t>
      </w:r>
      <w:proofErr w:type="spellStart"/>
      <w:r w:rsidRPr="009B5575">
        <w:rPr>
          <w:sz w:val="20"/>
          <w:szCs w:val="20"/>
        </w:rPr>
        <w:t>gerak</w:t>
      </w:r>
      <w:proofErr w:type="spellEnd"/>
      <w:r w:rsidRPr="009B5575">
        <w:rPr>
          <w:sz w:val="20"/>
          <w:szCs w:val="20"/>
        </w:rPr>
        <w:t xml:space="preserve"> </w:t>
      </w:r>
      <w:proofErr w:type="spellStart"/>
      <w:r w:rsidRPr="009B5575">
        <w:rPr>
          <w:sz w:val="20"/>
          <w:szCs w:val="20"/>
        </w:rPr>
        <w:t>sendi</w:t>
      </w:r>
      <w:proofErr w:type="spellEnd"/>
      <w:r w:rsidRPr="009B5575">
        <w:rPr>
          <w:sz w:val="20"/>
          <w:szCs w:val="20"/>
        </w:rPr>
        <w:t xml:space="preserve"> </w:t>
      </w:r>
      <w:proofErr w:type="spellStart"/>
      <w:r w:rsidRPr="009B5575">
        <w:rPr>
          <w:sz w:val="20"/>
          <w:szCs w:val="20"/>
        </w:rPr>
        <w:t>aktif</w:t>
      </w:r>
      <w:proofErr w:type="spellEnd"/>
      <w:r w:rsidRPr="009B5575">
        <w:rPr>
          <w:sz w:val="20"/>
          <w:szCs w:val="20"/>
        </w:rPr>
        <w:t xml:space="preserve"> pada </w:t>
      </w:r>
      <w:proofErr w:type="spellStart"/>
      <w:r w:rsidRPr="009B5575">
        <w:rPr>
          <w:sz w:val="20"/>
          <w:szCs w:val="20"/>
        </w:rPr>
        <w:t>tangan</w:t>
      </w:r>
      <w:proofErr w:type="spellEnd"/>
      <w:r w:rsidRPr="009B5575">
        <w:rPr>
          <w:sz w:val="20"/>
          <w:szCs w:val="20"/>
        </w:rPr>
        <w:t xml:space="preserve"> </w:t>
      </w:r>
      <w:proofErr w:type="spellStart"/>
      <w:r w:rsidRPr="009B5575">
        <w:rPr>
          <w:sz w:val="20"/>
          <w:szCs w:val="20"/>
        </w:rPr>
        <w:t>kanan</w:t>
      </w:r>
      <w:proofErr w:type="spellEnd"/>
      <w:r w:rsidRPr="009B5575">
        <w:rPr>
          <w:sz w:val="20"/>
          <w:szCs w:val="20"/>
        </w:rPr>
        <w:t xml:space="preserve"> dan kaki </w:t>
      </w:r>
      <w:proofErr w:type="spellStart"/>
      <w:r w:rsidRPr="009B5575">
        <w:rPr>
          <w:sz w:val="20"/>
          <w:szCs w:val="20"/>
        </w:rPr>
        <w:t>kanan</w:t>
      </w:r>
      <w:proofErr w:type="spellEnd"/>
      <w:r w:rsidRPr="009B5575">
        <w:rPr>
          <w:sz w:val="20"/>
          <w:szCs w:val="20"/>
        </w:rPr>
        <w:t xml:space="preserve"> </w:t>
      </w:r>
      <w:proofErr w:type="spellStart"/>
      <w:r w:rsidRPr="009B5575">
        <w:rPr>
          <w:sz w:val="20"/>
          <w:szCs w:val="20"/>
        </w:rPr>
        <w:t>disertai</w:t>
      </w:r>
      <w:proofErr w:type="spellEnd"/>
      <w:r w:rsidRPr="009B5575">
        <w:rPr>
          <w:sz w:val="20"/>
          <w:szCs w:val="20"/>
        </w:rPr>
        <w:t xml:space="preserve"> </w:t>
      </w:r>
      <w:proofErr w:type="spellStart"/>
      <w:r w:rsidRPr="009B5575">
        <w:rPr>
          <w:sz w:val="20"/>
          <w:szCs w:val="20"/>
        </w:rPr>
        <w:t>peregangan</w:t>
      </w:r>
      <w:proofErr w:type="spellEnd"/>
      <w:r w:rsidRPr="009B5575">
        <w:rPr>
          <w:sz w:val="20"/>
          <w:szCs w:val="20"/>
        </w:rPr>
        <w:t xml:space="preserve">, </w:t>
      </w:r>
      <w:proofErr w:type="spellStart"/>
      <w:r w:rsidRPr="009B5575">
        <w:rPr>
          <w:sz w:val="20"/>
          <w:szCs w:val="20"/>
        </w:rPr>
        <w:t>serta</w:t>
      </w:r>
      <w:proofErr w:type="spellEnd"/>
      <w:r w:rsidRPr="009B5575">
        <w:rPr>
          <w:sz w:val="20"/>
          <w:szCs w:val="20"/>
        </w:rPr>
        <w:t xml:space="preserve"> </w:t>
      </w:r>
      <w:proofErr w:type="spellStart"/>
      <w:r w:rsidRPr="009B5575">
        <w:rPr>
          <w:sz w:val="20"/>
          <w:szCs w:val="20"/>
        </w:rPr>
        <w:t>terapi</w:t>
      </w:r>
      <w:proofErr w:type="spellEnd"/>
      <w:r w:rsidRPr="009B5575">
        <w:rPr>
          <w:sz w:val="20"/>
          <w:szCs w:val="20"/>
        </w:rPr>
        <w:t xml:space="preserve"> </w:t>
      </w:r>
      <w:proofErr w:type="spellStart"/>
      <w:r w:rsidRPr="009B5575">
        <w:rPr>
          <w:sz w:val="20"/>
          <w:szCs w:val="20"/>
        </w:rPr>
        <w:t>okupasional</w:t>
      </w:r>
      <w:proofErr w:type="spellEnd"/>
      <w:r w:rsidRPr="009B5575">
        <w:rPr>
          <w:sz w:val="20"/>
          <w:szCs w:val="20"/>
        </w:rPr>
        <w:t xml:space="preserve"> </w:t>
      </w:r>
      <w:proofErr w:type="spellStart"/>
      <w:r w:rsidRPr="009B5575">
        <w:rPr>
          <w:sz w:val="20"/>
          <w:szCs w:val="20"/>
        </w:rPr>
        <w:t>untuk</w:t>
      </w:r>
      <w:proofErr w:type="spellEnd"/>
      <w:r w:rsidRPr="009B5575">
        <w:rPr>
          <w:sz w:val="20"/>
          <w:szCs w:val="20"/>
        </w:rPr>
        <w:t xml:space="preserve"> </w:t>
      </w:r>
      <w:proofErr w:type="spellStart"/>
      <w:r w:rsidRPr="009B5575">
        <w:rPr>
          <w:sz w:val="20"/>
          <w:szCs w:val="20"/>
        </w:rPr>
        <w:t>keterampilan</w:t>
      </w:r>
      <w:proofErr w:type="spellEnd"/>
      <w:r w:rsidRPr="009B5575">
        <w:rPr>
          <w:sz w:val="20"/>
          <w:szCs w:val="20"/>
        </w:rPr>
        <w:t xml:space="preserve"> </w:t>
      </w:r>
      <w:proofErr w:type="spellStart"/>
      <w:r w:rsidRPr="009B5575">
        <w:rPr>
          <w:sz w:val="20"/>
          <w:szCs w:val="20"/>
        </w:rPr>
        <w:t>tangan</w:t>
      </w:r>
      <w:proofErr w:type="spellEnd"/>
      <w:r w:rsidRPr="009B5575">
        <w:rPr>
          <w:sz w:val="20"/>
          <w:szCs w:val="20"/>
        </w:rPr>
        <w:t xml:space="preserve">. </w:t>
      </w:r>
      <w:proofErr w:type="spellStart"/>
      <w:r w:rsidRPr="009B5575">
        <w:rPr>
          <w:sz w:val="20"/>
          <w:szCs w:val="20"/>
        </w:rPr>
        <w:t>Latihan</w:t>
      </w:r>
      <w:proofErr w:type="spellEnd"/>
      <w:r w:rsidRPr="009B5575">
        <w:rPr>
          <w:sz w:val="20"/>
          <w:szCs w:val="20"/>
        </w:rPr>
        <w:t xml:space="preserve"> </w:t>
      </w:r>
      <w:proofErr w:type="spellStart"/>
      <w:r w:rsidRPr="009B5575">
        <w:rPr>
          <w:sz w:val="20"/>
          <w:szCs w:val="20"/>
        </w:rPr>
        <w:t>fisik</w:t>
      </w:r>
      <w:proofErr w:type="spellEnd"/>
      <w:r w:rsidRPr="009B5575">
        <w:rPr>
          <w:sz w:val="20"/>
          <w:szCs w:val="20"/>
        </w:rPr>
        <w:t xml:space="preserve"> </w:t>
      </w:r>
      <w:proofErr w:type="spellStart"/>
      <w:r w:rsidRPr="009B5575">
        <w:rPr>
          <w:sz w:val="20"/>
          <w:szCs w:val="20"/>
        </w:rPr>
        <w:t>diberikan</w:t>
      </w:r>
      <w:proofErr w:type="spellEnd"/>
      <w:r w:rsidRPr="009B5575">
        <w:rPr>
          <w:sz w:val="20"/>
          <w:szCs w:val="20"/>
        </w:rPr>
        <w:t xml:space="preserve"> </w:t>
      </w:r>
      <w:proofErr w:type="spellStart"/>
      <w:r w:rsidRPr="009B5575">
        <w:rPr>
          <w:sz w:val="20"/>
          <w:szCs w:val="20"/>
        </w:rPr>
        <w:t>dengan</w:t>
      </w:r>
      <w:proofErr w:type="spellEnd"/>
      <w:r w:rsidRPr="009B5575">
        <w:rPr>
          <w:sz w:val="20"/>
          <w:szCs w:val="20"/>
        </w:rPr>
        <w:t xml:space="preserve"> </w:t>
      </w:r>
      <w:proofErr w:type="spellStart"/>
      <w:r w:rsidRPr="009B5575">
        <w:rPr>
          <w:sz w:val="20"/>
          <w:szCs w:val="20"/>
        </w:rPr>
        <w:t>frekuensi</w:t>
      </w:r>
      <w:proofErr w:type="spellEnd"/>
      <w:r w:rsidRPr="009B5575">
        <w:rPr>
          <w:sz w:val="20"/>
          <w:szCs w:val="20"/>
        </w:rPr>
        <w:t xml:space="preserve"> 3 kali per </w:t>
      </w:r>
      <w:proofErr w:type="spellStart"/>
      <w:r w:rsidRPr="009B5575">
        <w:rPr>
          <w:sz w:val="20"/>
          <w:szCs w:val="20"/>
        </w:rPr>
        <w:t>minggu</w:t>
      </w:r>
      <w:proofErr w:type="spellEnd"/>
      <w:r w:rsidRPr="009B5575">
        <w:rPr>
          <w:sz w:val="20"/>
          <w:szCs w:val="20"/>
        </w:rPr>
        <w:t>.</w:t>
      </w:r>
    </w:p>
    <w:p w14:paraId="419C8739" w14:textId="70379A75" w:rsidR="00835882" w:rsidRPr="009B5575" w:rsidRDefault="00835882" w:rsidP="008861B3">
      <w:pPr>
        <w:pStyle w:val="BodyText"/>
        <w:ind w:right="3" w:firstLine="720"/>
        <w:jc w:val="both"/>
        <w:rPr>
          <w:sz w:val="20"/>
          <w:szCs w:val="20"/>
        </w:rPr>
      </w:pPr>
      <w:r w:rsidRPr="009B5575">
        <w:rPr>
          <w:sz w:val="20"/>
          <w:szCs w:val="20"/>
        </w:rPr>
        <w:t xml:space="preserve">Dari </w:t>
      </w:r>
      <w:proofErr w:type="spellStart"/>
      <w:r w:rsidRPr="009B5575">
        <w:rPr>
          <w:sz w:val="20"/>
          <w:szCs w:val="20"/>
        </w:rPr>
        <w:t>hasil</w:t>
      </w:r>
      <w:proofErr w:type="spellEnd"/>
      <w:r w:rsidRPr="009B5575">
        <w:rPr>
          <w:sz w:val="20"/>
          <w:szCs w:val="20"/>
        </w:rPr>
        <w:t xml:space="preserve"> </w:t>
      </w:r>
      <w:proofErr w:type="spellStart"/>
      <w:r w:rsidRPr="009B5575">
        <w:rPr>
          <w:sz w:val="20"/>
          <w:szCs w:val="20"/>
        </w:rPr>
        <w:t>skor</w:t>
      </w:r>
      <w:proofErr w:type="spellEnd"/>
      <w:r w:rsidRPr="009B5575">
        <w:rPr>
          <w:sz w:val="20"/>
          <w:szCs w:val="20"/>
        </w:rPr>
        <w:t xml:space="preserve"> MAS, </w:t>
      </w:r>
      <w:proofErr w:type="spellStart"/>
      <w:r w:rsidRPr="009B5575">
        <w:rPr>
          <w:sz w:val="20"/>
          <w:szCs w:val="20"/>
        </w:rPr>
        <w:t>didapatkan</w:t>
      </w:r>
      <w:proofErr w:type="spellEnd"/>
      <w:r w:rsidRPr="009B5575">
        <w:rPr>
          <w:sz w:val="20"/>
          <w:szCs w:val="20"/>
        </w:rPr>
        <w:t xml:space="preserve"> </w:t>
      </w:r>
      <w:proofErr w:type="spellStart"/>
      <w:r w:rsidRPr="009B5575">
        <w:rPr>
          <w:sz w:val="20"/>
          <w:szCs w:val="20"/>
        </w:rPr>
        <w:t>penurunan</w:t>
      </w:r>
      <w:proofErr w:type="spellEnd"/>
      <w:r w:rsidRPr="009B5575">
        <w:rPr>
          <w:sz w:val="20"/>
          <w:szCs w:val="20"/>
        </w:rPr>
        <w:t xml:space="preserve"> </w:t>
      </w:r>
      <w:proofErr w:type="spellStart"/>
      <w:r w:rsidRPr="009B5575">
        <w:rPr>
          <w:sz w:val="20"/>
          <w:szCs w:val="20"/>
        </w:rPr>
        <w:t>derajat</w:t>
      </w:r>
      <w:proofErr w:type="spellEnd"/>
      <w:r w:rsidRPr="009B5575">
        <w:rPr>
          <w:sz w:val="20"/>
          <w:szCs w:val="20"/>
        </w:rPr>
        <w:t xml:space="preserve"> </w:t>
      </w:r>
      <w:proofErr w:type="spellStart"/>
      <w:r w:rsidRPr="009B5575">
        <w:rPr>
          <w:sz w:val="20"/>
          <w:szCs w:val="20"/>
        </w:rPr>
        <w:t>spastisitas</w:t>
      </w:r>
      <w:proofErr w:type="spellEnd"/>
      <w:r w:rsidRPr="009B5575">
        <w:rPr>
          <w:sz w:val="20"/>
          <w:szCs w:val="20"/>
        </w:rPr>
        <w:t xml:space="preserve"> </w:t>
      </w:r>
      <w:proofErr w:type="spellStart"/>
      <w:r w:rsidRPr="009B5575">
        <w:rPr>
          <w:sz w:val="20"/>
          <w:szCs w:val="20"/>
        </w:rPr>
        <w:t>sendi-sendi</w:t>
      </w:r>
      <w:proofErr w:type="spellEnd"/>
      <w:r w:rsidRPr="009B5575">
        <w:rPr>
          <w:sz w:val="20"/>
          <w:szCs w:val="20"/>
        </w:rPr>
        <w:t xml:space="preserve"> </w:t>
      </w:r>
      <w:proofErr w:type="spellStart"/>
      <w:r w:rsidRPr="009B5575">
        <w:rPr>
          <w:sz w:val="20"/>
          <w:szCs w:val="20"/>
        </w:rPr>
        <w:t>siku</w:t>
      </w:r>
      <w:proofErr w:type="spellEnd"/>
      <w:r w:rsidRPr="009B5575">
        <w:rPr>
          <w:sz w:val="20"/>
          <w:szCs w:val="20"/>
        </w:rPr>
        <w:t xml:space="preserve">, </w:t>
      </w:r>
      <w:proofErr w:type="spellStart"/>
      <w:r w:rsidRPr="009B5575">
        <w:rPr>
          <w:sz w:val="20"/>
          <w:szCs w:val="20"/>
        </w:rPr>
        <w:t>telapak</w:t>
      </w:r>
      <w:proofErr w:type="spellEnd"/>
      <w:r w:rsidRPr="009B5575">
        <w:rPr>
          <w:sz w:val="20"/>
          <w:szCs w:val="20"/>
        </w:rPr>
        <w:t xml:space="preserve"> </w:t>
      </w:r>
      <w:proofErr w:type="spellStart"/>
      <w:r w:rsidRPr="009B5575">
        <w:rPr>
          <w:sz w:val="20"/>
          <w:szCs w:val="20"/>
        </w:rPr>
        <w:t>tangan</w:t>
      </w:r>
      <w:proofErr w:type="spellEnd"/>
      <w:r w:rsidRPr="009B5575">
        <w:rPr>
          <w:sz w:val="20"/>
          <w:szCs w:val="20"/>
        </w:rPr>
        <w:t xml:space="preserve"> dan </w:t>
      </w:r>
      <w:proofErr w:type="spellStart"/>
      <w:r w:rsidRPr="009B5575">
        <w:rPr>
          <w:sz w:val="20"/>
          <w:szCs w:val="20"/>
        </w:rPr>
        <w:t>jari-jari</w:t>
      </w:r>
      <w:proofErr w:type="spellEnd"/>
      <w:r w:rsidRPr="009B5575">
        <w:rPr>
          <w:sz w:val="20"/>
          <w:szCs w:val="20"/>
        </w:rPr>
        <w:t xml:space="preserve"> </w:t>
      </w:r>
      <w:proofErr w:type="spellStart"/>
      <w:r w:rsidRPr="009B5575">
        <w:rPr>
          <w:sz w:val="20"/>
          <w:szCs w:val="20"/>
        </w:rPr>
        <w:t>tangan</w:t>
      </w:r>
      <w:proofErr w:type="spellEnd"/>
      <w:r w:rsidRPr="009B5575">
        <w:rPr>
          <w:sz w:val="20"/>
          <w:szCs w:val="20"/>
        </w:rPr>
        <w:t xml:space="preserve"> yang </w:t>
      </w:r>
      <w:proofErr w:type="spellStart"/>
      <w:r w:rsidRPr="009B5575">
        <w:rPr>
          <w:sz w:val="20"/>
          <w:szCs w:val="20"/>
        </w:rPr>
        <w:t>signifikan</w:t>
      </w:r>
      <w:proofErr w:type="spellEnd"/>
      <w:r w:rsidRPr="009B5575">
        <w:rPr>
          <w:sz w:val="20"/>
          <w:szCs w:val="20"/>
        </w:rPr>
        <w:t xml:space="preserve"> </w:t>
      </w:r>
      <w:proofErr w:type="spellStart"/>
      <w:r w:rsidRPr="009B5575">
        <w:rPr>
          <w:sz w:val="20"/>
          <w:szCs w:val="20"/>
        </w:rPr>
        <w:t>segera</w:t>
      </w:r>
      <w:proofErr w:type="spellEnd"/>
      <w:r w:rsidRPr="009B5575">
        <w:rPr>
          <w:sz w:val="20"/>
          <w:szCs w:val="20"/>
        </w:rPr>
        <w:t xml:space="preserve"> </w:t>
      </w:r>
      <w:proofErr w:type="spellStart"/>
      <w:r w:rsidRPr="009B5575">
        <w:rPr>
          <w:sz w:val="20"/>
          <w:szCs w:val="20"/>
        </w:rPr>
        <w:t>setelah</w:t>
      </w:r>
      <w:proofErr w:type="spellEnd"/>
      <w:r w:rsidRPr="009B5575">
        <w:rPr>
          <w:sz w:val="20"/>
          <w:szCs w:val="20"/>
        </w:rPr>
        <w:t xml:space="preserve"> </w:t>
      </w:r>
      <w:proofErr w:type="spellStart"/>
      <w:r w:rsidRPr="009B5575">
        <w:rPr>
          <w:sz w:val="20"/>
          <w:szCs w:val="20"/>
        </w:rPr>
        <w:t>terapi</w:t>
      </w:r>
      <w:proofErr w:type="spellEnd"/>
      <w:r w:rsidRPr="009B5575">
        <w:rPr>
          <w:sz w:val="20"/>
          <w:szCs w:val="20"/>
        </w:rPr>
        <w:t xml:space="preserve">, </w:t>
      </w:r>
      <w:proofErr w:type="spellStart"/>
      <w:r w:rsidRPr="009B5575">
        <w:rPr>
          <w:sz w:val="20"/>
          <w:szCs w:val="20"/>
        </w:rPr>
        <w:t>yaitu</w:t>
      </w:r>
      <w:proofErr w:type="spellEnd"/>
      <w:r w:rsidRPr="009B5575">
        <w:rPr>
          <w:sz w:val="20"/>
          <w:szCs w:val="20"/>
        </w:rPr>
        <w:t xml:space="preserve"> </w:t>
      </w:r>
      <w:proofErr w:type="spellStart"/>
      <w:r w:rsidRPr="009B5575">
        <w:rPr>
          <w:sz w:val="20"/>
          <w:szCs w:val="20"/>
        </w:rPr>
        <w:t>dari</w:t>
      </w:r>
      <w:proofErr w:type="spellEnd"/>
      <w:r w:rsidRPr="009B5575">
        <w:rPr>
          <w:sz w:val="20"/>
          <w:szCs w:val="20"/>
        </w:rPr>
        <w:t xml:space="preserve"> </w:t>
      </w:r>
      <w:proofErr w:type="spellStart"/>
      <w:r w:rsidRPr="009B5575">
        <w:rPr>
          <w:sz w:val="20"/>
          <w:szCs w:val="20"/>
        </w:rPr>
        <w:t>skor</w:t>
      </w:r>
      <w:proofErr w:type="spellEnd"/>
      <w:r w:rsidRPr="009B5575">
        <w:rPr>
          <w:sz w:val="20"/>
          <w:szCs w:val="20"/>
        </w:rPr>
        <w:t xml:space="preserve"> MAS 3 </w:t>
      </w:r>
      <w:proofErr w:type="spellStart"/>
      <w:r w:rsidRPr="009B5575">
        <w:rPr>
          <w:sz w:val="20"/>
          <w:szCs w:val="20"/>
        </w:rPr>
        <w:t>sebelum</w:t>
      </w:r>
      <w:proofErr w:type="spellEnd"/>
      <w:r w:rsidRPr="009B5575">
        <w:rPr>
          <w:sz w:val="20"/>
          <w:szCs w:val="20"/>
        </w:rPr>
        <w:t xml:space="preserve"> </w:t>
      </w:r>
      <w:proofErr w:type="spellStart"/>
      <w:r w:rsidRPr="009B5575">
        <w:rPr>
          <w:sz w:val="20"/>
          <w:szCs w:val="20"/>
        </w:rPr>
        <w:t>memulai</w:t>
      </w:r>
      <w:proofErr w:type="spellEnd"/>
      <w:r w:rsidRPr="009B5575">
        <w:rPr>
          <w:sz w:val="20"/>
          <w:szCs w:val="20"/>
        </w:rPr>
        <w:t xml:space="preserve"> </w:t>
      </w:r>
      <w:proofErr w:type="spellStart"/>
      <w:r w:rsidRPr="009B5575">
        <w:rPr>
          <w:sz w:val="20"/>
          <w:szCs w:val="20"/>
        </w:rPr>
        <w:t>terapi</w:t>
      </w:r>
      <w:proofErr w:type="spellEnd"/>
      <w:r w:rsidRPr="009B5575">
        <w:rPr>
          <w:sz w:val="20"/>
          <w:szCs w:val="20"/>
        </w:rPr>
        <w:t xml:space="preserve"> </w:t>
      </w:r>
      <w:proofErr w:type="spellStart"/>
      <w:r w:rsidRPr="009B5575">
        <w:rPr>
          <w:sz w:val="20"/>
          <w:szCs w:val="20"/>
        </w:rPr>
        <w:t>menjadi</w:t>
      </w:r>
      <w:proofErr w:type="spellEnd"/>
      <w:r w:rsidRPr="009B5575">
        <w:rPr>
          <w:sz w:val="20"/>
          <w:szCs w:val="20"/>
        </w:rPr>
        <w:t xml:space="preserve"> MAS 2 </w:t>
      </w:r>
      <w:proofErr w:type="spellStart"/>
      <w:r w:rsidRPr="009B5575">
        <w:rPr>
          <w:sz w:val="20"/>
          <w:szCs w:val="20"/>
        </w:rPr>
        <w:t>setelah</w:t>
      </w:r>
      <w:proofErr w:type="spellEnd"/>
      <w:r w:rsidRPr="009B5575">
        <w:rPr>
          <w:sz w:val="20"/>
          <w:szCs w:val="20"/>
        </w:rPr>
        <w:t xml:space="preserve"> 1 </w:t>
      </w:r>
      <w:proofErr w:type="spellStart"/>
      <w:r w:rsidRPr="009B5575">
        <w:rPr>
          <w:sz w:val="20"/>
          <w:szCs w:val="20"/>
        </w:rPr>
        <w:t>bulan</w:t>
      </w:r>
      <w:proofErr w:type="spellEnd"/>
      <w:r w:rsidRPr="009B5575">
        <w:rPr>
          <w:sz w:val="20"/>
          <w:szCs w:val="20"/>
        </w:rPr>
        <w:t xml:space="preserve"> </w:t>
      </w:r>
      <w:proofErr w:type="spellStart"/>
      <w:r w:rsidRPr="009B5575">
        <w:rPr>
          <w:sz w:val="20"/>
          <w:szCs w:val="20"/>
        </w:rPr>
        <w:t>pemberian</w:t>
      </w:r>
      <w:proofErr w:type="spellEnd"/>
      <w:r w:rsidRPr="009B5575">
        <w:rPr>
          <w:sz w:val="20"/>
          <w:szCs w:val="20"/>
        </w:rPr>
        <w:t xml:space="preserve"> RSWT.</w:t>
      </w:r>
      <w:r w:rsidR="008861B3" w:rsidRPr="009B5575">
        <w:rPr>
          <w:sz w:val="20"/>
          <w:szCs w:val="20"/>
        </w:rPr>
        <w:t xml:space="preserve"> </w:t>
      </w:r>
      <w:r w:rsidRPr="009B5575">
        <w:rPr>
          <w:sz w:val="20"/>
          <w:szCs w:val="20"/>
        </w:rPr>
        <w:t xml:space="preserve">Pada 3 </w:t>
      </w:r>
      <w:proofErr w:type="spellStart"/>
      <w:r w:rsidRPr="009B5575">
        <w:rPr>
          <w:sz w:val="20"/>
          <w:szCs w:val="20"/>
        </w:rPr>
        <w:t>bulan</w:t>
      </w:r>
      <w:proofErr w:type="spellEnd"/>
      <w:r w:rsidRPr="009B5575">
        <w:rPr>
          <w:sz w:val="20"/>
          <w:szCs w:val="20"/>
        </w:rPr>
        <w:t xml:space="preserve"> </w:t>
      </w:r>
      <w:proofErr w:type="spellStart"/>
      <w:r w:rsidRPr="009B5575">
        <w:rPr>
          <w:sz w:val="20"/>
          <w:szCs w:val="20"/>
        </w:rPr>
        <w:t>pasca</w:t>
      </w:r>
      <w:proofErr w:type="spellEnd"/>
      <w:r w:rsidRPr="009B5575">
        <w:rPr>
          <w:sz w:val="20"/>
          <w:szCs w:val="20"/>
        </w:rPr>
        <w:t xml:space="preserve"> </w:t>
      </w:r>
      <w:proofErr w:type="spellStart"/>
      <w:r w:rsidRPr="009B5575">
        <w:rPr>
          <w:sz w:val="20"/>
          <w:szCs w:val="20"/>
        </w:rPr>
        <w:t>pemberian</w:t>
      </w:r>
      <w:proofErr w:type="spellEnd"/>
      <w:r w:rsidRPr="009B5575">
        <w:rPr>
          <w:sz w:val="20"/>
          <w:szCs w:val="20"/>
        </w:rPr>
        <w:t xml:space="preserve"> RSWT, </w:t>
      </w:r>
      <w:proofErr w:type="spellStart"/>
      <w:r w:rsidRPr="009B5575">
        <w:rPr>
          <w:sz w:val="20"/>
          <w:szCs w:val="20"/>
        </w:rPr>
        <w:t>derajat</w:t>
      </w:r>
      <w:proofErr w:type="spellEnd"/>
      <w:r w:rsidRPr="009B5575">
        <w:rPr>
          <w:sz w:val="20"/>
          <w:szCs w:val="20"/>
        </w:rPr>
        <w:t xml:space="preserve"> </w:t>
      </w:r>
      <w:proofErr w:type="spellStart"/>
      <w:r w:rsidRPr="009B5575">
        <w:rPr>
          <w:sz w:val="20"/>
          <w:szCs w:val="20"/>
        </w:rPr>
        <w:t>spastisitas</w:t>
      </w:r>
      <w:proofErr w:type="spellEnd"/>
      <w:r w:rsidRPr="009B5575">
        <w:rPr>
          <w:sz w:val="20"/>
          <w:szCs w:val="20"/>
        </w:rPr>
        <w:t xml:space="preserve"> </w:t>
      </w:r>
      <w:proofErr w:type="spellStart"/>
      <w:r w:rsidRPr="009B5575">
        <w:rPr>
          <w:sz w:val="20"/>
          <w:szCs w:val="20"/>
        </w:rPr>
        <w:t>ekstremitas</w:t>
      </w:r>
      <w:proofErr w:type="spellEnd"/>
      <w:r w:rsidRPr="009B5575">
        <w:rPr>
          <w:sz w:val="20"/>
          <w:szCs w:val="20"/>
        </w:rPr>
        <w:t xml:space="preserve"> </w:t>
      </w:r>
      <w:proofErr w:type="spellStart"/>
      <w:r w:rsidRPr="009B5575">
        <w:rPr>
          <w:sz w:val="20"/>
          <w:szCs w:val="20"/>
        </w:rPr>
        <w:t>atas</w:t>
      </w:r>
      <w:proofErr w:type="spellEnd"/>
      <w:r w:rsidRPr="009B5575">
        <w:rPr>
          <w:sz w:val="20"/>
          <w:szCs w:val="20"/>
        </w:rPr>
        <w:t xml:space="preserve"> </w:t>
      </w:r>
      <w:proofErr w:type="spellStart"/>
      <w:r w:rsidRPr="009B5575">
        <w:rPr>
          <w:sz w:val="20"/>
          <w:szCs w:val="20"/>
        </w:rPr>
        <w:t>kanan</w:t>
      </w:r>
      <w:proofErr w:type="spellEnd"/>
      <w:r w:rsidRPr="009B5575">
        <w:rPr>
          <w:sz w:val="20"/>
          <w:szCs w:val="20"/>
        </w:rPr>
        <w:t xml:space="preserve"> </w:t>
      </w:r>
      <w:proofErr w:type="spellStart"/>
      <w:r w:rsidRPr="009B5575">
        <w:rPr>
          <w:sz w:val="20"/>
          <w:szCs w:val="20"/>
        </w:rPr>
        <w:t>tetap</w:t>
      </w:r>
      <w:proofErr w:type="spellEnd"/>
      <w:r w:rsidRPr="009B5575">
        <w:rPr>
          <w:sz w:val="20"/>
          <w:szCs w:val="20"/>
        </w:rPr>
        <w:t xml:space="preserve"> pada </w:t>
      </w:r>
      <w:proofErr w:type="spellStart"/>
      <w:r w:rsidRPr="009B5575">
        <w:rPr>
          <w:sz w:val="20"/>
          <w:szCs w:val="20"/>
        </w:rPr>
        <w:t>skor</w:t>
      </w:r>
      <w:proofErr w:type="spellEnd"/>
      <w:r w:rsidRPr="009B5575">
        <w:rPr>
          <w:sz w:val="20"/>
          <w:szCs w:val="20"/>
        </w:rPr>
        <w:t xml:space="preserve"> MAS 2. Setelah 6 </w:t>
      </w:r>
      <w:proofErr w:type="spellStart"/>
      <w:r w:rsidRPr="009B5575">
        <w:rPr>
          <w:sz w:val="20"/>
          <w:szCs w:val="20"/>
        </w:rPr>
        <w:t>bulan</w:t>
      </w:r>
      <w:proofErr w:type="spellEnd"/>
      <w:r w:rsidRPr="009B5575">
        <w:rPr>
          <w:sz w:val="20"/>
          <w:szCs w:val="20"/>
        </w:rPr>
        <w:t xml:space="preserve"> </w:t>
      </w:r>
      <w:proofErr w:type="spellStart"/>
      <w:r w:rsidRPr="009B5575">
        <w:rPr>
          <w:sz w:val="20"/>
          <w:szCs w:val="20"/>
        </w:rPr>
        <w:t>pasca</w:t>
      </w:r>
      <w:proofErr w:type="spellEnd"/>
      <w:r w:rsidRPr="009B5575">
        <w:rPr>
          <w:sz w:val="20"/>
          <w:szCs w:val="20"/>
        </w:rPr>
        <w:t xml:space="preserve"> </w:t>
      </w:r>
      <w:proofErr w:type="spellStart"/>
      <w:r w:rsidRPr="009B5575">
        <w:rPr>
          <w:sz w:val="20"/>
          <w:szCs w:val="20"/>
        </w:rPr>
        <w:t>pemberian</w:t>
      </w:r>
      <w:proofErr w:type="spellEnd"/>
      <w:r w:rsidRPr="009B5575">
        <w:rPr>
          <w:sz w:val="20"/>
          <w:szCs w:val="20"/>
        </w:rPr>
        <w:t xml:space="preserve"> RSWT, </w:t>
      </w:r>
      <w:proofErr w:type="spellStart"/>
      <w:r w:rsidRPr="009B5575">
        <w:rPr>
          <w:sz w:val="20"/>
          <w:szCs w:val="20"/>
        </w:rPr>
        <w:t>skor</w:t>
      </w:r>
      <w:proofErr w:type="spellEnd"/>
      <w:r w:rsidRPr="009B5575">
        <w:rPr>
          <w:sz w:val="20"/>
          <w:szCs w:val="20"/>
        </w:rPr>
        <w:t xml:space="preserve"> MAS </w:t>
      </w:r>
      <w:proofErr w:type="spellStart"/>
      <w:r w:rsidRPr="009B5575">
        <w:rPr>
          <w:sz w:val="20"/>
          <w:szCs w:val="20"/>
        </w:rPr>
        <w:t>tetap</w:t>
      </w:r>
      <w:proofErr w:type="spellEnd"/>
      <w:r w:rsidRPr="009B5575">
        <w:rPr>
          <w:sz w:val="20"/>
          <w:szCs w:val="20"/>
        </w:rPr>
        <w:t xml:space="preserve"> 2 pada area bahu, </w:t>
      </w:r>
      <w:proofErr w:type="spellStart"/>
      <w:r w:rsidRPr="009B5575">
        <w:rPr>
          <w:sz w:val="20"/>
          <w:szCs w:val="20"/>
        </w:rPr>
        <w:t>siku</w:t>
      </w:r>
      <w:proofErr w:type="spellEnd"/>
      <w:r w:rsidRPr="009B5575">
        <w:rPr>
          <w:sz w:val="20"/>
          <w:szCs w:val="20"/>
        </w:rPr>
        <w:t xml:space="preserve">, </w:t>
      </w:r>
      <w:proofErr w:type="spellStart"/>
      <w:r w:rsidRPr="009B5575">
        <w:rPr>
          <w:sz w:val="20"/>
          <w:szCs w:val="20"/>
        </w:rPr>
        <w:t>telapak</w:t>
      </w:r>
      <w:proofErr w:type="spellEnd"/>
      <w:r w:rsidRPr="009B5575">
        <w:rPr>
          <w:sz w:val="20"/>
          <w:szCs w:val="20"/>
        </w:rPr>
        <w:t xml:space="preserve"> </w:t>
      </w:r>
      <w:proofErr w:type="spellStart"/>
      <w:r w:rsidRPr="009B5575">
        <w:rPr>
          <w:sz w:val="20"/>
          <w:szCs w:val="20"/>
        </w:rPr>
        <w:t>tangan</w:t>
      </w:r>
      <w:proofErr w:type="spellEnd"/>
      <w:r w:rsidRPr="009B5575">
        <w:rPr>
          <w:sz w:val="20"/>
          <w:szCs w:val="20"/>
        </w:rPr>
        <w:t xml:space="preserve"> dan </w:t>
      </w:r>
      <w:proofErr w:type="spellStart"/>
      <w:r w:rsidRPr="009B5575">
        <w:rPr>
          <w:sz w:val="20"/>
          <w:szCs w:val="20"/>
        </w:rPr>
        <w:t>jari-jari</w:t>
      </w:r>
      <w:proofErr w:type="spellEnd"/>
      <w:r w:rsidRPr="009B5575">
        <w:rPr>
          <w:sz w:val="20"/>
          <w:szCs w:val="20"/>
        </w:rPr>
        <w:t xml:space="preserve"> </w:t>
      </w:r>
      <w:proofErr w:type="spellStart"/>
      <w:r w:rsidRPr="009B5575">
        <w:rPr>
          <w:sz w:val="20"/>
          <w:szCs w:val="20"/>
        </w:rPr>
        <w:t>tangan</w:t>
      </w:r>
      <w:proofErr w:type="spellEnd"/>
      <w:r w:rsidRPr="009B5575">
        <w:rPr>
          <w:sz w:val="20"/>
          <w:szCs w:val="20"/>
        </w:rPr>
        <w:t>.</w:t>
      </w:r>
      <w:r w:rsidR="00A301E7" w:rsidRPr="009B5575">
        <w:rPr>
          <w:sz w:val="20"/>
          <w:szCs w:val="20"/>
        </w:rPr>
        <w:t xml:space="preserve"> </w:t>
      </w:r>
      <w:proofErr w:type="spellStart"/>
      <w:r w:rsidRPr="009B5575">
        <w:rPr>
          <w:sz w:val="20"/>
          <w:szCs w:val="20"/>
        </w:rPr>
        <w:t>Perbaikan</w:t>
      </w:r>
      <w:proofErr w:type="spellEnd"/>
      <w:r w:rsidRPr="009B5575">
        <w:rPr>
          <w:sz w:val="20"/>
          <w:szCs w:val="20"/>
        </w:rPr>
        <w:t xml:space="preserve"> LGS </w:t>
      </w:r>
      <w:proofErr w:type="spellStart"/>
      <w:r w:rsidRPr="009B5575">
        <w:rPr>
          <w:sz w:val="20"/>
          <w:szCs w:val="20"/>
        </w:rPr>
        <w:t>aktif</w:t>
      </w:r>
      <w:proofErr w:type="spellEnd"/>
      <w:r w:rsidRPr="009B5575">
        <w:rPr>
          <w:sz w:val="20"/>
          <w:szCs w:val="20"/>
        </w:rPr>
        <w:t xml:space="preserve"> juga </w:t>
      </w:r>
      <w:proofErr w:type="spellStart"/>
      <w:r w:rsidRPr="009B5575">
        <w:rPr>
          <w:sz w:val="20"/>
          <w:szCs w:val="20"/>
        </w:rPr>
        <w:t>didapatkan</w:t>
      </w:r>
      <w:proofErr w:type="spellEnd"/>
      <w:r w:rsidRPr="009B5575">
        <w:rPr>
          <w:sz w:val="20"/>
          <w:szCs w:val="20"/>
        </w:rPr>
        <w:t xml:space="preserve"> </w:t>
      </w:r>
      <w:proofErr w:type="spellStart"/>
      <w:r w:rsidRPr="009B5575">
        <w:rPr>
          <w:sz w:val="20"/>
          <w:szCs w:val="20"/>
        </w:rPr>
        <w:t>setelah</w:t>
      </w:r>
      <w:proofErr w:type="spellEnd"/>
      <w:r w:rsidRPr="009B5575">
        <w:rPr>
          <w:sz w:val="20"/>
          <w:szCs w:val="20"/>
        </w:rPr>
        <w:t xml:space="preserve"> </w:t>
      </w:r>
      <w:proofErr w:type="spellStart"/>
      <w:r w:rsidRPr="009B5575">
        <w:rPr>
          <w:sz w:val="20"/>
          <w:szCs w:val="20"/>
        </w:rPr>
        <w:t>sesi</w:t>
      </w:r>
      <w:proofErr w:type="spellEnd"/>
      <w:r w:rsidRPr="009B5575">
        <w:rPr>
          <w:sz w:val="20"/>
          <w:szCs w:val="20"/>
        </w:rPr>
        <w:t xml:space="preserve"> ke-8. </w:t>
      </w:r>
      <w:proofErr w:type="spellStart"/>
      <w:r w:rsidRPr="009B5575">
        <w:rPr>
          <w:sz w:val="20"/>
          <w:szCs w:val="20"/>
        </w:rPr>
        <w:t>Derajat</w:t>
      </w:r>
      <w:proofErr w:type="spellEnd"/>
      <w:r w:rsidRPr="009B5575">
        <w:rPr>
          <w:sz w:val="20"/>
          <w:szCs w:val="20"/>
        </w:rPr>
        <w:t xml:space="preserve"> LGS </w:t>
      </w:r>
      <w:proofErr w:type="spellStart"/>
      <w:r w:rsidRPr="009B5575">
        <w:rPr>
          <w:sz w:val="20"/>
          <w:szCs w:val="20"/>
        </w:rPr>
        <w:t>aktif</w:t>
      </w:r>
      <w:proofErr w:type="spellEnd"/>
      <w:r w:rsidRPr="009B5575">
        <w:rPr>
          <w:sz w:val="20"/>
          <w:szCs w:val="20"/>
        </w:rPr>
        <w:t xml:space="preserve"> </w:t>
      </w:r>
      <w:proofErr w:type="spellStart"/>
      <w:r w:rsidRPr="009B5575">
        <w:rPr>
          <w:sz w:val="20"/>
          <w:szCs w:val="20"/>
        </w:rPr>
        <w:t>dari</w:t>
      </w:r>
      <w:proofErr w:type="spellEnd"/>
      <w:r w:rsidRPr="009B5575">
        <w:rPr>
          <w:sz w:val="20"/>
          <w:szCs w:val="20"/>
        </w:rPr>
        <w:t xml:space="preserve"> </w:t>
      </w:r>
      <w:proofErr w:type="spellStart"/>
      <w:r w:rsidRPr="009B5575">
        <w:rPr>
          <w:sz w:val="20"/>
          <w:szCs w:val="20"/>
        </w:rPr>
        <w:t>sendi</w:t>
      </w:r>
      <w:proofErr w:type="spellEnd"/>
      <w:r w:rsidRPr="009B5575">
        <w:rPr>
          <w:sz w:val="20"/>
          <w:szCs w:val="20"/>
        </w:rPr>
        <w:t xml:space="preserve"> </w:t>
      </w:r>
      <w:proofErr w:type="spellStart"/>
      <w:r w:rsidRPr="009B5575">
        <w:rPr>
          <w:sz w:val="20"/>
          <w:szCs w:val="20"/>
        </w:rPr>
        <w:t>fleksor</w:t>
      </w:r>
      <w:proofErr w:type="spellEnd"/>
      <w:r w:rsidRPr="009B5575">
        <w:rPr>
          <w:sz w:val="20"/>
          <w:szCs w:val="20"/>
        </w:rPr>
        <w:t xml:space="preserve"> bahu dan </w:t>
      </w:r>
      <w:proofErr w:type="spellStart"/>
      <w:r w:rsidRPr="009B5575">
        <w:rPr>
          <w:sz w:val="20"/>
          <w:szCs w:val="20"/>
        </w:rPr>
        <w:t>siku</w:t>
      </w:r>
      <w:proofErr w:type="spellEnd"/>
      <w:r w:rsidRPr="009B5575">
        <w:rPr>
          <w:sz w:val="20"/>
          <w:szCs w:val="20"/>
        </w:rPr>
        <w:t xml:space="preserve"> </w:t>
      </w:r>
      <w:proofErr w:type="spellStart"/>
      <w:r w:rsidRPr="009B5575">
        <w:rPr>
          <w:sz w:val="20"/>
          <w:szCs w:val="20"/>
        </w:rPr>
        <w:t>membaik</w:t>
      </w:r>
      <w:proofErr w:type="spellEnd"/>
      <w:r w:rsidRPr="009B5575">
        <w:rPr>
          <w:sz w:val="20"/>
          <w:szCs w:val="20"/>
        </w:rPr>
        <w:t xml:space="preserve"> 20 </w:t>
      </w:r>
      <w:proofErr w:type="spellStart"/>
      <w:r w:rsidRPr="009B5575">
        <w:rPr>
          <w:sz w:val="20"/>
          <w:szCs w:val="20"/>
        </w:rPr>
        <w:t>derajat</w:t>
      </w:r>
      <w:proofErr w:type="spellEnd"/>
      <w:r w:rsidRPr="009B5575">
        <w:rPr>
          <w:sz w:val="20"/>
          <w:szCs w:val="20"/>
        </w:rPr>
        <w:t xml:space="preserve">, </w:t>
      </w:r>
      <w:proofErr w:type="spellStart"/>
      <w:r w:rsidRPr="009B5575">
        <w:rPr>
          <w:sz w:val="20"/>
          <w:szCs w:val="20"/>
        </w:rPr>
        <w:t>fleksor</w:t>
      </w:r>
      <w:proofErr w:type="spellEnd"/>
      <w:r w:rsidRPr="009B5575">
        <w:rPr>
          <w:sz w:val="20"/>
          <w:szCs w:val="20"/>
        </w:rPr>
        <w:t xml:space="preserve"> </w:t>
      </w:r>
      <w:proofErr w:type="spellStart"/>
      <w:r w:rsidRPr="009B5575">
        <w:rPr>
          <w:sz w:val="20"/>
          <w:szCs w:val="20"/>
        </w:rPr>
        <w:t>pergelangan</w:t>
      </w:r>
      <w:proofErr w:type="spellEnd"/>
      <w:r w:rsidRPr="009B5575">
        <w:rPr>
          <w:sz w:val="20"/>
          <w:szCs w:val="20"/>
        </w:rPr>
        <w:t xml:space="preserve"> </w:t>
      </w:r>
      <w:proofErr w:type="spellStart"/>
      <w:r w:rsidRPr="009B5575">
        <w:rPr>
          <w:sz w:val="20"/>
          <w:szCs w:val="20"/>
        </w:rPr>
        <w:t>tangan</w:t>
      </w:r>
      <w:proofErr w:type="spellEnd"/>
      <w:r w:rsidRPr="009B5575">
        <w:rPr>
          <w:sz w:val="20"/>
          <w:szCs w:val="20"/>
        </w:rPr>
        <w:t xml:space="preserve"> </w:t>
      </w:r>
      <w:proofErr w:type="spellStart"/>
      <w:r w:rsidRPr="009B5575">
        <w:rPr>
          <w:sz w:val="20"/>
          <w:szCs w:val="20"/>
        </w:rPr>
        <w:t>membaik</w:t>
      </w:r>
      <w:proofErr w:type="spellEnd"/>
      <w:r w:rsidRPr="009B5575">
        <w:rPr>
          <w:sz w:val="20"/>
          <w:szCs w:val="20"/>
        </w:rPr>
        <w:t xml:space="preserve"> 10 </w:t>
      </w:r>
      <w:proofErr w:type="spellStart"/>
      <w:r w:rsidRPr="009B5575">
        <w:rPr>
          <w:sz w:val="20"/>
          <w:szCs w:val="20"/>
        </w:rPr>
        <w:t>derajat</w:t>
      </w:r>
      <w:proofErr w:type="spellEnd"/>
      <w:r w:rsidRPr="009B5575">
        <w:rPr>
          <w:sz w:val="20"/>
          <w:szCs w:val="20"/>
        </w:rPr>
        <w:t xml:space="preserve">, dan </w:t>
      </w:r>
      <w:proofErr w:type="spellStart"/>
      <w:r w:rsidRPr="009B5575">
        <w:rPr>
          <w:sz w:val="20"/>
          <w:szCs w:val="20"/>
        </w:rPr>
        <w:t>fleksor</w:t>
      </w:r>
      <w:proofErr w:type="spellEnd"/>
      <w:r w:rsidRPr="009B5575">
        <w:rPr>
          <w:sz w:val="20"/>
          <w:szCs w:val="20"/>
        </w:rPr>
        <w:t xml:space="preserve"> </w:t>
      </w:r>
      <w:proofErr w:type="spellStart"/>
      <w:r w:rsidRPr="009B5575">
        <w:rPr>
          <w:sz w:val="20"/>
          <w:szCs w:val="20"/>
        </w:rPr>
        <w:t>jari-jari</w:t>
      </w:r>
      <w:proofErr w:type="spellEnd"/>
      <w:r w:rsidRPr="009B5575">
        <w:rPr>
          <w:sz w:val="20"/>
          <w:szCs w:val="20"/>
        </w:rPr>
        <w:t xml:space="preserve"> </w:t>
      </w:r>
      <w:proofErr w:type="spellStart"/>
      <w:r w:rsidRPr="009B5575">
        <w:rPr>
          <w:sz w:val="20"/>
          <w:szCs w:val="20"/>
        </w:rPr>
        <w:t>membaik</w:t>
      </w:r>
      <w:proofErr w:type="spellEnd"/>
      <w:r w:rsidRPr="009B5575">
        <w:rPr>
          <w:sz w:val="20"/>
          <w:szCs w:val="20"/>
        </w:rPr>
        <w:t xml:space="preserve"> 10 </w:t>
      </w:r>
      <w:proofErr w:type="spellStart"/>
      <w:r w:rsidRPr="009B5575">
        <w:rPr>
          <w:sz w:val="20"/>
          <w:szCs w:val="20"/>
        </w:rPr>
        <w:t>derajat</w:t>
      </w:r>
      <w:proofErr w:type="spellEnd"/>
      <w:r w:rsidRPr="009B5575">
        <w:rPr>
          <w:sz w:val="20"/>
          <w:szCs w:val="20"/>
        </w:rPr>
        <w:t xml:space="preserve">. </w:t>
      </w:r>
      <w:proofErr w:type="spellStart"/>
      <w:r w:rsidRPr="009B5575">
        <w:rPr>
          <w:sz w:val="20"/>
          <w:szCs w:val="20"/>
        </w:rPr>
        <w:t>Perbaikan</w:t>
      </w:r>
      <w:proofErr w:type="spellEnd"/>
      <w:r w:rsidRPr="009B5575">
        <w:rPr>
          <w:sz w:val="20"/>
          <w:szCs w:val="20"/>
        </w:rPr>
        <w:t xml:space="preserve"> LGS </w:t>
      </w:r>
      <w:proofErr w:type="spellStart"/>
      <w:r w:rsidRPr="009B5575">
        <w:rPr>
          <w:sz w:val="20"/>
          <w:szCs w:val="20"/>
        </w:rPr>
        <w:t>ekstremitas</w:t>
      </w:r>
      <w:proofErr w:type="spellEnd"/>
      <w:r w:rsidRPr="009B5575">
        <w:rPr>
          <w:sz w:val="20"/>
          <w:szCs w:val="20"/>
        </w:rPr>
        <w:t xml:space="preserve"> </w:t>
      </w:r>
      <w:proofErr w:type="spellStart"/>
      <w:r w:rsidRPr="009B5575">
        <w:rPr>
          <w:sz w:val="20"/>
          <w:szCs w:val="20"/>
        </w:rPr>
        <w:t>atas</w:t>
      </w:r>
      <w:proofErr w:type="spellEnd"/>
      <w:r w:rsidRPr="009B5575">
        <w:rPr>
          <w:sz w:val="20"/>
          <w:szCs w:val="20"/>
        </w:rPr>
        <w:t xml:space="preserve"> </w:t>
      </w:r>
      <w:proofErr w:type="spellStart"/>
      <w:r w:rsidRPr="009B5575">
        <w:rPr>
          <w:sz w:val="20"/>
          <w:szCs w:val="20"/>
        </w:rPr>
        <w:t>bertahan</w:t>
      </w:r>
      <w:proofErr w:type="spellEnd"/>
      <w:r w:rsidRPr="009B5575">
        <w:rPr>
          <w:sz w:val="20"/>
          <w:szCs w:val="20"/>
        </w:rPr>
        <w:t xml:space="preserve"> </w:t>
      </w:r>
      <w:proofErr w:type="spellStart"/>
      <w:r w:rsidRPr="009B5575">
        <w:rPr>
          <w:sz w:val="20"/>
          <w:szCs w:val="20"/>
        </w:rPr>
        <w:t>selama</w:t>
      </w:r>
      <w:proofErr w:type="spellEnd"/>
      <w:r w:rsidRPr="009B5575">
        <w:rPr>
          <w:sz w:val="20"/>
          <w:szCs w:val="20"/>
        </w:rPr>
        <w:t xml:space="preserve"> 6 </w:t>
      </w:r>
      <w:proofErr w:type="spellStart"/>
      <w:r w:rsidRPr="009B5575">
        <w:rPr>
          <w:sz w:val="20"/>
          <w:szCs w:val="20"/>
        </w:rPr>
        <w:t>bulan</w:t>
      </w:r>
      <w:proofErr w:type="spellEnd"/>
      <w:r w:rsidRPr="009B5575">
        <w:rPr>
          <w:sz w:val="20"/>
          <w:szCs w:val="20"/>
        </w:rPr>
        <w:t>.</w:t>
      </w:r>
    </w:p>
    <w:p w14:paraId="58876266" w14:textId="408FD1C5" w:rsidR="00967D22" w:rsidRPr="009B5575" w:rsidRDefault="00967D22" w:rsidP="00BC060C">
      <w:pPr>
        <w:spacing w:after="0" w:line="240" w:lineRule="auto"/>
        <w:contextualSpacing/>
        <w:jc w:val="both"/>
        <w:rPr>
          <w:rFonts w:ascii="Times New Roman" w:hAnsi="Times New Roman" w:cs="Times New Roman"/>
          <w:color w:val="0D0D0D"/>
          <w:sz w:val="20"/>
          <w:szCs w:val="20"/>
        </w:rPr>
      </w:pPr>
    </w:p>
    <w:p w14:paraId="10F861C6" w14:textId="23B6B16F" w:rsidR="007720CD" w:rsidRPr="009B5575" w:rsidRDefault="00730E14" w:rsidP="007720CD">
      <w:pPr>
        <w:spacing w:after="0" w:line="240" w:lineRule="auto"/>
        <w:contextualSpacing/>
        <w:jc w:val="both"/>
        <w:rPr>
          <w:rFonts w:ascii="Times New Roman" w:hAnsi="Times New Roman" w:cs="Times New Roman"/>
          <w:b/>
          <w:bCs/>
          <w:color w:val="0D0D0D"/>
          <w:sz w:val="20"/>
          <w:szCs w:val="20"/>
        </w:rPr>
      </w:pPr>
      <w:r w:rsidRPr="009B5575">
        <w:rPr>
          <w:rFonts w:ascii="Times New Roman" w:hAnsi="Times New Roman" w:cs="Times New Roman"/>
          <w:b/>
          <w:bCs/>
          <w:color w:val="0D0D0D"/>
          <w:sz w:val="20"/>
          <w:szCs w:val="20"/>
        </w:rPr>
        <w:t>METODE DAN HASIL</w:t>
      </w:r>
    </w:p>
    <w:p w14:paraId="40502890" w14:textId="7D87A1F0" w:rsidR="009B5575" w:rsidRPr="009B5575" w:rsidRDefault="00561C5C" w:rsidP="007720CD">
      <w:pPr>
        <w:spacing w:after="0" w:line="240" w:lineRule="auto"/>
        <w:contextualSpacing/>
        <w:jc w:val="both"/>
        <w:rPr>
          <w:rFonts w:ascii="Times New Roman" w:hAnsi="Times New Roman" w:cs="Times New Roman"/>
          <w:i/>
          <w:iCs/>
          <w:sz w:val="20"/>
          <w:szCs w:val="20"/>
        </w:rPr>
      </w:pPr>
      <w:r w:rsidRPr="009B5575">
        <w:rPr>
          <w:rFonts w:ascii="Times New Roman" w:hAnsi="Times New Roman" w:cs="Times New Roman"/>
          <w:color w:val="0D0D0D"/>
          <w:sz w:val="20"/>
          <w:szCs w:val="20"/>
        </w:rPr>
        <w:tab/>
      </w:r>
      <w:r w:rsidR="000B5C6C" w:rsidRPr="009B5575">
        <w:rPr>
          <w:rFonts w:ascii="Times New Roman" w:hAnsi="Times New Roman" w:cs="Times New Roman"/>
          <w:sz w:val="20"/>
          <w:szCs w:val="20"/>
          <w:lang w:val="id-ID"/>
        </w:rPr>
        <w:t xml:space="preserve">Berdasarkan kata kunci yang telah ditetapkan pada strategi pencarian, dari enam </w:t>
      </w:r>
      <w:r w:rsidR="000B5C6C" w:rsidRPr="009B5575">
        <w:rPr>
          <w:rFonts w:ascii="Times New Roman" w:hAnsi="Times New Roman" w:cs="Times New Roman"/>
          <w:i/>
          <w:sz w:val="20"/>
          <w:szCs w:val="20"/>
          <w:lang w:val="id-ID"/>
        </w:rPr>
        <w:t xml:space="preserve">database </w:t>
      </w:r>
      <w:r w:rsidR="000B5C6C" w:rsidRPr="009B5575">
        <w:rPr>
          <w:rFonts w:ascii="Times New Roman" w:hAnsi="Times New Roman" w:cs="Times New Roman"/>
          <w:sz w:val="20"/>
          <w:szCs w:val="20"/>
          <w:lang w:val="id-ID"/>
        </w:rPr>
        <w:t xml:space="preserve">ditemukan sejumlah 2793 literatur/artikel. Dari Cochrane didapatkan </w:t>
      </w:r>
      <w:r w:rsidR="000B5C6C" w:rsidRPr="009B5575">
        <w:rPr>
          <w:rFonts w:ascii="Times New Roman" w:hAnsi="Times New Roman" w:cs="Times New Roman"/>
          <w:sz w:val="20"/>
          <w:szCs w:val="20"/>
        </w:rPr>
        <w:t>1</w:t>
      </w:r>
      <w:r w:rsidR="000B5C6C" w:rsidRPr="009B5575">
        <w:rPr>
          <w:rFonts w:ascii="Times New Roman" w:hAnsi="Times New Roman" w:cs="Times New Roman"/>
          <w:sz w:val="20"/>
          <w:szCs w:val="20"/>
          <w:lang w:val="id-ID"/>
        </w:rPr>
        <w:t xml:space="preserve"> literatur, PubMed </w:t>
      </w:r>
      <w:r w:rsidR="000B5C6C" w:rsidRPr="009B5575">
        <w:rPr>
          <w:rFonts w:ascii="Times New Roman" w:hAnsi="Times New Roman" w:cs="Times New Roman"/>
          <w:sz w:val="20"/>
          <w:szCs w:val="20"/>
        </w:rPr>
        <w:t>2</w:t>
      </w:r>
      <w:r w:rsidR="000B5C6C" w:rsidRPr="009B5575">
        <w:rPr>
          <w:rFonts w:ascii="Times New Roman" w:hAnsi="Times New Roman" w:cs="Times New Roman"/>
          <w:sz w:val="20"/>
          <w:szCs w:val="20"/>
          <w:lang w:val="id-ID"/>
        </w:rPr>
        <w:t xml:space="preserve"> artikel, Scopus </w:t>
      </w:r>
      <w:r w:rsidR="000B5C6C" w:rsidRPr="009B5575">
        <w:rPr>
          <w:rFonts w:ascii="Times New Roman" w:hAnsi="Times New Roman" w:cs="Times New Roman"/>
          <w:sz w:val="20"/>
          <w:szCs w:val="20"/>
        </w:rPr>
        <w:t>2</w:t>
      </w:r>
      <w:r w:rsidR="000B5C6C" w:rsidRPr="009B5575">
        <w:rPr>
          <w:rFonts w:ascii="Times New Roman" w:hAnsi="Times New Roman" w:cs="Times New Roman"/>
          <w:sz w:val="20"/>
          <w:szCs w:val="20"/>
          <w:lang w:val="id-ID"/>
        </w:rPr>
        <w:t xml:space="preserve"> artikel, Science</w:t>
      </w:r>
      <w:r w:rsidR="000B5C6C" w:rsidRPr="009B5575">
        <w:rPr>
          <w:rFonts w:ascii="Times New Roman" w:hAnsi="Times New Roman" w:cs="Times New Roman"/>
          <w:sz w:val="20"/>
          <w:szCs w:val="20"/>
        </w:rPr>
        <w:t>D</w:t>
      </w:r>
      <w:r w:rsidR="000B5C6C" w:rsidRPr="009B5575">
        <w:rPr>
          <w:rFonts w:ascii="Times New Roman" w:hAnsi="Times New Roman" w:cs="Times New Roman"/>
          <w:sz w:val="20"/>
          <w:szCs w:val="20"/>
          <w:lang w:val="id-ID"/>
        </w:rPr>
        <w:t xml:space="preserve">irect </w:t>
      </w:r>
      <w:r w:rsidR="000B5C6C" w:rsidRPr="009B5575">
        <w:rPr>
          <w:rFonts w:ascii="Times New Roman" w:hAnsi="Times New Roman" w:cs="Times New Roman"/>
          <w:sz w:val="20"/>
          <w:szCs w:val="20"/>
        </w:rPr>
        <w:t>2787</w:t>
      </w:r>
      <w:r w:rsidR="000B5C6C" w:rsidRPr="009B5575">
        <w:rPr>
          <w:rFonts w:ascii="Times New Roman" w:hAnsi="Times New Roman" w:cs="Times New Roman"/>
          <w:sz w:val="20"/>
          <w:szCs w:val="20"/>
          <w:lang w:val="id-ID"/>
        </w:rPr>
        <w:t xml:space="preserve"> artikel</w:t>
      </w:r>
      <w:r w:rsidR="000B5C6C" w:rsidRPr="009B5575">
        <w:rPr>
          <w:rFonts w:ascii="Times New Roman" w:hAnsi="Times New Roman" w:cs="Times New Roman"/>
          <w:i/>
          <w:sz w:val="20"/>
          <w:szCs w:val="20"/>
          <w:lang w:val="id-ID"/>
        </w:rPr>
        <w:t xml:space="preserve">, </w:t>
      </w:r>
      <w:r w:rsidR="000B5C6C" w:rsidRPr="009B5575">
        <w:rPr>
          <w:rFonts w:ascii="Times New Roman" w:hAnsi="Times New Roman" w:cs="Times New Roman"/>
          <w:sz w:val="20"/>
          <w:szCs w:val="20"/>
          <w:lang w:val="id-ID"/>
        </w:rPr>
        <w:t xml:space="preserve">Oxford Academic </w:t>
      </w:r>
      <w:r w:rsidR="000B5C6C" w:rsidRPr="009B5575">
        <w:rPr>
          <w:rFonts w:ascii="Times New Roman" w:hAnsi="Times New Roman" w:cs="Times New Roman"/>
          <w:sz w:val="20"/>
          <w:szCs w:val="20"/>
        </w:rPr>
        <w:t>0</w:t>
      </w:r>
      <w:r w:rsidR="000B5C6C" w:rsidRPr="009B5575">
        <w:rPr>
          <w:rFonts w:ascii="Times New Roman" w:hAnsi="Times New Roman" w:cs="Times New Roman"/>
          <w:sz w:val="20"/>
          <w:szCs w:val="20"/>
          <w:lang w:val="id-ID"/>
        </w:rPr>
        <w:t xml:space="preserve"> artikel dan Sage Journals </w:t>
      </w:r>
      <w:r w:rsidR="000B5C6C" w:rsidRPr="009B5575">
        <w:rPr>
          <w:rFonts w:ascii="Times New Roman" w:hAnsi="Times New Roman" w:cs="Times New Roman"/>
          <w:sz w:val="20"/>
          <w:szCs w:val="20"/>
        </w:rPr>
        <w:t>1</w:t>
      </w:r>
      <w:r w:rsidR="000B5C6C" w:rsidRPr="009B5575">
        <w:rPr>
          <w:rFonts w:ascii="Times New Roman" w:hAnsi="Times New Roman" w:cs="Times New Roman"/>
          <w:sz w:val="20"/>
          <w:szCs w:val="20"/>
          <w:lang w:val="id-ID"/>
        </w:rPr>
        <w:t xml:space="preserve"> artikel.</w:t>
      </w:r>
      <w:r w:rsidR="000B5C6C" w:rsidRPr="009B5575">
        <w:rPr>
          <w:rFonts w:ascii="Times New Roman" w:hAnsi="Times New Roman" w:cs="Times New Roman"/>
          <w:sz w:val="20"/>
          <w:szCs w:val="20"/>
        </w:rPr>
        <w:t xml:space="preserve"> </w:t>
      </w:r>
      <w:r w:rsidR="000B5C6C" w:rsidRPr="009B5575">
        <w:rPr>
          <w:rFonts w:ascii="Times New Roman" w:hAnsi="Times New Roman" w:cs="Times New Roman"/>
          <w:sz w:val="20"/>
          <w:szCs w:val="20"/>
          <w:lang w:val="id-ID"/>
        </w:rPr>
        <w:t xml:space="preserve">Terhadap literatur/artikel studi yang ditemukan, dilakukan </w:t>
      </w:r>
      <w:r w:rsidR="000B5C6C" w:rsidRPr="009B5575">
        <w:rPr>
          <w:rFonts w:ascii="Times New Roman" w:hAnsi="Times New Roman" w:cs="Times New Roman"/>
          <w:i/>
          <w:sz w:val="20"/>
          <w:szCs w:val="20"/>
          <w:lang w:val="id-ID"/>
        </w:rPr>
        <w:t xml:space="preserve">screening </w:t>
      </w:r>
      <w:r w:rsidR="000B5C6C" w:rsidRPr="009B5575">
        <w:rPr>
          <w:rFonts w:ascii="Times New Roman" w:hAnsi="Times New Roman" w:cs="Times New Roman"/>
          <w:sz w:val="20"/>
          <w:szCs w:val="20"/>
          <w:lang w:val="id-ID"/>
        </w:rPr>
        <w:t xml:space="preserve">judul dan abstrak, sehingga didapatkan 7 artikel yang sesuai. Dari artikel-artikel tersebut dilakukan </w:t>
      </w:r>
      <w:r w:rsidR="000B5C6C" w:rsidRPr="009B5575">
        <w:rPr>
          <w:rFonts w:ascii="Times New Roman" w:hAnsi="Times New Roman" w:cs="Times New Roman"/>
          <w:i/>
          <w:sz w:val="20"/>
          <w:szCs w:val="20"/>
          <w:lang w:val="id-ID"/>
        </w:rPr>
        <w:t xml:space="preserve">screening </w:t>
      </w:r>
      <w:r w:rsidR="000B5C6C" w:rsidRPr="009B5575">
        <w:rPr>
          <w:rFonts w:ascii="Times New Roman" w:hAnsi="Times New Roman" w:cs="Times New Roman"/>
          <w:sz w:val="20"/>
          <w:szCs w:val="20"/>
          <w:lang w:val="id-ID"/>
        </w:rPr>
        <w:t xml:space="preserve">kembali untuk melihat adanya duplikasi dan kriteria eligibilitas, sehingga tersisa 4 literatur/artikel. Terakhir, dilakukan </w:t>
      </w:r>
      <w:r w:rsidR="000B5C6C" w:rsidRPr="009B5575">
        <w:rPr>
          <w:rFonts w:ascii="Times New Roman" w:hAnsi="Times New Roman" w:cs="Times New Roman"/>
          <w:i/>
          <w:sz w:val="20"/>
          <w:szCs w:val="20"/>
          <w:lang w:val="id-ID"/>
        </w:rPr>
        <w:t xml:space="preserve">full text screening </w:t>
      </w:r>
      <w:r w:rsidR="000B5C6C" w:rsidRPr="009B5575">
        <w:rPr>
          <w:rFonts w:ascii="Times New Roman" w:hAnsi="Times New Roman" w:cs="Times New Roman"/>
          <w:sz w:val="20"/>
          <w:szCs w:val="20"/>
          <w:lang w:val="id-ID"/>
        </w:rPr>
        <w:t xml:space="preserve">agar dapat disesuaikan dengan PICO EBCR yang akan diteliti. Sejumlah 2 literatur/artikel berupa </w:t>
      </w:r>
      <w:r w:rsidR="000B5C6C" w:rsidRPr="009B5575">
        <w:rPr>
          <w:rFonts w:ascii="Times New Roman" w:hAnsi="Times New Roman" w:cs="Times New Roman"/>
          <w:i/>
          <w:iCs/>
          <w:sz w:val="20"/>
          <w:szCs w:val="20"/>
          <w:lang w:val="id-ID"/>
        </w:rPr>
        <w:t xml:space="preserve">randomized controlled trial </w:t>
      </w:r>
      <w:r w:rsidR="000B5C6C" w:rsidRPr="009B5575">
        <w:rPr>
          <w:rFonts w:ascii="Times New Roman" w:hAnsi="Times New Roman" w:cs="Times New Roman"/>
          <w:sz w:val="20"/>
          <w:szCs w:val="20"/>
          <w:lang w:val="id-ID"/>
        </w:rPr>
        <w:t>dieksklusi pada tahap ini karena artikel- artikel</w:t>
      </w:r>
      <w:r w:rsidR="000B5C6C" w:rsidRPr="009B5575">
        <w:rPr>
          <w:rFonts w:ascii="Times New Roman" w:hAnsi="Times New Roman" w:cs="Times New Roman"/>
          <w:spacing w:val="-17"/>
          <w:sz w:val="20"/>
          <w:szCs w:val="20"/>
          <w:lang w:val="id-ID"/>
        </w:rPr>
        <w:t xml:space="preserve"> </w:t>
      </w:r>
      <w:r w:rsidR="000B5C6C" w:rsidRPr="009B5575">
        <w:rPr>
          <w:rFonts w:ascii="Times New Roman" w:hAnsi="Times New Roman" w:cs="Times New Roman"/>
          <w:sz w:val="20"/>
          <w:szCs w:val="20"/>
          <w:lang w:val="id-ID"/>
        </w:rPr>
        <w:t>tersebut</w:t>
      </w:r>
      <w:r w:rsidR="000B5C6C" w:rsidRPr="009B5575">
        <w:rPr>
          <w:rFonts w:ascii="Times New Roman" w:hAnsi="Times New Roman" w:cs="Times New Roman"/>
          <w:spacing w:val="-15"/>
          <w:sz w:val="20"/>
          <w:szCs w:val="20"/>
          <w:lang w:val="id-ID"/>
        </w:rPr>
        <w:t xml:space="preserve"> </w:t>
      </w:r>
      <w:r w:rsidR="000B5C6C" w:rsidRPr="009B5575">
        <w:rPr>
          <w:rFonts w:ascii="Times New Roman" w:hAnsi="Times New Roman" w:cs="Times New Roman"/>
          <w:sz w:val="20"/>
          <w:szCs w:val="20"/>
          <w:lang w:val="id-ID"/>
        </w:rPr>
        <w:t xml:space="preserve">telah diikutkan dan ditelaah di dalam satu artikel lainnya yang merupakan </w:t>
      </w:r>
      <w:r w:rsidR="000B5C6C" w:rsidRPr="009B5575">
        <w:rPr>
          <w:rFonts w:ascii="Times New Roman" w:hAnsi="Times New Roman" w:cs="Times New Roman"/>
          <w:i/>
          <w:iCs/>
          <w:sz w:val="20"/>
          <w:szCs w:val="20"/>
          <w:lang w:val="id-ID"/>
        </w:rPr>
        <w:t>systematic review</w:t>
      </w:r>
      <w:r w:rsidR="000B5C6C" w:rsidRPr="009B5575">
        <w:rPr>
          <w:rFonts w:ascii="Times New Roman" w:hAnsi="Times New Roman" w:cs="Times New Roman"/>
          <w:sz w:val="20"/>
          <w:szCs w:val="20"/>
          <w:lang w:val="id-ID"/>
        </w:rPr>
        <w:t>. Pada dua buah artikel/literatur yang diinklusi, populasi sampel dikelompokkan</w:t>
      </w:r>
      <w:r w:rsidR="000B5C6C" w:rsidRPr="009B5575">
        <w:rPr>
          <w:rFonts w:ascii="Times New Roman" w:hAnsi="Times New Roman" w:cs="Times New Roman"/>
          <w:spacing w:val="-10"/>
          <w:sz w:val="20"/>
          <w:szCs w:val="20"/>
          <w:lang w:val="id-ID"/>
        </w:rPr>
        <w:t xml:space="preserve"> </w:t>
      </w:r>
      <w:r w:rsidR="000B5C6C" w:rsidRPr="009B5575">
        <w:rPr>
          <w:rFonts w:ascii="Times New Roman" w:hAnsi="Times New Roman" w:cs="Times New Roman"/>
          <w:sz w:val="20"/>
          <w:szCs w:val="20"/>
          <w:lang w:val="id-ID"/>
        </w:rPr>
        <w:t>menjadi</w:t>
      </w:r>
      <w:r w:rsidR="000B5C6C" w:rsidRPr="009B5575">
        <w:rPr>
          <w:rFonts w:ascii="Times New Roman" w:hAnsi="Times New Roman" w:cs="Times New Roman"/>
          <w:spacing w:val="-10"/>
          <w:sz w:val="20"/>
          <w:szCs w:val="20"/>
          <w:lang w:val="id-ID"/>
        </w:rPr>
        <w:t xml:space="preserve"> </w:t>
      </w:r>
      <w:r w:rsidR="000B5C6C" w:rsidRPr="009B5575">
        <w:rPr>
          <w:rFonts w:ascii="Times New Roman" w:hAnsi="Times New Roman" w:cs="Times New Roman"/>
          <w:sz w:val="20"/>
          <w:szCs w:val="20"/>
          <w:lang w:val="id-ID"/>
        </w:rPr>
        <w:t>kelompok</w:t>
      </w:r>
      <w:r w:rsidR="000B5C6C" w:rsidRPr="009B5575">
        <w:rPr>
          <w:rFonts w:ascii="Times New Roman" w:hAnsi="Times New Roman" w:cs="Times New Roman"/>
          <w:spacing w:val="-9"/>
          <w:sz w:val="20"/>
          <w:szCs w:val="20"/>
          <w:lang w:val="id-ID"/>
        </w:rPr>
        <w:t xml:space="preserve"> </w:t>
      </w:r>
      <w:r w:rsidR="000B5C6C" w:rsidRPr="009B5575">
        <w:rPr>
          <w:rFonts w:ascii="Times New Roman" w:hAnsi="Times New Roman" w:cs="Times New Roman"/>
          <w:sz w:val="20"/>
          <w:szCs w:val="20"/>
          <w:lang w:val="id-ID"/>
        </w:rPr>
        <w:t>pasien</w:t>
      </w:r>
      <w:r w:rsidR="000B5C6C" w:rsidRPr="009B5575">
        <w:rPr>
          <w:rFonts w:ascii="Times New Roman" w:hAnsi="Times New Roman" w:cs="Times New Roman"/>
          <w:spacing w:val="-9"/>
          <w:sz w:val="20"/>
          <w:szCs w:val="20"/>
          <w:lang w:val="id-ID"/>
        </w:rPr>
        <w:t xml:space="preserve"> </w:t>
      </w:r>
      <w:r w:rsidR="000B5C6C" w:rsidRPr="009B5575">
        <w:rPr>
          <w:rFonts w:ascii="Times New Roman" w:hAnsi="Times New Roman" w:cs="Times New Roman"/>
          <w:sz w:val="20"/>
          <w:szCs w:val="20"/>
          <w:lang w:val="id-ID"/>
        </w:rPr>
        <w:t xml:space="preserve">stroke kronik dengan spastisitas ekstremitas yang menerima </w:t>
      </w:r>
      <w:r w:rsidR="000B5C6C" w:rsidRPr="009B5575">
        <w:rPr>
          <w:rFonts w:ascii="Times New Roman" w:hAnsi="Times New Roman" w:cs="Times New Roman"/>
          <w:i/>
          <w:iCs/>
          <w:sz w:val="20"/>
          <w:szCs w:val="20"/>
          <w:lang w:val="id-ID"/>
        </w:rPr>
        <w:t>extracorporeal shock wave therapy</w:t>
      </w:r>
      <w:r w:rsidR="000B5C6C" w:rsidRPr="009B5575">
        <w:rPr>
          <w:rFonts w:ascii="Times New Roman" w:hAnsi="Times New Roman" w:cs="Times New Roman"/>
          <w:sz w:val="20"/>
          <w:szCs w:val="20"/>
          <w:lang w:val="id-ID"/>
        </w:rPr>
        <w:t xml:space="preserve"> dibandingkan dengan yang kelompok yang menjalani terapi rehabilitasi selain </w:t>
      </w:r>
      <w:r w:rsidR="000B5C6C" w:rsidRPr="009B5575">
        <w:rPr>
          <w:rFonts w:ascii="Times New Roman" w:hAnsi="Times New Roman" w:cs="Times New Roman"/>
          <w:i/>
          <w:iCs/>
          <w:sz w:val="20"/>
          <w:szCs w:val="20"/>
          <w:lang w:val="id-ID"/>
        </w:rPr>
        <w:t>extracorporeal shock wave therapy</w:t>
      </w:r>
      <w:r w:rsidR="000B5C6C" w:rsidRPr="009B5575">
        <w:rPr>
          <w:rFonts w:ascii="Times New Roman" w:hAnsi="Times New Roman" w:cs="Times New Roman"/>
          <w:i/>
          <w:iCs/>
          <w:sz w:val="20"/>
          <w:szCs w:val="20"/>
        </w:rPr>
        <w:t>.</w:t>
      </w:r>
      <w:r w:rsidR="009B5575">
        <w:rPr>
          <w:rFonts w:ascii="Times New Roman" w:hAnsi="Times New Roman" w:cs="Times New Roman"/>
          <w:i/>
          <w:iCs/>
          <w:sz w:val="20"/>
          <w:szCs w:val="20"/>
        </w:rPr>
        <w:t xml:space="preserve"> </w:t>
      </w:r>
      <w:r w:rsidR="009B5575" w:rsidRPr="009B5575">
        <w:rPr>
          <w:rFonts w:ascii="Times New Roman" w:hAnsi="Times New Roman" w:cs="Times New Roman"/>
          <w:sz w:val="20"/>
          <w:szCs w:val="20"/>
          <w:lang w:val="id-ID"/>
        </w:rPr>
        <w:t xml:space="preserve">Studi </w:t>
      </w:r>
      <w:r w:rsidR="009B5575" w:rsidRPr="009B5575">
        <w:rPr>
          <w:rFonts w:ascii="Times New Roman" w:hAnsi="Times New Roman" w:cs="Times New Roman"/>
          <w:i/>
          <w:iCs/>
          <w:sz w:val="20"/>
          <w:szCs w:val="20"/>
          <w:lang w:val="id-ID"/>
        </w:rPr>
        <w:t xml:space="preserve">systematic review </w:t>
      </w:r>
      <w:r w:rsidR="009B5575" w:rsidRPr="009B5575">
        <w:rPr>
          <w:rFonts w:ascii="Times New Roman" w:hAnsi="Times New Roman" w:cs="Times New Roman"/>
          <w:sz w:val="20"/>
          <w:szCs w:val="20"/>
          <w:lang w:val="id-ID"/>
        </w:rPr>
        <w:t xml:space="preserve">dan </w:t>
      </w:r>
      <w:r w:rsidR="009B5575" w:rsidRPr="009B5575">
        <w:rPr>
          <w:rFonts w:ascii="Times New Roman" w:hAnsi="Times New Roman" w:cs="Times New Roman"/>
          <w:i/>
          <w:iCs/>
          <w:sz w:val="20"/>
          <w:szCs w:val="20"/>
          <w:lang w:val="id-ID"/>
        </w:rPr>
        <w:t xml:space="preserve">meta-analysis </w:t>
      </w:r>
      <w:r w:rsidR="009B5575" w:rsidRPr="009B5575">
        <w:rPr>
          <w:rFonts w:ascii="Times New Roman" w:hAnsi="Times New Roman" w:cs="Times New Roman"/>
          <w:sz w:val="20"/>
          <w:szCs w:val="20"/>
          <w:lang w:val="id-ID"/>
        </w:rPr>
        <w:t xml:space="preserve">ini membuktikan bahwa kombinasi ESWT dan terapi konvensional lebih baik daripada terapi konvensional saja dalam menurunkan spastisitas otot yang diukur berdasarkan </w:t>
      </w:r>
      <w:r w:rsidR="009B5575" w:rsidRPr="009B5575">
        <w:rPr>
          <w:rFonts w:ascii="Times New Roman" w:hAnsi="Times New Roman" w:cs="Times New Roman"/>
          <w:i/>
          <w:iCs/>
          <w:sz w:val="20"/>
          <w:szCs w:val="20"/>
          <w:lang w:val="id-ID"/>
        </w:rPr>
        <w:t>Modified Ashworth Scale</w:t>
      </w:r>
      <w:r w:rsidR="009B5575" w:rsidRPr="009B5575">
        <w:rPr>
          <w:rFonts w:ascii="Times New Roman" w:hAnsi="Times New Roman" w:cs="Times New Roman"/>
          <w:sz w:val="20"/>
          <w:szCs w:val="20"/>
          <w:lang w:val="id-ID"/>
        </w:rPr>
        <w:t xml:space="preserve">, dengan hasil </w:t>
      </w:r>
      <w:r w:rsidR="009B5575" w:rsidRPr="009B5575">
        <w:rPr>
          <w:rFonts w:ascii="Times New Roman" w:hAnsi="Times New Roman" w:cs="Times New Roman"/>
          <w:i/>
          <w:iCs/>
          <w:sz w:val="20"/>
          <w:szCs w:val="20"/>
          <w:lang w:val="id-ID"/>
        </w:rPr>
        <w:t>pooled data analysis</w:t>
      </w:r>
      <w:r w:rsidR="009B5575" w:rsidRPr="009B5575">
        <w:rPr>
          <w:rFonts w:ascii="Times New Roman" w:hAnsi="Times New Roman" w:cs="Times New Roman"/>
          <w:sz w:val="20"/>
          <w:szCs w:val="20"/>
          <w:lang w:val="id-ID"/>
        </w:rPr>
        <w:t xml:space="preserve"> -0,94 (95% CI -1,25 – -0,63). </w:t>
      </w:r>
      <w:r w:rsidR="009B5575" w:rsidRPr="009B5575">
        <w:rPr>
          <w:rFonts w:ascii="Times New Roman" w:hAnsi="Times New Roman" w:cs="Times New Roman"/>
          <w:sz w:val="20"/>
          <w:szCs w:val="20"/>
        </w:rPr>
        <w:t xml:space="preserve"> </w:t>
      </w:r>
      <w:r w:rsidR="009B5575" w:rsidRPr="009B5575">
        <w:rPr>
          <w:rFonts w:ascii="Times New Roman" w:hAnsi="Times New Roman" w:cs="Times New Roman"/>
          <w:i/>
          <w:iCs/>
          <w:sz w:val="20"/>
          <w:szCs w:val="20"/>
          <w:lang w:val="id-ID"/>
        </w:rPr>
        <w:t>Effect size</w:t>
      </w:r>
      <w:r w:rsidR="009B5575" w:rsidRPr="009B5575">
        <w:rPr>
          <w:rFonts w:ascii="Times New Roman" w:hAnsi="Times New Roman" w:cs="Times New Roman"/>
          <w:sz w:val="20"/>
          <w:szCs w:val="20"/>
          <w:lang w:val="id-ID"/>
        </w:rPr>
        <w:t xml:space="preserve"> dari kombinasi ESWT dan terapi konvensional didapatkan sangat besar untuk jangka sangat pendek (Z = 14,25), besar untuk jangka pendek dan jangka menengah (Z = 7,79 dan 2,94, secara berurutan), dan sedang untuk jangka panjang (Z = 2,50). Kombinasi ESWT dan terapi konvensional juga terbukti lebih baik daripada terapi konvensional saja dalam memperbaiki fungsi motorik yang diukur berdasarkan </w:t>
      </w:r>
      <w:r w:rsidR="009B5575" w:rsidRPr="009B5575">
        <w:rPr>
          <w:rFonts w:ascii="Times New Roman" w:hAnsi="Times New Roman" w:cs="Times New Roman"/>
          <w:i/>
          <w:iCs/>
          <w:sz w:val="20"/>
          <w:szCs w:val="20"/>
          <w:lang w:val="id-ID"/>
        </w:rPr>
        <w:t>Fugl Meyer Assessment</w:t>
      </w:r>
      <w:r w:rsidR="009B5575" w:rsidRPr="009B5575">
        <w:rPr>
          <w:rFonts w:ascii="Times New Roman" w:hAnsi="Times New Roman" w:cs="Times New Roman"/>
          <w:sz w:val="20"/>
          <w:szCs w:val="20"/>
          <w:lang w:val="id-ID"/>
        </w:rPr>
        <w:t xml:space="preserve"> ekstremitas atas, dengan hasil </w:t>
      </w:r>
      <w:r w:rsidR="009B5575" w:rsidRPr="009B5575">
        <w:rPr>
          <w:rFonts w:ascii="Times New Roman" w:hAnsi="Times New Roman" w:cs="Times New Roman"/>
          <w:i/>
          <w:iCs/>
          <w:sz w:val="20"/>
          <w:szCs w:val="20"/>
          <w:lang w:val="id-ID"/>
        </w:rPr>
        <w:t>pooled data analysis</w:t>
      </w:r>
      <w:r w:rsidR="009B5575" w:rsidRPr="009B5575">
        <w:rPr>
          <w:rFonts w:ascii="Times New Roman" w:hAnsi="Times New Roman" w:cs="Times New Roman"/>
          <w:sz w:val="20"/>
          <w:szCs w:val="20"/>
          <w:lang w:val="id-ID"/>
        </w:rPr>
        <w:t xml:space="preserve"> sebesar 0,95 (95% CI 0,61 – 1,29), dan terbukti lebih baik dalam menurunkan intensitas nyeri yang diukur berdasarkan </w:t>
      </w:r>
      <w:r w:rsidR="009B5575" w:rsidRPr="009B5575">
        <w:rPr>
          <w:rFonts w:ascii="Times New Roman" w:hAnsi="Times New Roman" w:cs="Times New Roman"/>
          <w:i/>
          <w:iCs/>
          <w:sz w:val="20"/>
          <w:szCs w:val="20"/>
          <w:lang w:val="id-ID"/>
        </w:rPr>
        <w:t>visual analogue scale</w:t>
      </w:r>
      <w:r w:rsidR="009B5575" w:rsidRPr="009B5575">
        <w:rPr>
          <w:rFonts w:ascii="Times New Roman" w:hAnsi="Times New Roman" w:cs="Times New Roman"/>
          <w:sz w:val="20"/>
          <w:szCs w:val="20"/>
          <w:lang w:val="id-ID"/>
        </w:rPr>
        <w:t xml:space="preserve">, dengan hasil </w:t>
      </w:r>
      <w:r w:rsidR="009B5575" w:rsidRPr="009B5575">
        <w:rPr>
          <w:rFonts w:ascii="Times New Roman" w:hAnsi="Times New Roman" w:cs="Times New Roman"/>
          <w:i/>
          <w:iCs/>
          <w:sz w:val="20"/>
          <w:szCs w:val="20"/>
          <w:lang w:val="id-ID"/>
        </w:rPr>
        <w:t>pooled data analysis</w:t>
      </w:r>
      <w:r w:rsidR="009B5575" w:rsidRPr="009B5575">
        <w:rPr>
          <w:rFonts w:ascii="Times New Roman" w:hAnsi="Times New Roman" w:cs="Times New Roman"/>
          <w:sz w:val="20"/>
          <w:szCs w:val="20"/>
          <w:lang w:val="id-ID"/>
        </w:rPr>
        <w:t xml:space="preserve"> sebesar -1,63 (95% CI -2,05 – -1,22).</w:t>
      </w:r>
    </w:p>
    <w:p w14:paraId="6FD73381" w14:textId="67FCE09A" w:rsidR="00383AF0" w:rsidRPr="009B5575" w:rsidRDefault="009268A9" w:rsidP="009268A9">
      <w:pPr>
        <w:keepNext/>
        <w:spacing w:after="0" w:line="240" w:lineRule="auto"/>
        <w:contextualSpacing/>
        <w:jc w:val="center"/>
        <w:rPr>
          <w:rFonts w:ascii="Times New Roman" w:hAnsi="Times New Roman" w:cs="Times New Roman"/>
          <w:b/>
          <w:bCs/>
          <w:sz w:val="20"/>
          <w:szCs w:val="20"/>
        </w:rPr>
      </w:pPr>
      <w:r w:rsidRPr="009B5575">
        <w:rPr>
          <w:rFonts w:ascii="Times New Roman" w:hAnsi="Times New Roman" w:cs="Times New Roman"/>
          <w:b/>
          <w:bCs/>
          <w:noProof/>
          <w:sz w:val="20"/>
          <w:szCs w:val="20"/>
        </w:rPr>
        <w:lastRenderedPageBreak/>
        <w:drawing>
          <wp:anchor distT="0" distB="0" distL="114300" distR="114300" simplePos="0" relativeHeight="251651584" behindDoc="0" locked="0" layoutInCell="1" allowOverlap="1" wp14:anchorId="3FBBC04F" wp14:editId="441560E6">
            <wp:simplePos x="0" y="0"/>
            <wp:positionH relativeFrom="column">
              <wp:posOffset>-2540</wp:posOffset>
            </wp:positionH>
            <wp:positionV relativeFrom="paragraph">
              <wp:posOffset>288290</wp:posOffset>
            </wp:positionV>
            <wp:extent cx="2697480" cy="35344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7480" cy="3534410"/>
                    </a:xfrm>
                    <a:prstGeom prst="rect">
                      <a:avLst/>
                    </a:prstGeom>
                    <a:noFill/>
                    <a:ln>
                      <a:noFill/>
                    </a:ln>
                  </pic:spPr>
                </pic:pic>
              </a:graphicData>
            </a:graphic>
          </wp:anchor>
        </w:drawing>
      </w:r>
      <w:proofErr w:type="spellStart"/>
      <w:r w:rsidRPr="009B5575">
        <w:rPr>
          <w:rFonts w:ascii="Times New Roman" w:hAnsi="Times New Roman" w:cs="Times New Roman"/>
          <w:b/>
          <w:bCs/>
          <w:sz w:val="20"/>
          <w:szCs w:val="20"/>
        </w:rPr>
        <w:t>Tabel</w:t>
      </w:r>
      <w:proofErr w:type="spellEnd"/>
      <w:r w:rsidRPr="009B5575">
        <w:rPr>
          <w:rFonts w:ascii="Times New Roman" w:hAnsi="Times New Roman" w:cs="Times New Roman"/>
          <w:b/>
          <w:bCs/>
          <w:sz w:val="20"/>
          <w:szCs w:val="20"/>
        </w:rPr>
        <w:t xml:space="preserve"> 1. </w:t>
      </w:r>
      <w:proofErr w:type="spellStart"/>
      <w:r w:rsidRPr="009B5575">
        <w:rPr>
          <w:rFonts w:ascii="Times New Roman" w:hAnsi="Times New Roman" w:cs="Times New Roman"/>
          <w:b/>
          <w:bCs/>
          <w:sz w:val="20"/>
          <w:szCs w:val="20"/>
        </w:rPr>
        <w:t>Telaah</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kritis</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validitas</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studi</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intervensi</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desain</w:t>
      </w:r>
      <w:proofErr w:type="spellEnd"/>
      <w:r w:rsidRPr="009B5575">
        <w:rPr>
          <w:rFonts w:ascii="Times New Roman" w:hAnsi="Times New Roman" w:cs="Times New Roman"/>
          <w:b/>
          <w:bCs/>
          <w:sz w:val="20"/>
          <w:szCs w:val="20"/>
        </w:rPr>
        <w:t xml:space="preserve"> </w:t>
      </w:r>
      <w:r w:rsidRPr="009B5575">
        <w:rPr>
          <w:rFonts w:ascii="Times New Roman" w:hAnsi="Times New Roman" w:cs="Times New Roman"/>
          <w:b/>
          <w:bCs/>
          <w:i/>
          <w:sz w:val="20"/>
          <w:szCs w:val="20"/>
        </w:rPr>
        <w:t>Systematic-Review and Meta-Analysis</w:t>
      </w:r>
    </w:p>
    <w:p w14:paraId="58A30C44" w14:textId="69EF5075" w:rsidR="007720CD" w:rsidRPr="009B5575" w:rsidRDefault="007720CD" w:rsidP="00AF1CBA">
      <w:pPr>
        <w:spacing w:after="0" w:line="240" w:lineRule="auto"/>
        <w:contextualSpacing/>
        <w:jc w:val="center"/>
        <w:rPr>
          <w:rFonts w:ascii="Times New Roman" w:hAnsi="Times New Roman" w:cs="Times New Roman"/>
          <w:sz w:val="20"/>
          <w:szCs w:val="20"/>
        </w:rPr>
      </w:pPr>
    </w:p>
    <w:p w14:paraId="1CEE8980" w14:textId="629BB4CE" w:rsidR="009268A9" w:rsidRPr="009B5575" w:rsidRDefault="00AF1CBA" w:rsidP="00AF1CBA">
      <w:pPr>
        <w:pStyle w:val="Caption"/>
        <w:jc w:val="center"/>
        <w:rPr>
          <w:rFonts w:ascii="Times New Roman" w:eastAsia="Times New Roman" w:hAnsi="Times New Roman" w:cs="Times New Roman"/>
          <w:b/>
          <w:bCs/>
          <w:i w:val="0"/>
          <w:iCs w:val="0"/>
          <w:color w:val="auto"/>
          <w:sz w:val="20"/>
          <w:szCs w:val="20"/>
        </w:rPr>
      </w:pPr>
      <w:proofErr w:type="spellStart"/>
      <w:r w:rsidRPr="009B5575">
        <w:rPr>
          <w:rFonts w:ascii="Times New Roman" w:hAnsi="Times New Roman" w:cs="Times New Roman"/>
          <w:b/>
          <w:bCs/>
          <w:i w:val="0"/>
          <w:iCs w:val="0"/>
          <w:color w:val="auto"/>
          <w:sz w:val="20"/>
          <w:szCs w:val="20"/>
        </w:rPr>
        <w:t>Tabel</w:t>
      </w:r>
      <w:proofErr w:type="spellEnd"/>
      <w:r w:rsidRPr="009B5575">
        <w:rPr>
          <w:rFonts w:ascii="Times New Roman" w:hAnsi="Times New Roman" w:cs="Times New Roman"/>
          <w:b/>
          <w:bCs/>
          <w:i w:val="0"/>
          <w:iCs w:val="0"/>
          <w:color w:val="auto"/>
          <w:sz w:val="20"/>
          <w:szCs w:val="20"/>
        </w:rPr>
        <w:t xml:space="preserve"> 2. </w:t>
      </w:r>
      <w:proofErr w:type="spellStart"/>
      <w:r w:rsidRPr="009B5575">
        <w:rPr>
          <w:rFonts w:ascii="Times New Roman" w:hAnsi="Times New Roman" w:cs="Times New Roman"/>
          <w:b/>
          <w:bCs/>
          <w:i w:val="0"/>
          <w:iCs w:val="0"/>
          <w:color w:val="auto"/>
          <w:sz w:val="20"/>
          <w:szCs w:val="20"/>
        </w:rPr>
        <w:t>Telaah</w:t>
      </w:r>
      <w:proofErr w:type="spellEnd"/>
      <w:r w:rsidRPr="009B5575">
        <w:rPr>
          <w:rFonts w:ascii="Times New Roman" w:hAnsi="Times New Roman" w:cs="Times New Roman"/>
          <w:b/>
          <w:bCs/>
          <w:i w:val="0"/>
          <w:iCs w:val="0"/>
          <w:color w:val="auto"/>
          <w:sz w:val="20"/>
          <w:szCs w:val="20"/>
        </w:rPr>
        <w:t xml:space="preserve"> </w:t>
      </w:r>
      <w:proofErr w:type="spellStart"/>
      <w:r w:rsidRPr="009B5575">
        <w:rPr>
          <w:rFonts w:ascii="Times New Roman" w:hAnsi="Times New Roman" w:cs="Times New Roman"/>
          <w:b/>
          <w:bCs/>
          <w:i w:val="0"/>
          <w:iCs w:val="0"/>
          <w:color w:val="auto"/>
          <w:sz w:val="20"/>
          <w:szCs w:val="20"/>
        </w:rPr>
        <w:t>kritis</w:t>
      </w:r>
      <w:proofErr w:type="spellEnd"/>
      <w:r w:rsidRPr="009B5575">
        <w:rPr>
          <w:rFonts w:ascii="Times New Roman" w:hAnsi="Times New Roman" w:cs="Times New Roman"/>
          <w:b/>
          <w:bCs/>
          <w:i w:val="0"/>
          <w:iCs w:val="0"/>
          <w:color w:val="auto"/>
          <w:sz w:val="20"/>
          <w:szCs w:val="20"/>
        </w:rPr>
        <w:t xml:space="preserve"> importance </w:t>
      </w:r>
      <w:proofErr w:type="spellStart"/>
      <w:r w:rsidRPr="009B5575">
        <w:rPr>
          <w:rFonts w:ascii="Times New Roman" w:hAnsi="Times New Roman" w:cs="Times New Roman"/>
          <w:b/>
          <w:bCs/>
          <w:i w:val="0"/>
          <w:iCs w:val="0"/>
          <w:color w:val="auto"/>
          <w:sz w:val="20"/>
          <w:szCs w:val="20"/>
        </w:rPr>
        <w:t>studi</w:t>
      </w:r>
      <w:proofErr w:type="spellEnd"/>
      <w:r w:rsidRPr="009B5575">
        <w:rPr>
          <w:rFonts w:ascii="Times New Roman" w:hAnsi="Times New Roman" w:cs="Times New Roman"/>
          <w:b/>
          <w:bCs/>
          <w:i w:val="0"/>
          <w:iCs w:val="0"/>
          <w:color w:val="auto"/>
          <w:sz w:val="20"/>
          <w:szCs w:val="20"/>
        </w:rPr>
        <w:t xml:space="preserve"> </w:t>
      </w:r>
      <w:proofErr w:type="spellStart"/>
      <w:r w:rsidRPr="009B5575">
        <w:rPr>
          <w:rFonts w:ascii="Times New Roman" w:hAnsi="Times New Roman" w:cs="Times New Roman"/>
          <w:b/>
          <w:bCs/>
          <w:i w:val="0"/>
          <w:iCs w:val="0"/>
          <w:color w:val="auto"/>
          <w:sz w:val="20"/>
          <w:szCs w:val="20"/>
        </w:rPr>
        <w:t>intervensi</w:t>
      </w:r>
      <w:proofErr w:type="spellEnd"/>
      <w:r w:rsidRPr="009B5575">
        <w:rPr>
          <w:rFonts w:ascii="Times New Roman" w:hAnsi="Times New Roman" w:cs="Times New Roman"/>
          <w:b/>
          <w:bCs/>
          <w:i w:val="0"/>
          <w:iCs w:val="0"/>
          <w:color w:val="auto"/>
          <w:sz w:val="20"/>
          <w:szCs w:val="20"/>
        </w:rPr>
        <w:t xml:space="preserve"> </w:t>
      </w:r>
      <w:proofErr w:type="spellStart"/>
      <w:r w:rsidRPr="009B5575">
        <w:rPr>
          <w:rFonts w:ascii="Times New Roman" w:hAnsi="Times New Roman" w:cs="Times New Roman"/>
          <w:b/>
          <w:bCs/>
          <w:i w:val="0"/>
          <w:iCs w:val="0"/>
          <w:color w:val="auto"/>
          <w:sz w:val="20"/>
          <w:szCs w:val="20"/>
        </w:rPr>
        <w:t>desain</w:t>
      </w:r>
      <w:proofErr w:type="spellEnd"/>
      <w:r w:rsidRPr="009B5575">
        <w:rPr>
          <w:rFonts w:ascii="Times New Roman" w:hAnsi="Times New Roman" w:cs="Times New Roman"/>
          <w:b/>
          <w:bCs/>
          <w:i w:val="0"/>
          <w:iCs w:val="0"/>
          <w:color w:val="auto"/>
          <w:sz w:val="20"/>
          <w:szCs w:val="20"/>
        </w:rPr>
        <w:t xml:space="preserve"> </w:t>
      </w:r>
      <w:r w:rsidRPr="009B5575">
        <w:rPr>
          <w:rFonts w:ascii="Times New Roman" w:hAnsi="Times New Roman" w:cs="Times New Roman"/>
          <w:b/>
          <w:bCs/>
          <w:color w:val="auto"/>
          <w:sz w:val="20"/>
          <w:szCs w:val="20"/>
        </w:rPr>
        <w:t>Systematic-Review and Meta-Analysis</w:t>
      </w:r>
    </w:p>
    <w:p w14:paraId="27CE992A" w14:textId="2919F66A" w:rsidR="00FD26F9" w:rsidRPr="009B5575" w:rsidRDefault="00132E8D" w:rsidP="009B5575">
      <w:pPr>
        <w:spacing w:after="0" w:line="240" w:lineRule="auto"/>
        <w:contextualSpacing/>
        <w:jc w:val="both"/>
        <w:rPr>
          <w:rFonts w:ascii="Times New Roman" w:hAnsi="Times New Roman" w:cs="Times New Roman"/>
          <w:color w:val="0D0D0D"/>
          <w:sz w:val="20"/>
          <w:szCs w:val="20"/>
        </w:rPr>
      </w:pPr>
      <w:r w:rsidRPr="009B5575">
        <w:rPr>
          <w:rFonts w:ascii="Times New Roman" w:hAnsi="Times New Roman" w:cs="Times New Roman"/>
          <w:noProof/>
          <w:sz w:val="20"/>
          <w:szCs w:val="20"/>
        </w:rPr>
        <w:drawing>
          <wp:inline distT="0" distB="0" distL="0" distR="0" wp14:anchorId="4405D687" wp14:editId="2307A8C1">
            <wp:extent cx="2697480" cy="42862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7480" cy="4286250"/>
                    </a:xfrm>
                    <a:prstGeom prst="rect">
                      <a:avLst/>
                    </a:prstGeom>
                    <a:noFill/>
                    <a:ln>
                      <a:noFill/>
                    </a:ln>
                  </pic:spPr>
                </pic:pic>
              </a:graphicData>
            </a:graphic>
          </wp:inline>
        </w:drawing>
      </w:r>
    </w:p>
    <w:p w14:paraId="3A5127D0" w14:textId="7A5A6ECF" w:rsidR="00692536" w:rsidRPr="009B5575" w:rsidRDefault="00C63355" w:rsidP="00C63355">
      <w:pPr>
        <w:spacing w:after="0" w:line="240" w:lineRule="auto"/>
        <w:contextualSpacing/>
        <w:jc w:val="center"/>
        <w:rPr>
          <w:rFonts w:ascii="Times New Roman" w:hAnsi="Times New Roman" w:cs="Times New Roman"/>
          <w:b/>
          <w:bCs/>
          <w:color w:val="0D0D0D"/>
          <w:sz w:val="20"/>
          <w:szCs w:val="20"/>
        </w:rPr>
      </w:pPr>
      <w:r w:rsidRPr="009B5575">
        <w:rPr>
          <w:rFonts w:ascii="Times New Roman" w:hAnsi="Times New Roman" w:cs="Times New Roman"/>
          <w:b/>
          <w:bCs/>
          <w:noProof/>
          <w:sz w:val="20"/>
          <w:szCs w:val="20"/>
        </w:rPr>
        <w:drawing>
          <wp:anchor distT="0" distB="0" distL="114300" distR="114300" simplePos="0" relativeHeight="251654656" behindDoc="0" locked="0" layoutInCell="1" allowOverlap="1" wp14:anchorId="2A8FDF11" wp14:editId="482E1141">
            <wp:simplePos x="0" y="0"/>
            <wp:positionH relativeFrom="column">
              <wp:posOffset>-1270</wp:posOffset>
            </wp:positionH>
            <wp:positionV relativeFrom="paragraph">
              <wp:posOffset>288199</wp:posOffset>
            </wp:positionV>
            <wp:extent cx="2697480" cy="4526915"/>
            <wp:effectExtent l="0" t="0" r="7620"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7480" cy="4526915"/>
                    </a:xfrm>
                    <a:prstGeom prst="rect">
                      <a:avLst/>
                    </a:prstGeom>
                    <a:noFill/>
                    <a:ln>
                      <a:noFill/>
                    </a:ln>
                  </pic:spPr>
                </pic:pic>
              </a:graphicData>
            </a:graphic>
          </wp:anchor>
        </w:drawing>
      </w:r>
      <w:proofErr w:type="spellStart"/>
      <w:r w:rsidRPr="009B5575">
        <w:rPr>
          <w:rFonts w:ascii="Times New Roman" w:hAnsi="Times New Roman" w:cs="Times New Roman"/>
          <w:b/>
          <w:bCs/>
          <w:sz w:val="20"/>
          <w:szCs w:val="20"/>
        </w:rPr>
        <w:t>Tabel</w:t>
      </w:r>
      <w:proofErr w:type="spellEnd"/>
      <w:r w:rsidRPr="009B5575">
        <w:rPr>
          <w:rFonts w:ascii="Times New Roman" w:hAnsi="Times New Roman" w:cs="Times New Roman"/>
          <w:b/>
          <w:bCs/>
          <w:sz w:val="20"/>
          <w:szCs w:val="20"/>
        </w:rPr>
        <w:t xml:space="preserve"> 3. </w:t>
      </w:r>
      <w:proofErr w:type="spellStart"/>
      <w:r w:rsidRPr="009B5575">
        <w:rPr>
          <w:rFonts w:ascii="Times New Roman" w:hAnsi="Times New Roman" w:cs="Times New Roman"/>
          <w:b/>
          <w:bCs/>
          <w:sz w:val="20"/>
          <w:szCs w:val="20"/>
        </w:rPr>
        <w:t>Telaah</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kritis</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validitas</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studi</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intervensi</w:t>
      </w:r>
      <w:proofErr w:type="spellEnd"/>
      <w:r w:rsidRPr="009B5575">
        <w:rPr>
          <w:rFonts w:ascii="Times New Roman" w:hAnsi="Times New Roman" w:cs="Times New Roman"/>
          <w:b/>
          <w:bCs/>
          <w:sz w:val="20"/>
          <w:szCs w:val="20"/>
        </w:rPr>
        <w:t xml:space="preserve"> </w:t>
      </w:r>
      <w:proofErr w:type="spellStart"/>
      <w:r w:rsidRPr="009B5575">
        <w:rPr>
          <w:rFonts w:ascii="Times New Roman" w:hAnsi="Times New Roman" w:cs="Times New Roman"/>
          <w:b/>
          <w:bCs/>
          <w:sz w:val="20"/>
          <w:szCs w:val="20"/>
        </w:rPr>
        <w:t>desain</w:t>
      </w:r>
      <w:proofErr w:type="spellEnd"/>
      <w:r w:rsidRPr="009B5575">
        <w:rPr>
          <w:rFonts w:ascii="Times New Roman" w:hAnsi="Times New Roman" w:cs="Times New Roman"/>
          <w:b/>
          <w:bCs/>
          <w:sz w:val="20"/>
          <w:szCs w:val="20"/>
        </w:rPr>
        <w:t xml:space="preserve"> </w:t>
      </w:r>
      <w:r w:rsidRPr="009B5575">
        <w:rPr>
          <w:rFonts w:ascii="Times New Roman" w:hAnsi="Times New Roman" w:cs="Times New Roman"/>
          <w:b/>
          <w:bCs/>
          <w:i/>
          <w:sz w:val="20"/>
          <w:szCs w:val="20"/>
        </w:rPr>
        <w:t>Systematic-Review and Meta-Analysis</w:t>
      </w:r>
    </w:p>
    <w:p w14:paraId="4F52117A" w14:textId="6671744F" w:rsidR="00692536" w:rsidRPr="009B5575" w:rsidRDefault="00692536" w:rsidP="009B5575">
      <w:pPr>
        <w:spacing w:before="240" w:after="0" w:line="240" w:lineRule="auto"/>
        <w:contextualSpacing/>
        <w:jc w:val="both"/>
        <w:rPr>
          <w:rFonts w:ascii="Times New Roman" w:hAnsi="Times New Roman" w:cs="Times New Roman"/>
          <w:b/>
          <w:bCs/>
          <w:color w:val="0D0D0D"/>
          <w:sz w:val="20"/>
          <w:szCs w:val="20"/>
        </w:rPr>
      </w:pPr>
    </w:p>
    <w:p w14:paraId="5F3A012F" w14:textId="77777777" w:rsidR="009B5575" w:rsidRDefault="001C4BE9" w:rsidP="009B5575">
      <w:pPr>
        <w:spacing w:before="240" w:after="0" w:line="240" w:lineRule="auto"/>
        <w:ind w:firstLine="720"/>
        <w:contextualSpacing/>
        <w:jc w:val="both"/>
        <w:rPr>
          <w:rFonts w:ascii="Times New Roman" w:hAnsi="Times New Roman" w:cs="Times New Roman"/>
          <w:sz w:val="20"/>
          <w:szCs w:val="20"/>
        </w:rPr>
      </w:pPr>
      <w:proofErr w:type="spellStart"/>
      <w:r w:rsidRPr="009B5575">
        <w:rPr>
          <w:rFonts w:ascii="Times New Roman" w:hAnsi="Times New Roman" w:cs="Times New Roman"/>
          <w:sz w:val="20"/>
          <w:szCs w:val="20"/>
        </w:rPr>
        <w:t>Analisis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agregat</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ekstremitas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atas</w:t>
      </w:r>
      <w:proofErr w:type="spellEnd"/>
      <w:r w:rsidRPr="009B5575">
        <w:rPr>
          <w:rFonts w:ascii="Times New Roman" w:hAnsi="Times New Roman" w:cs="Times New Roman"/>
          <w:sz w:val="20"/>
          <w:szCs w:val="20"/>
        </w:rPr>
        <w:t xml:space="preserve"> dan </w:t>
      </w:r>
      <w:proofErr w:type="spellStart"/>
      <w:r w:rsidRPr="009B5575">
        <w:rPr>
          <w:rFonts w:ascii="Times New Roman" w:hAnsi="Times New Roman" w:cs="Times New Roman"/>
          <w:sz w:val="20"/>
          <w:szCs w:val="20"/>
        </w:rPr>
        <w:t>ekstremitas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bawah</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menunjukkan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bahwa</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kelompok</w:t>
      </w:r>
      <w:proofErr w:type="spellEnd"/>
      <w:r w:rsidRPr="009B5575">
        <w:rPr>
          <w:rFonts w:ascii="Times New Roman" w:hAnsi="Times New Roman" w:cs="Times New Roman"/>
          <w:sz w:val="20"/>
          <w:szCs w:val="20"/>
        </w:rPr>
        <w:t xml:space="preserve"> ESWT </w:t>
      </w:r>
      <w:proofErr w:type="spellStart"/>
      <w:r w:rsidRPr="009B5575">
        <w:rPr>
          <w:rFonts w:ascii="Times New Roman" w:hAnsi="Times New Roman" w:cs="Times New Roman"/>
          <w:sz w:val="20"/>
          <w:szCs w:val="20"/>
        </w:rPr>
        <w:t>memiliki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skor</w:t>
      </w:r>
      <w:proofErr w:type="spellEnd"/>
      <w:r w:rsidRPr="009B5575">
        <w:rPr>
          <w:rFonts w:ascii="Times New Roman" w:hAnsi="Times New Roman" w:cs="Times New Roman"/>
          <w:sz w:val="20"/>
          <w:szCs w:val="20"/>
        </w:rPr>
        <w:t xml:space="preserve"> MAS yang </w:t>
      </w:r>
      <w:proofErr w:type="spellStart"/>
      <w:r w:rsidRPr="009B5575">
        <w:rPr>
          <w:rFonts w:ascii="Times New Roman" w:hAnsi="Times New Roman" w:cs="Times New Roman"/>
          <w:sz w:val="20"/>
          <w:szCs w:val="20"/>
        </w:rPr>
        <w:t>lebih</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rendah</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dibandingkan</w:t>
      </w:r>
      <w:proofErr w:type="spellEnd"/>
      <w:r w:rsidRPr="009B5575">
        <w:rPr>
          <w:rFonts w:ascii="Times New Roman" w:hAnsi="Times New Roman" w:cs="Times New Roman"/>
          <w:sz w:val="20"/>
          <w:szCs w:val="20"/>
        </w:rPr>
        <w:t xml:space="preserve"> pada </w:t>
      </w:r>
      <w:proofErr w:type="spellStart"/>
      <w:r w:rsidRPr="009B5575">
        <w:rPr>
          <w:rFonts w:ascii="Times New Roman" w:hAnsi="Times New Roman" w:cs="Times New Roman"/>
          <w:sz w:val="20"/>
          <w:szCs w:val="20"/>
        </w:rPr>
        <w:t>kelompok</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kontrol</w:t>
      </w:r>
      <w:proofErr w:type="spellEnd"/>
      <w:r w:rsidRPr="009B5575">
        <w:rPr>
          <w:rFonts w:ascii="Times New Roman" w:hAnsi="Times New Roman" w:cs="Times New Roman"/>
          <w:sz w:val="20"/>
          <w:szCs w:val="20"/>
        </w:rPr>
        <w:t xml:space="preserve"> (WMD = -0,36, 95% CI = -0,53 – 0,19, I</w:t>
      </w:r>
      <w:r w:rsidRPr="009B5575">
        <w:rPr>
          <w:rFonts w:ascii="Times New Roman" w:hAnsi="Times New Roman" w:cs="Times New Roman"/>
          <w:sz w:val="20"/>
          <w:szCs w:val="20"/>
          <w:vertAlign w:val="superscript"/>
        </w:rPr>
        <w:t>2</w:t>
      </w:r>
      <w:r w:rsidRPr="009B5575">
        <w:rPr>
          <w:rFonts w:ascii="Times New Roman" w:hAnsi="Times New Roman" w:cs="Times New Roman"/>
          <w:sz w:val="20"/>
          <w:szCs w:val="20"/>
        </w:rPr>
        <w:t xml:space="preserve"> = 68%; P &lt; 0,001). </w:t>
      </w:r>
      <w:proofErr w:type="spellStart"/>
      <w:r w:rsidRPr="009B5575">
        <w:rPr>
          <w:rFonts w:ascii="Times New Roman" w:hAnsi="Times New Roman" w:cs="Times New Roman"/>
          <w:sz w:val="20"/>
          <w:szCs w:val="20"/>
        </w:rPr>
        <w:t>Selain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itu</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analisis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subgrup</w:t>
      </w:r>
      <w:proofErr w:type="spellEnd"/>
      <w:r w:rsidRPr="009B5575">
        <w:rPr>
          <w:rFonts w:ascii="Times New Roman" w:hAnsi="Times New Roman" w:cs="Times New Roman"/>
          <w:sz w:val="20"/>
          <w:szCs w:val="20"/>
        </w:rPr>
        <w:t xml:space="preserve"> juga </w:t>
      </w:r>
      <w:proofErr w:type="spellStart"/>
      <w:r w:rsidRPr="009B5575">
        <w:rPr>
          <w:rFonts w:ascii="Times New Roman" w:hAnsi="Times New Roman" w:cs="Times New Roman"/>
          <w:sz w:val="20"/>
          <w:szCs w:val="20"/>
        </w:rPr>
        <w:t>menunjukkan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bahwa</w:t>
      </w:r>
      <w:proofErr w:type="spellEnd"/>
      <w:r w:rsidRPr="009B5575">
        <w:rPr>
          <w:rFonts w:ascii="Times New Roman" w:hAnsi="Times New Roman" w:cs="Times New Roman"/>
          <w:sz w:val="20"/>
          <w:szCs w:val="20"/>
        </w:rPr>
        <w:t xml:space="preserve"> pada </w:t>
      </w:r>
      <w:proofErr w:type="spellStart"/>
      <w:r w:rsidRPr="009B5575">
        <w:rPr>
          <w:rFonts w:ascii="Times New Roman" w:hAnsi="Times New Roman" w:cs="Times New Roman"/>
          <w:sz w:val="20"/>
          <w:szCs w:val="20"/>
        </w:rPr>
        <w:t>pasien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dengan</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spastisitas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ekstremitas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atas</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pasca</w:t>
      </w:r>
      <w:proofErr w:type="spellEnd"/>
      <w:r w:rsidRPr="009B5575">
        <w:rPr>
          <w:rFonts w:ascii="Times New Roman" w:hAnsi="Times New Roman" w:cs="Times New Roman"/>
          <w:sz w:val="20"/>
          <w:szCs w:val="20"/>
        </w:rPr>
        <w:t xml:space="preserve"> stroke, </w:t>
      </w:r>
      <w:proofErr w:type="spellStart"/>
      <w:r w:rsidRPr="009B5575">
        <w:rPr>
          <w:rFonts w:ascii="Times New Roman" w:hAnsi="Times New Roman" w:cs="Times New Roman"/>
          <w:sz w:val="20"/>
          <w:szCs w:val="20"/>
        </w:rPr>
        <w:t>kelompok</w:t>
      </w:r>
      <w:proofErr w:type="spellEnd"/>
      <w:r w:rsidRPr="009B5575">
        <w:rPr>
          <w:rFonts w:ascii="Times New Roman" w:hAnsi="Times New Roman" w:cs="Times New Roman"/>
          <w:sz w:val="20"/>
          <w:szCs w:val="20"/>
        </w:rPr>
        <w:t xml:space="preserve"> ESWT </w:t>
      </w:r>
      <w:proofErr w:type="spellStart"/>
      <w:r w:rsidRPr="009B5575">
        <w:rPr>
          <w:rFonts w:ascii="Times New Roman" w:hAnsi="Times New Roman" w:cs="Times New Roman"/>
          <w:sz w:val="20"/>
          <w:szCs w:val="20"/>
        </w:rPr>
        <w:t>memiliki</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skor</w:t>
      </w:r>
      <w:proofErr w:type="spellEnd"/>
      <w:r w:rsidRPr="009B5575">
        <w:rPr>
          <w:rFonts w:ascii="Times New Roman" w:hAnsi="Times New Roman" w:cs="Times New Roman"/>
          <w:sz w:val="20"/>
          <w:szCs w:val="20"/>
        </w:rPr>
        <w:t xml:space="preserve"> MAS yang </w:t>
      </w:r>
      <w:proofErr w:type="spellStart"/>
      <w:r w:rsidRPr="009B5575">
        <w:rPr>
          <w:rFonts w:ascii="Times New Roman" w:hAnsi="Times New Roman" w:cs="Times New Roman"/>
          <w:sz w:val="20"/>
          <w:szCs w:val="20"/>
        </w:rPr>
        <w:t>lebih</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rendah</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dibandingkan</w:t>
      </w:r>
      <w:proofErr w:type="spellEnd"/>
      <w:r w:rsidRPr="009B5575">
        <w:rPr>
          <w:rFonts w:ascii="Times New Roman" w:hAnsi="Times New Roman" w:cs="Times New Roman"/>
          <w:sz w:val="20"/>
          <w:szCs w:val="20"/>
        </w:rPr>
        <w:t xml:space="preserve"> pada </w:t>
      </w:r>
      <w:proofErr w:type="spellStart"/>
      <w:r w:rsidRPr="009B5575">
        <w:rPr>
          <w:rFonts w:ascii="Times New Roman" w:hAnsi="Times New Roman" w:cs="Times New Roman"/>
          <w:sz w:val="20"/>
          <w:szCs w:val="20"/>
        </w:rPr>
        <w:t>kelompok</w:t>
      </w:r>
      <w:proofErr w:type="spellEnd"/>
      <w:r w:rsidRPr="009B5575">
        <w:rPr>
          <w:rFonts w:ascii="Times New Roman" w:hAnsi="Times New Roman" w:cs="Times New Roman"/>
          <w:sz w:val="20"/>
          <w:szCs w:val="20"/>
        </w:rPr>
        <w:t xml:space="preserve"> </w:t>
      </w:r>
      <w:proofErr w:type="spellStart"/>
      <w:r w:rsidRPr="009B5575">
        <w:rPr>
          <w:rFonts w:ascii="Times New Roman" w:hAnsi="Times New Roman" w:cs="Times New Roman"/>
          <w:sz w:val="20"/>
          <w:szCs w:val="20"/>
        </w:rPr>
        <w:t>kontrol</w:t>
      </w:r>
      <w:proofErr w:type="spellEnd"/>
      <w:r w:rsidRPr="009B5575">
        <w:rPr>
          <w:rFonts w:ascii="Times New Roman" w:hAnsi="Times New Roman" w:cs="Times New Roman"/>
          <w:sz w:val="20"/>
          <w:szCs w:val="20"/>
        </w:rPr>
        <w:t xml:space="preserve"> (WMD = -0</w:t>
      </w:r>
      <w:r w:rsidR="00B043B0" w:rsidRPr="009B5575">
        <w:rPr>
          <w:rFonts w:ascii="Times New Roman" w:hAnsi="Times New Roman" w:cs="Times New Roman"/>
          <w:sz w:val="20"/>
          <w:szCs w:val="20"/>
        </w:rPr>
        <w:t>10</w:t>
      </w:r>
      <w:r w:rsidR="004F5D48" w:rsidRPr="009B5575">
        <w:rPr>
          <w:rFonts w:ascii="Times New Roman" w:hAnsi="Times New Roman" w:cs="Times New Roman"/>
          <w:sz w:val="20"/>
          <w:szCs w:val="20"/>
        </w:rPr>
        <w:t>)</w:t>
      </w:r>
      <w:r w:rsidR="0061464B" w:rsidRPr="009B5575">
        <w:rPr>
          <w:rFonts w:ascii="Times New Roman" w:hAnsi="Times New Roman" w:cs="Times New Roman"/>
          <w:sz w:val="20"/>
          <w:szCs w:val="20"/>
        </w:rPr>
        <w:t>.</w:t>
      </w:r>
    </w:p>
    <w:p w14:paraId="42D28B44" w14:textId="77777777" w:rsidR="009B5575" w:rsidRDefault="0061464B" w:rsidP="009B5575">
      <w:pPr>
        <w:spacing w:before="240" w:after="0" w:line="240" w:lineRule="auto"/>
        <w:ind w:firstLine="720"/>
        <w:contextualSpacing/>
        <w:jc w:val="both"/>
        <w:rPr>
          <w:rFonts w:ascii="Times New Roman" w:hAnsi="Times New Roman" w:cs="Times New Roman"/>
          <w:color w:val="000000" w:themeColor="text1"/>
          <w:sz w:val="20"/>
          <w:szCs w:val="20"/>
          <w:lang w:val="fr-FR"/>
        </w:rPr>
      </w:pPr>
      <w:proofErr w:type="spellStart"/>
      <w:r w:rsidRPr="009B5575">
        <w:rPr>
          <w:rFonts w:ascii="Times New Roman" w:hAnsi="Times New Roman" w:cs="Times New Roman"/>
          <w:color w:val="000000" w:themeColor="text1"/>
          <w:sz w:val="20"/>
          <w:szCs w:val="20"/>
        </w:rPr>
        <w:t>Walaupun</w:t>
      </w:r>
      <w:proofErr w:type="spellEnd"/>
      <w:r w:rsidRPr="009B5575">
        <w:rPr>
          <w:rFonts w:ascii="Times New Roman" w:hAnsi="Times New Roman" w:cs="Times New Roman"/>
          <w:color w:val="000000" w:themeColor="text1"/>
          <w:sz w:val="20"/>
          <w:szCs w:val="20"/>
        </w:rPr>
        <w:t xml:space="preserve"> ESWT </w:t>
      </w:r>
      <w:proofErr w:type="spellStart"/>
      <w:r w:rsidRPr="009B5575">
        <w:rPr>
          <w:rFonts w:ascii="Times New Roman" w:hAnsi="Times New Roman" w:cs="Times New Roman"/>
          <w:color w:val="000000" w:themeColor="text1"/>
          <w:sz w:val="20"/>
          <w:szCs w:val="20"/>
        </w:rPr>
        <w:t>terbukti</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dapat</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menurunkan</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spastisitas</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ekstremitas</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atas</w:t>
      </w:r>
      <w:proofErr w:type="spellEnd"/>
      <w:r w:rsidRPr="009B5575">
        <w:rPr>
          <w:rFonts w:ascii="Times New Roman" w:hAnsi="Times New Roman" w:cs="Times New Roman"/>
          <w:color w:val="000000" w:themeColor="text1"/>
          <w:sz w:val="20"/>
          <w:szCs w:val="20"/>
        </w:rPr>
        <w:t xml:space="preserve"> pada </w:t>
      </w:r>
      <w:proofErr w:type="spellStart"/>
      <w:r w:rsidRPr="009B5575">
        <w:rPr>
          <w:rFonts w:ascii="Times New Roman" w:hAnsi="Times New Roman" w:cs="Times New Roman"/>
          <w:color w:val="000000" w:themeColor="text1"/>
          <w:sz w:val="20"/>
          <w:szCs w:val="20"/>
        </w:rPr>
        <w:t>pasien</w:t>
      </w:r>
      <w:proofErr w:type="spellEnd"/>
      <w:r w:rsidRPr="009B5575">
        <w:rPr>
          <w:rFonts w:ascii="Times New Roman" w:hAnsi="Times New Roman" w:cs="Times New Roman"/>
          <w:color w:val="000000" w:themeColor="text1"/>
          <w:sz w:val="20"/>
          <w:szCs w:val="20"/>
        </w:rPr>
        <w:t xml:space="preserve"> stroke </w:t>
      </w:r>
      <w:proofErr w:type="spellStart"/>
      <w:r w:rsidRPr="009B5575">
        <w:rPr>
          <w:rFonts w:ascii="Times New Roman" w:hAnsi="Times New Roman" w:cs="Times New Roman"/>
          <w:color w:val="000000" w:themeColor="text1"/>
          <w:sz w:val="20"/>
          <w:szCs w:val="20"/>
        </w:rPr>
        <w:t>kronik</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secara</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signifikan</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hingga</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saat</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ini</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belum</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didapatkan</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studi</w:t>
      </w:r>
      <w:proofErr w:type="spellEnd"/>
      <w:r w:rsidRPr="009B5575">
        <w:rPr>
          <w:rFonts w:ascii="Times New Roman" w:hAnsi="Times New Roman" w:cs="Times New Roman"/>
          <w:color w:val="000000" w:themeColor="text1"/>
          <w:sz w:val="20"/>
          <w:szCs w:val="20"/>
        </w:rPr>
        <w:t xml:space="preserve"> yang </w:t>
      </w:r>
      <w:proofErr w:type="spellStart"/>
      <w:r w:rsidRPr="009B5575">
        <w:rPr>
          <w:rFonts w:ascii="Times New Roman" w:hAnsi="Times New Roman" w:cs="Times New Roman"/>
          <w:color w:val="000000" w:themeColor="text1"/>
          <w:sz w:val="20"/>
          <w:szCs w:val="20"/>
        </w:rPr>
        <w:t>meneliti</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perbedaan</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efek</w:t>
      </w:r>
      <w:proofErr w:type="spellEnd"/>
      <w:r w:rsidRPr="009B5575">
        <w:rPr>
          <w:rFonts w:ascii="Times New Roman" w:hAnsi="Times New Roman" w:cs="Times New Roman"/>
          <w:color w:val="000000" w:themeColor="text1"/>
          <w:sz w:val="20"/>
          <w:szCs w:val="20"/>
        </w:rPr>
        <w:t xml:space="preserve"> ESWT </w:t>
      </w:r>
      <w:proofErr w:type="spellStart"/>
      <w:r w:rsidRPr="009B5575">
        <w:rPr>
          <w:rFonts w:ascii="Times New Roman" w:hAnsi="Times New Roman" w:cs="Times New Roman"/>
          <w:color w:val="000000" w:themeColor="text1"/>
          <w:sz w:val="20"/>
          <w:szCs w:val="20"/>
        </w:rPr>
        <w:t>antar</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pasien</w:t>
      </w:r>
      <w:proofErr w:type="spellEnd"/>
      <w:r w:rsidRPr="009B5575">
        <w:rPr>
          <w:rFonts w:ascii="Times New Roman" w:hAnsi="Times New Roman" w:cs="Times New Roman"/>
          <w:color w:val="000000" w:themeColor="text1"/>
          <w:sz w:val="20"/>
          <w:szCs w:val="20"/>
        </w:rPr>
        <w:t xml:space="preserve"> stroke </w:t>
      </w:r>
      <w:proofErr w:type="spellStart"/>
      <w:r w:rsidRPr="009B5575">
        <w:rPr>
          <w:rFonts w:ascii="Times New Roman" w:hAnsi="Times New Roman" w:cs="Times New Roman"/>
          <w:color w:val="000000" w:themeColor="text1"/>
          <w:sz w:val="20"/>
          <w:szCs w:val="20"/>
        </w:rPr>
        <w:t>kronik</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dengan</w:t>
      </w:r>
      <w:proofErr w:type="spellEnd"/>
      <w:r w:rsidRPr="009B5575">
        <w:rPr>
          <w:rFonts w:ascii="Times New Roman" w:hAnsi="Times New Roman" w:cs="Times New Roman"/>
          <w:color w:val="000000" w:themeColor="text1"/>
          <w:sz w:val="20"/>
          <w:szCs w:val="20"/>
        </w:rPr>
        <w:t xml:space="preserve"> </w:t>
      </w:r>
      <w:r w:rsidRPr="009B5575">
        <w:rPr>
          <w:rFonts w:ascii="Times New Roman" w:hAnsi="Times New Roman" w:cs="Times New Roman"/>
          <w:i/>
          <w:color w:val="000000" w:themeColor="text1"/>
          <w:sz w:val="20"/>
          <w:szCs w:val="20"/>
        </w:rPr>
        <w:t>onset</w:t>
      </w:r>
      <w:r w:rsidRPr="009B5575">
        <w:rPr>
          <w:rFonts w:ascii="Times New Roman" w:hAnsi="Times New Roman" w:cs="Times New Roman"/>
          <w:color w:val="000000" w:themeColor="text1"/>
          <w:sz w:val="20"/>
          <w:szCs w:val="20"/>
        </w:rPr>
        <w:t xml:space="preserve"> stroke yang </w:t>
      </w:r>
      <w:proofErr w:type="spellStart"/>
      <w:r w:rsidRPr="009B5575">
        <w:rPr>
          <w:rFonts w:ascii="Times New Roman" w:hAnsi="Times New Roman" w:cs="Times New Roman"/>
          <w:color w:val="000000" w:themeColor="text1"/>
          <w:sz w:val="20"/>
          <w:szCs w:val="20"/>
        </w:rPr>
        <w:t>berbeda</w:t>
      </w:r>
      <w:proofErr w:type="spellEnd"/>
      <w:r w:rsidRPr="009B5575">
        <w:rPr>
          <w:rFonts w:ascii="Times New Roman" w:hAnsi="Times New Roman" w:cs="Times New Roman"/>
          <w:color w:val="000000" w:themeColor="text1"/>
          <w:sz w:val="20"/>
          <w:szCs w:val="20"/>
        </w:rPr>
        <w:t xml:space="preserve"> dan </w:t>
      </w:r>
      <w:proofErr w:type="spellStart"/>
      <w:r w:rsidRPr="009B5575">
        <w:rPr>
          <w:rFonts w:ascii="Times New Roman" w:hAnsi="Times New Roman" w:cs="Times New Roman"/>
          <w:color w:val="000000" w:themeColor="text1"/>
          <w:sz w:val="20"/>
          <w:szCs w:val="20"/>
        </w:rPr>
        <w:t>pengaruh</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usia</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pasien</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terhadap</w:t>
      </w:r>
      <w:proofErr w:type="spellEnd"/>
      <w:r w:rsidRPr="009B5575">
        <w:rPr>
          <w:rFonts w:ascii="Times New Roman" w:hAnsi="Times New Roman" w:cs="Times New Roman"/>
          <w:color w:val="000000" w:themeColor="text1"/>
          <w:sz w:val="20"/>
          <w:szCs w:val="20"/>
        </w:rPr>
        <w:t xml:space="preserve"> </w:t>
      </w:r>
      <w:proofErr w:type="spellStart"/>
      <w:r w:rsidRPr="009B5575">
        <w:rPr>
          <w:rFonts w:ascii="Times New Roman" w:hAnsi="Times New Roman" w:cs="Times New Roman"/>
          <w:color w:val="000000" w:themeColor="text1"/>
          <w:sz w:val="20"/>
          <w:szCs w:val="20"/>
        </w:rPr>
        <w:t>efek</w:t>
      </w:r>
      <w:proofErr w:type="spellEnd"/>
      <w:r w:rsidRPr="009B5575">
        <w:rPr>
          <w:rFonts w:ascii="Times New Roman" w:hAnsi="Times New Roman" w:cs="Times New Roman"/>
          <w:color w:val="000000" w:themeColor="text1"/>
          <w:sz w:val="20"/>
          <w:szCs w:val="20"/>
        </w:rPr>
        <w:t xml:space="preserve"> ESWT yang </w:t>
      </w:r>
      <w:proofErr w:type="spellStart"/>
      <w:r w:rsidRPr="009B5575">
        <w:rPr>
          <w:rFonts w:ascii="Times New Roman" w:hAnsi="Times New Roman" w:cs="Times New Roman"/>
          <w:color w:val="000000" w:themeColor="text1"/>
          <w:sz w:val="20"/>
          <w:szCs w:val="20"/>
        </w:rPr>
        <w:t>ditimbulkan</w:t>
      </w:r>
      <w:proofErr w:type="spellEnd"/>
      <w:r w:rsidRPr="009B5575">
        <w:rPr>
          <w:rFonts w:ascii="Times New Roman" w:hAnsi="Times New Roman" w:cs="Times New Roman"/>
          <w:color w:val="000000" w:themeColor="text1"/>
          <w:sz w:val="20"/>
          <w:szCs w:val="20"/>
        </w:rPr>
        <w:t xml:space="preserve">. </w:t>
      </w:r>
      <w:r w:rsidRPr="009B5575">
        <w:rPr>
          <w:rFonts w:ascii="Times New Roman" w:hAnsi="Times New Roman" w:cs="Times New Roman"/>
          <w:color w:val="000000" w:themeColor="text1"/>
          <w:sz w:val="20"/>
          <w:szCs w:val="20"/>
          <w:lang w:val="fr-FR"/>
        </w:rPr>
        <w:t>Li dkk.</w:t>
      </w:r>
      <w:r w:rsidRPr="009B5575">
        <w:rPr>
          <w:rFonts w:ascii="Times New Roman" w:hAnsi="Times New Roman" w:cs="Times New Roman"/>
          <w:color w:val="000000" w:themeColor="text1"/>
          <w:sz w:val="20"/>
          <w:szCs w:val="20"/>
        </w:rPr>
        <w:fldChar w:fldCharType="begin" w:fldLock="1"/>
      </w:r>
      <w:r w:rsidRPr="009B5575">
        <w:rPr>
          <w:rFonts w:ascii="Times New Roman" w:hAnsi="Times New Roman" w:cs="Times New Roman"/>
          <w:color w:val="000000" w:themeColor="text1"/>
          <w:sz w:val="20"/>
          <w:szCs w:val="20"/>
          <w:lang w:val="fr-FR"/>
        </w:rPr>
        <w:instrText>ADDIN CSL_CITATION {"citationItems":[{"id":"ITEM-1","itemData":{"DOI":"10.1097/MD.0000000000003544","ISBN":"0000000000","ISSN":"15365964","PMID":"27149465","abstract":"Recently, studies have reported that extracorporeal shock wave therapy (ESWT) is a safe, noninvasive, alternative treatment for spasticity. However, the effect of ESWT on spasticity cannot be determined, because most studies to date have enrolled small patient numbers and have lacked placebo-controlled groups and/or long-term follow-up. In addition, whether varying the number of ESWT sessions would affect the duration of the therapeutic effect has not been investigated in a single study. Hence, we performed a prospective, randomized, single blind, placebo-controlled study to investigate the long-term effect of radial ESWT (rESWT) in patients with poststroke spasticity and surveyed the outcome of functional activity. Sixty patients were randomized into 3 groups. Group A patients received 1 session of rESWT per week for 3 consecutive weeks; group B patients received a single session of rESWT; group C patients received one session of sham rESWT per week for 3 consecutive weeks. The primary outcome was Modified Ashworth Scale of hand and wrist, whereas the secondary outcomes were Fugl-Meyer Assessment of hand function and wrist control. Evaluations were performed before the first rESWT treatment and immediately 1, 4, 8, 12, and 16 weeks after the last session of rESWT. Compared to the control group, the significant reduction in spasticity of hand and wrist lasted at least 16 and 8 weeks in group A and B, respectively. Three sessions of rESWT had a longer-lasting effect than one session. Furthermore, the reduction in spasticity after 3 sessions of rESWT may be beneficial for hand function and wrist control and the effect was maintained for 16 and 12 weeks, respectively. rESWT may be valuable in decreasing spasticity of the hand and wrist with accompanying enhancement of wrist control and hand function in chronic stroke patients.","author":[{"dropping-particle":"","family":"Li","given":"Tsung Ying","non-dropping-particle":"","parse-names":false,"suffix":""},{"dropping-particle":"","family":"Chang","given":"Chih Ya","non-dropping-particle":"","parse-names":false,"suffix":""},{"dropping-particle":"","family":"Chou","given":"Yu Ching","non-dropping-particle":"","parse-names":false,"suffix":""},{"dropping-particle":"","family":"Chen","given":"Liang Cheng","non-dropping-particle":"","parse-names":false,"suffix":""},{"dropping-particle":"","family":"Chu","given":"Heng Yi","non-dropping-particle":"","parse-names":false,"suffix":""},{"dropping-particle":"","family":"Chiang","given":"Shang Lin","non-dropping-particle":"","parse-names":false,"suffix":""},{"dropping-particle":"","family":"Chang","given":"Shin Tsu","non-dropping-particle":"","parse-names":false,"suffix":""},{"dropping-particle":"","family":"Wu","given":"Yung Tsan","non-dropping-particle":"","parse-names":false,"suffix":""}],"container-title":"Medicine (United States)","id":"ITEM-1","issue":"18","issued":{"date-parts":[["2016"]]},"page":"e3544","title":"Effect of radial shock wave therapy on spasticity of the upper limb in patients with chronic stroke a prospective, randomized, single blind, controlled trial","type":"article-journal","volume":"95"},"uris":["http://www.mendeley.com/documents/?uuid=4a4e1d06-19bd-4256-beb4-ff5b8ff412e3"]}],"mendeley":{"formattedCitation":"&lt;sup&gt;62&lt;/sup&gt;","plainTextFormattedCitation":"62","previouslyFormattedCitation":"&lt;sup&gt;62&lt;/sup&gt;"},"properties":{"noteIndex":0},"schema":"https://github.com/citation-style-language/schema/raw/master/csl-citation.json"}</w:instrText>
      </w:r>
      <w:r w:rsidRPr="009B5575">
        <w:rPr>
          <w:rFonts w:ascii="Times New Roman" w:hAnsi="Times New Roman" w:cs="Times New Roman"/>
          <w:color w:val="000000" w:themeColor="text1"/>
          <w:sz w:val="20"/>
          <w:szCs w:val="20"/>
        </w:rPr>
        <w:fldChar w:fldCharType="separate"/>
      </w:r>
      <w:r w:rsidRPr="009B5575">
        <w:rPr>
          <w:rFonts w:ascii="Times New Roman" w:hAnsi="Times New Roman" w:cs="Times New Roman"/>
          <w:noProof/>
          <w:color w:val="000000" w:themeColor="text1"/>
          <w:sz w:val="20"/>
          <w:szCs w:val="20"/>
          <w:vertAlign w:val="superscript"/>
          <w:lang w:val="fr-FR"/>
        </w:rPr>
        <w:t>62</w:t>
      </w:r>
      <w:r w:rsidRPr="009B5575">
        <w:rPr>
          <w:rFonts w:ascii="Times New Roman" w:hAnsi="Times New Roman" w:cs="Times New Roman"/>
          <w:color w:val="000000" w:themeColor="text1"/>
          <w:sz w:val="20"/>
          <w:szCs w:val="20"/>
        </w:rPr>
        <w:fldChar w:fldCharType="end"/>
      </w:r>
      <w:r w:rsidRPr="009B5575">
        <w:rPr>
          <w:rFonts w:ascii="Times New Roman" w:hAnsi="Times New Roman" w:cs="Times New Roman"/>
          <w:color w:val="000000" w:themeColor="text1"/>
          <w:sz w:val="20"/>
          <w:szCs w:val="20"/>
          <w:lang w:val="fr-FR"/>
        </w:rPr>
        <w:t xml:space="preserve"> (2016) </w:t>
      </w:r>
      <w:proofErr w:type="spellStart"/>
      <w:r w:rsidRPr="009B5575">
        <w:rPr>
          <w:rFonts w:ascii="Times New Roman" w:hAnsi="Times New Roman" w:cs="Times New Roman"/>
          <w:color w:val="000000" w:themeColor="text1"/>
          <w:sz w:val="20"/>
          <w:szCs w:val="20"/>
          <w:lang w:val="fr-FR"/>
        </w:rPr>
        <w:t>menyatakan</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bahwa</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usia</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diperkirakan</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mempengaruhi</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durasi</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efek</w:t>
      </w:r>
      <w:proofErr w:type="spellEnd"/>
      <w:r w:rsidRPr="009B5575">
        <w:rPr>
          <w:rFonts w:ascii="Times New Roman" w:hAnsi="Times New Roman" w:cs="Times New Roman"/>
          <w:color w:val="000000" w:themeColor="text1"/>
          <w:sz w:val="20"/>
          <w:szCs w:val="20"/>
          <w:lang w:val="fr-FR"/>
        </w:rPr>
        <w:t xml:space="preserve"> ESWT yang </w:t>
      </w:r>
      <w:proofErr w:type="spellStart"/>
      <w:r w:rsidRPr="009B5575">
        <w:rPr>
          <w:rFonts w:ascii="Times New Roman" w:hAnsi="Times New Roman" w:cs="Times New Roman"/>
          <w:color w:val="000000" w:themeColor="text1"/>
          <w:sz w:val="20"/>
          <w:szCs w:val="20"/>
          <w:lang w:val="fr-FR"/>
        </w:rPr>
        <w:t>ditimbulkan</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namun</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belum</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didapatkan</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studi</w:t>
      </w:r>
      <w:proofErr w:type="spellEnd"/>
      <w:r w:rsidRPr="009B5575">
        <w:rPr>
          <w:rFonts w:ascii="Times New Roman" w:hAnsi="Times New Roman" w:cs="Times New Roman"/>
          <w:color w:val="000000" w:themeColor="text1"/>
          <w:sz w:val="20"/>
          <w:szCs w:val="20"/>
          <w:lang w:val="fr-FR"/>
        </w:rPr>
        <w:t xml:space="preserve"> yang </w:t>
      </w:r>
      <w:proofErr w:type="spellStart"/>
      <w:r w:rsidRPr="009B5575">
        <w:rPr>
          <w:rFonts w:ascii="Times New Roman" w:hAnsi="Times New Roman" w:cs="Times New Roman"/>
          <w:color w:val="000000" w:themeColor="text1"/>
          <w:sz w:val="20"/>
          <w:szCs w:val="20"/>
          <w:lang w:val="fr-FR"/>
        </w:rPr>
        <w:t>secara</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khusus</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meneliti</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hal</w:t>
      </w:r>
      <w:proofErr w:type="spellEnd"/>
      <w:r w:rsidRPr="009B5575">
        <w:rPr>
          <w:rFonts w:ascii="Times New Roman" w:hAnsi="Times New Roman" w:cs="Times New Roman"/>
          <w:color w:val="000000" w:themeColor="text1"/>
          <w:sz w:val="20"/>
          <w:szCs w:val="20"/>
          <w:lang w:val="fr-FR"/>
        </w:rPr>
        <w:t xml:space="preserve"> </w:t>
      </w:r>
      <w:proofErr w:type="spellStart"/>
      <w:r w:rsidRPr="009B5575">
        <w:rPr>
          <w:rFonts w:ascii="Times New Roman" w:hAnsi="Times New Roman" w:cs="Times New Roman"/>
          <w:color w:val="000000" w:themeColor="text1"/>
          <w:sz w:val="20"/>
          <w:szCs w:val="20"/>
          <w:lang w:val="fr-FR"/>
        </w:rPr>
        <w:t>tersebut</w:t>
      </w:r>
      <w:proofErr w:type="spellEnd"/>
      <w:r w:rsidRPr="009B5575">
        <w:rPr>
          <w:rFonts w:ascii="Times New Roman" w:hAnsi="Times New Roman" w:cs="Times New Roman"/>
          <w:color w:val="000000" w:themeColor="text1"/>
          <w:sz w:val="20"/>
          <w:szCs w:val="20"/>
          <w:lang w:val="fr-FR"/>
        </w:rPr>
        <w:t>.</w:t>
      </w:r>
    </w:p>
    <w:p w14:paraId="78C416FB" w14:textId="06534033" w:rsidR="0061464B" w:rsidRPr="009B5575" w:rsidRDefault="0061464B" w:rsidP="009B5575">
      <w:pPr>
        <w:spacing w:before="240" w:after="0" w:line="240" w:lineRule="auto"/>
        <w:ind w:firstLine="720"/>
        <w:contextualSpacing/>
        <w:jc w:val="both"/>
        <w:rPr>
          <w:rFonts w:ascii="Times New Roman" w:hAnsi="Times New Roman" w:cs="Times New Roman"/>
          <w:sz w:val="20"/>
          <w:szCs w:val="20"/>
        </w:rPr>
      </w:pPr>
      <w:proofErr w:type="spellStart"/>
      <w:r w:rsidRPr="009B5575">
        <w:rPr>
          <w:rFonts w:ascii="Times New Roman" w:hAnsi="Times New Roman" w:cs="Times New Roman"/>
          <w:sz w:val="20"/>
          <w:szCs w:val="20"/>
          <w:lang w:val="fr-FR"/>
        </w:rPr>
        <w:t>Berdasarkan</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telaah</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kritis</w:t>
      </w:r>
      <w:proofErr w:type="spellEnd"/>
      <w:r w:rsidRPr="009B5575">
        <w:rPr>
          <w:rFonts w:ascii="Times New Roman" w:hAnsi="Times New Roman" w:cs="Times New Roman"/>
          <w:sz w:val="20"/>
          <w:szCs w:val="20"/>
          <w:lang w:val="fr-FR"/>
        </w:rPr>
        <w:t xml:space="preserve"> dari </w:t>
      </w:r>
      <w:proofErr w:type="spellStart"/>
      <w:r w:rsidRPr="009B5575">
        <w:rPr>
          <w:rFonts w:ascii="Times New Roman" w:hAnsi="Times New Roman" w:cs="Times New Roman"/>
          <w:sz w:val="20"/>
          <w:szCs w:val="20"/>
          <w:lang w:val="fr-FR"/>
        </w:rPr>
        <w:t>kedua</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studi</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tersebut</w:t>
      </w:r>
      <w:proofErr w:type="spellEnd"/>
      <w:r w:rsidRPr="009B5575">
        <w:rPr>
          <w:rFonts w:ascii="Times New Roman" w:hAnsi="Times New Roman" w:cs="Times New Roman"/>
          <w:sz w:val="20"/>
          <w:szCs w:val="20"/>
          <w:lang w:val="fr-FR"/>
        </w:rPr>
        <w:t xml:space="preserve"> di </w:t>
      </w:r>
      <w:proofErr w:type="spellStart"/>
      <w:r w:rsidRPr="009B5575">
        <w:rPr>
          <w:rFonts w:ascii="Times New Roman" w:hAnsi="Times New Roman" w:cs="Times New Roman"/>
          <w:sz w:val="20"/>
          <w:szCs w:val="20"/>
          <w:lang w:val="fr-FR"/>
        </w:rPr>
        <w:t>atas</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pertanyaan</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klinis</w:t>
      </w:r>
      <w:proofErr w:type="spellEnd"/>
      <w:r w:rsidRPr="009B5575">
        <w:rPr>
          <w:rFonts w:ascii="Times New Roman" w:hAnsi="Times New Roman" w:cs="Times New Roman"/>
          <w:sz w:val="20"/>
          <w:szCs w:val="20"/>
          <w:lang w:val="fr-FR"/>
        </w:rPr>
        <w:t xml:space="preserve"> dari </w:t>
      </w:r>
      <w:proofErr w:type="spellStart"/>
      <w:r w:rsidRPr="009B5575">
        <w:rPr>
          <w:rFonts w:ascii="Times New Roman" w:hAnsi="Times New Roman" w:cs="Times New Roman"/>
          <w:sz w:val="20"/>
          <w:szCs w:val="20"/>
          <w:lang w:val="fr-FR"/>
        </w:rPr>
        <w:t>studi</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i/>
          <w:iCs/>
          <w:sz w:val="20"/>
          <w:szCs w:val="20"/>
          <w:lang w:val="fr-FR"/>
        </w:rPr>
        <w:t>evidence-based</w:t>
      </w:r>
      <w:proofErr w:type="spellEnd"/>
      <w:r w:rsidRPr="009B5575">
        <w:rPr>
          <w:rFonts w:ascii="Times New Roman" w:hAnsi="Times New Roman" w:cs="Times New Roman"/>
          <w:i/>
          <w:iCs/>
          <w:sz w:val="20"/>
          <w:szCs w:val="20"/>
          <w:lang w:val="fr-FR"/>
        </w:rPr>
        <w:t xml:space="preserve"> case report</w:t>
      </w:r>
      <w:r w:rsidRPr="009B5575">
        <w:rPr>
          <w:rFonts w:ascii="Times New Roman" w:hAnsi="Times New Roman" w:cs="Times New Roman"/>
          <w:sz w:val="20"/>
          <w:szCs w:val="20"/>
          <w:lang w:val="fr-FR"/>
        </w:rPr>
        <w:t xml:space="preserve"> (EBCR) </w:t>
      </w:r>
      <w:proofErr w:type="spellStart"/>
      <w:r w:rsidRPr="009B5575">
        <w:rPr>
          <w:rFonts w:ascii="Times New Roman" w:hAnsi="Times New Roman" w:cs="Times New Roman"/>
          <w:sz w:val="20"/>
          <w:szCs w:val="20"/>
          <w:lang w:val="fr-FR"/>
        </w:rPr>
        <w:t>ini</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dapat</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terjawab</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yaitu</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pemberian</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i/>
          <w:iCs/>
          <w:sz w:val="20"/>
          <w:szCs w:val="20"/>
          <w:lang w:val="fr-FR"/>
        </w:rPr>
        <w:t>extracorporeal</w:t>
      </w:r>
      <w:proofErr w:type="spellEnd"/>
      <w:r w:rsidRPr="009B5575">
        <w:rPr>
          <w:rFonts w:ascii="Times New Roman" w:hAnsi="Times New Roman" w:cs="Times New Roman"/>
          <w:i/>
          <w:iCs/>
          <w:sz w:val="20"/>
          <w:szCs w:val="20"/>
          <w:lang w:val="fr-FR"/>
        </w:rPr>
        <w:t xml:space="preserve"> </w:t>
      </w:r>
      <w:proofErr w:type="spellStart"/>
      <w:r w:rsidRPr="009B5575">
        <w:rPr>
          <w:rFonts w:ascii="Times New Roman" w:hAnsi="Times New Roman" w:cs="Times New Roman"/>
          <w:i/>
          <w:iCs/>
          <w:sz w:val="20"/>
          <w:szCs w:val="20"/>
          <w:lang w:val="fr-FR"/>
        </w:rPr>
        <w:t>shock</w:t>
      </w:r>
      <w:proofErr w:type="spellEnd"/>
      <w:r w:rsidRPr="009B5575">
        <w:rPr>
          <w:rFonts w:ascii="Times New Roman" w:hAnsi="Times New Roman" w:cs="Times New Roman"/>
          <w:i/>
          <w:iCs/>
          <w:sz w:val="20"/>
          <w:szCs w:val="20"/>
          <w:lang w:val="fr-FR"/>
        </w:rPr>
        <w:t xml:space="preserve"> </w:t>
      </w:r>
      <w:proofErr w:type="spellStart"/>
      <w:r w:rsidRPr="009B5575">
        <w:rPr>
          <w:rFonts w:ascii="Times New Roman" w:hAnsi="Times New Roman" w:cs="Times New Roman"/>
          <w:i/>
          <w:iCs/>
          <w:sz w:val="20"/>
          <w:szCs w:val="20"/>
          <w:lang w:val="fr-FR"/>
        </w:rPr>
        <w:t>wave</w:t>
      </w:r>
      <w:proofErr w:type="spellEnd"/>
      <w:r w:rsidRPr="009B5575">
        <w:rPr>
          <w:rFonts w:ascii="Times New Roman" w:hAnsi="Times New Roman" w:cs="Times New Roman"/>
          <w:i/>
          <w:iCs/>
          <w:sz w:val="20"/>
          <w:szCs w:val="20"/>
          <w:lang w:val="fr-FR"/>
        </w:rPr>
        <w:t xml:space="preserve"> </w:t>
      </w:r>
      <w:proofErr w:type="spellStart"/>
      <w:r w:rsidRPr="009B5575">
        <w:rPr>
          <w:rFonts w:ascii="Times New Roman" w:hAnsi="Times New Roman" w:cs="Times New Roman"/>
          <w:i/>
          <w:iCs/>
          <w:sz w:val="20"/>
          <w:szCs w:val="20"/>
          <w:lang w:val="fr-FR"/>
        </w:rPr>
        <w:t>therapy</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lastRenderedPageBreak/>
        <w:t>dengan</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atau</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tanpa</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modalitas</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rehabilitasi</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lainnya</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lebih</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baik</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dibandingkan</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dengan</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fisioterapi</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konvensional</w:t>
      </w:r>
      <w:proofErr w:type="spellEnd"/>
      <w:r w:rsidRPr="009B5575">
        <w:rPr>
          <w:rFonts w:ascii="Times New Roman" w:hAnsi="Times New Roman" w:cs="Times New Roman"/>
          <w:sz w:val="20"/>
          <w:szCs w:val="20"/>
          <w:lang w:val="fr-FR"/>
        </w:rPr>
        <w:t>/</w:t>
      </w:r>
      <w:proofErr w:type="spellStart"/>
      <w:r w:rsidRPr="009B5575">
        <w:rPr>
          <w:rFonts w:ascii="Times New Roman" w:hAnsi="Times New Roman" w:cs="Times New Roman"/>
          <w:sz w:val="20"/>
          <w:szCs w:val="20"/>
          <w:lang w:val="fr-FR"/>
        </w:rPr>
        <w:t>terapi</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rehabilitatif</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lainnya</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dalam</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menurunkan</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spastisitas</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sendi</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pada</w:t>
      </w:r>
      <w:proofErr w:type="spellEnd"/>
      <w:r w:rsidRPr="009B5575">
        <w:rPr>
          <w:rFonts w:ascii="Times New Roman" w:hAnsi="Times New Roman" w:cs="Times New Roman"/>
          <w:sz w:val="20"/>
          <w:szCs w:val="20"/>
          <w:lang w:val="fr-FR"/>
        </w:rPr>
        <w:t xml:space="preserve"> pasien </w:t>
      </w:r>
      <w:proofErr w:type="spellStart"/>
      <w:r w:rsidRPr="009B5575">
        <w:rPr>
          <w:rFonts w:ascii="Times New Roman" w:hAnsi="Times New Roman" w:cs="Times New Roman"/>
          <w:sz w:val="20"/>
          <w:szCs w:val="20"/>
          <w:lang w:val="fr-FR"/>
        </w:rPr>
        <w:t>pasca</w:t>
      </w:r>
      <w:proofErr w:type="spellEnd"/>
      <w:r w:rsidRPr="009B5575">
        <w:rPr>
          <w:rFonts w:ascii="Times New Roman" w:hAnsi="Times New Roman" w:cs="Times New Roman"/>
          <w:sz w:val="20"/>
          <w:szCs w:val="20"/>
          <w:lang w:val="fr-FR"/>
        </w:rPr>
        <w:t xml:space="preserve"> stroke yang </w:t>
      </w:r>
      <w:proofErr w:type="spellStart"/>
      <w:r w:rsidRPr="009B5575">
        <w:rPr>
          <w:rFonts w:ascii="Times New Roman" w:hAnsi="Times New Roman" w:cs="Times New Roman"/>
          <w:sz w:val="20"/>
          <w:szCs w:val="20"/>
          <w:lang w:val="fr-FR"/>
        </w:rPr>
        <w:t>mengalami</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spastisitas</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anggota</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gerak</w:t>
      </w:r>
      <w:proofErr w:type="spellEnd"/>
      <w:r w:rsidRPr="009B5575">
        <w:rPr>
          <w:rFonts w:ascii="Times New Roman" w:hAnsi="Times New Roman" w:cs="Times New Roman"/>
          <w:sz w:val="20"/>
          <w:szCs w:val="20"/>
          <w:lang w:val="fr-FR"/>
        </w:rPr>
        <w:t xml:space="preserve"> </w:t>
      </w:r>
      <w:proofErr w:type="spellStart"/>
      <w:r w:rsidRPr="009B5575">
        <w:rPr>
          <w:rFonts w:ascii="Times New Roman" w:hAnsi="Times New Roman" w:cs="Times New Roman"/>
          <w:sz w:val="20"/>
          <w:szCs w:val="20"/>
          <w:lang w:val="fr-FR"/>
        </w:rPr>
        <w:t>atas</w:t>
      </w:r>
      <w:proofErr w:type="spellEnd"/>
      <w:r w:rsidRPr="009B5575">
        <w:rPr>
          <w:rFonts w:ascii="Times New Roman" w:hAnsi="Times New Roman" w:cs="Times New Roman"/>
          <w:sz w:val="20"/>
          <w:szCs w:val="20"/>
          <w:lang w:val="fr-FR"/>
        </w:rPr>
        <w:t>.</w:t>
      </w:r>
    </w:p>
    <w:p w14:paraId="3E5337B1" w14:textId="77777777" w:rsidR="00BE6B62" w:rsidRPr="009B5575" w:rsidRDefault="00BE6B62" w:rsidP="00E33693">
      <w:pPr>
        <w:spacing w:after="0" w:line="240" w:lineRule="auto"/>
        <w:contextualSpacing/>
        <w:jc w:val="both"/>
        <w:rPr>
          <w:rFonts w:ascii="Times New Roman" w:hAnsi="Times New Roman" w:cs="Times New Roman"/>
          <w:sz w:val="20"/>
          <w:szCs w:val="20"/>
          <w:lang w:val="id-ID"/>
        </w:rPr>
      </w:pPr>
    </w:p>
    <w:p w14:paraId="699DE656" w14:textId="5671302D" w:rsidR="00846702" w:rsidRPr="009B5575" w:rsidRDefault="00BC060C" w:rsidP="00E33693">
      <w:pPr>
        <w:spacing w:after="0" w:line="240" w:lineRule="auto"/>
        <w:contextualSpacing/>
        <w:jc w:val="both"/>
        <w:rPr>
          <w:rFonts w:ascii="Times New Roman" w:hAnsi="Times New Roman" w:cs="Times New Roman"/>
          <w:b/>
          <w:bCs/>
          <w:color w:val="0D0D0D"/>
          <w:sz w:val="20"/>
          <w:szCs w:val="20"/>
        </w:rPr>
      </w:pPr>
      <w:r w:rsidRPr="009B5575">
        <w:rPr>
          <w:rFonts w:ascii="Times New Roman" w:hAnsi="Times New Roman" w:cs="Times New Roman"/>
          <w:b/>
          <w:bCs/>
          <w:color w:val="0D0D0D"/>
          <w:sz w:val="20"/>
          <w:szCs w:val="20"/>
        </w:rPr>
        <w:t>KESIMPULAN</w:t>
      </w:r>
    </w:p>
    <w:p w14:paraId="05D3CEFB" w14:textId="52C7A843" w:rsidR="00D70122" w:rsidRPr="009B5575" w:rsidRDefault="00D70122" w:rsidP="00E33693">
      <w:pPr>
        <w:widowControl w:val="0"/>
        <w:tabs>
          <w:tab w:val="left" w:pos="841"/>
        </w:tabs>
        <w:autoSpaceDE w:val="0"/>
        <w:autoSpaceDN w:val="0"/>
        <w:spacing w:line="240" w:lineRule="auto"/>
        <w:ind w:right="3"/>
        <w:jc w:val="both"/>
        <w:rPr>
          <w:rFonts w:ascii="Times New Roman" w:eastAsia="Times New Roman" w:hAnsi="Times New Roman" w:cs="Times New Roman"/>
          <w:sz w:val="20"/>
          <w:szCs w:val="20"/>
          <w:lang w:val="id-ID"/>
        </w:rPr>
      </w:pPr>
      <w:r w:rsidRPr="009B5575">
        <w:rPr>
          <w:rFonts w:ascii="Times New Roman" w:hAnsi="Times New Roman" w:cs="Times New Roman"/>
          <w:i/>
          <w:iCs/>
          <w:sz w:val="20"/>
          <w:szCs w:val="20"/>
          <w:lang w:val="id-ID"/>
        </w:rPr>
        <w:tab/>
        <w:t>Extracorporeal shock wave therapy</w:t>
      </w:r>
      <w:r w:rsidRPr="009B5575">
        <w:rPr>
          <w:rFonts w:ascii="Times New Roman" w:hAnsi="Times New Roman" w:cs="Times New Roman"/>
          <w:sz w:val="20"/>
          <w:szCs w:val="20"/>
          <w:lang w:val="id-ID"/>
        </w:rPr>
        <w:t xml:space="preserve"> dengan atau tanpa modalitas rehabilitasi lainnya dapat memperbaiki spastisitas sendi pada pasien pasca stroke dengan spastisitas anggota gerak atas, yang dinilai berdasarkan </w:t>
      </w:r>
      <w:r w:rsidRPr="009B5575">
        <w:rPr>
          <w:rFonts w:ascii="Times New Roman" w:hAnsi="Times New Roman" w:cs="Times New Roman"/>
          <w:i/>
          <w:iCs/>
          <w:sz w:val="20"/>
          <w:szCs w:val="20"/>
          <w:lang w:val="id-ID"/>
        </w:rPr>
        <w:t>Modified Ashworth Scale</w:t>
      </w:r>
      <w:r w:rsidRPr="009B5575">
        <w:rPr>
          <w:rFonts w:ascii="Times New Roman" w:hAnsi="Times New Roman" w:cs="Times New Roman"/>
          <w:sz w:val="20"/>
          <w:szCs w:val="20"/>
          <w:lang w:val="id-ID"/>
        </w:rPr>
        <w:t xml:space="preserve"> (MAS), baik secara jangka pendek maupun jangka panjang.</w:t>
      </w:r>
      <w:r w:rsidRPr="009B5575">
        <w:rPr>
          <w:rFonts w:ascii="Times New Roman" w:hAnsi="Times New Roman" w:cs="Times New Roman"/>
          <w:sz w:val="20"/>
          <w:szCs w:val="20"/>
        </w:rPr>
        <w:t xml:space="preserve"> </w:t>
      </w:r>
      <w:r w:rsidRPr="009B5575">
        <w:rPr>
          <w:rFonts w:ascii="Times New Roman" w:hAnsi="Times New Roman" w:cs="Times New Roman"/>
          <w:i/>
          <w:iCs/>
          <w:sz w:val="20"/>
          <w:szCs w:val="20"/>
          <w:lang w:val="id-ID"/>
        </w:rPr>
        <w:t xml:space="preserve">Extracorporeal shock wave therapy </w:t>
      </w:r>
      <w:r w:rsidRPr="009B5575">
        <w:rPr>
          <w:rFonts w:ascii="Times New Roman" w:hAnsi="Times New Roman" w:cs="Times New Roman"/>
          <w:sz w:val="20"/>
          <w:szCs w:val="20"/>
          <w:lang w:val="id-ID"/>
        </w:rPr>
        <w:t>juga terbukti dapat memperbaiki skala nyeri, LGS, dan fungsi motorik pada pasien pasca stroke dengan spastisitas anggota gerak atas.</w:t>
      </w:r>
    </w:p>
    <w:p w14:paraId="4D434EE2" w14:textId="77777777" w:rsidR="0056251C" w:rsidRPr="009B5575" w:rsidRDefault="0056251C" w:rsidP="00E33693">
      <w:pPr>
        <w:spacing w:after="0" w:line="240" w:lineRule="auto"/>
        <w:jc w:val="both"/>
        <w:rPr>
          <w:rFonts w:ascii="Times New Roman" w:eastAsia="Calibri" w:hAnsi="Times New Roman" w:cs="Times New Roman"/>
          <w:sz w:val="20"/>
          <w:szCs w:val="20"/>
        </w:rPr>
      </w:pPr>
    </w:p>
    <w:p w14:paraId="2E86AA06" w14:textId="6487EAB0" w:rsidR="00757CDC" w:rsidRPr="009B5575" w:rsidRDefault="00757CDC" w:rsidP="00E33693">
      <w:pPr>
        <w:spacing w:after="0" w:line="240" w:lineRule="auto"/>
        <w:jc w:val="both"/>
        <w:rPr>
          <w:rFonts w:ascii="Times New Roman" w:hAnsi="Times New Roman" w:cs="Times New Roman"/>
          <w:b/>
          <w:bCs/>
          <w:color w:val="000000" w:themeColor="text1"/>
          <w:sz w:val="20"/>
          <w:szCs w:val="20"/>
        </w:rPr>
      </w:pPr>
      <w:r w:rsidRPr="009B5575">
        <w:rPr>
          <w:rFonts w:ascii="Times New Roman" w:hAnsi="Times New Roman" w:cs="Times New Roman"/>
          <w:b/>
          <w:bCs/>
          <w:color w:val="000000" w:themeColor="text1"/>
          <w:sz w:val="20"/>
          <w:szCs w:val="20"/>
        </w:rPr>
        <w:t>DAFTAR PUSTAKA</w:t>
      </w:r>
    </w:p>
    <w:p w14:paraId="20CAD392" w14:textId="77777777" w:rsidR="0004735F" w:rsidRPr="009B5575" w:rsidRDefault="0004735F" w:rsidP="00E33693">
      <w:pPr>
        <w:adjustRightInd w:val="0"/>
        <w:spacing w:after="0" w:line="240" w:lineRule="auto"/>
        <w:ind w:left="640" w:hanging="640"/>
        <w:jc w:val="both"/>
        <w:rPr>
          <w:rFonts w:ascii="Times New Roman" w:eastAsia="Times New Roman" w:hAnsi="Times New Roman" w:cs="Times New Roman"/>
          <w:noProof/>
          <w:sz w:val="20"/>
          <w:szCs w:val="20"/>
        </w:rPr>
      </w:pPr>
      <w:r w:rsidRPr="009B5575">
        <w:rPr>
          <w:rFonts w:ascii="Times New Roman" w:hAnsi="Times New Roman" w:cs="Times New Roman"/>
          <w:noProof/>
          <w:sz w:val="20"/>
          <w:szCs w:val="20"/>
        </w:rPr>
        <w:t xml:space="preserve">1. </w:t>
      </w:r>
      <w:r w:rsidRPr="009B5575">
        <w:rPr>
          <w:rFonts w:ascii="Times New Roman" w:hAnsi="Times New Roman" w:cs="Times New Roman"/>
          <w:noProof/>
          <w:sz w:val="20"/>
          <w:szCs w:val="20"/>
        </w:rPr>
        <w:tab/>
        <w:t xml:space="preserve">Sacco RL, Kasner SE, Broderick JP, Caplan LR, Connors JJ, Culebras A, et al. An updated definition of stroke for the 21st century: A statement for healthcare professionals from the American heart association/American stroke association. Stroke. 2013;44(7):2064–89. </w:t>
      </w:r>
    </w:p>
    <w:p w14:paraId="20235C43"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2. </w:t>
      </w:r>
      <w:r w:rsidRPr="009B5575">
        <w:rPr>
          <w:rFonts w:ascii="Times New Roman" w:hAnsi="Times New Roman" w:cs="Times New Roman"/>
          <w:noProof/>
          <w:sz w:val="20"/>
          <w:szCs w:val="20"/>
        </w:rPr>
        <w:tab/>
        <w:t xml:space="preserve">Donkor ES. Stroke in the 21st Century: A Snapshot of the Burden, Epidemiology, and Quality of Life. Stroke Res Treat. 2018;2018. </w:t>
      </w:r>
    </w:p>
    <w:p w14:paraId="0797301D"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3. </w:t>
      </w:r>
      <w:r w:rsidRPr="009B5575">
        <w:rPr>
          <w:rFonts w:ascii="Times New Roman" w:hAnsi="Times New Roman" w:cs="Times New Roman"/>
          <w:noProof/>
          <w:sz w:val="20"/>
          <w:szCs w:val="20"/>
        </w:rPr>
        <w:tab/>
        <w:t xml:space="preserve">Kementerian Kesehatan Republik Indonesia. Hasil Utama Riskesdas 2018. Jakarta: Badan Penelitian dan Pengembangan Kemenkes RI; 2018. </w:t>
      </w:r>
    </w:p>
    <w:p w14:paraId="4E1D7DBC"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4. </w:t>
      </w:r>
      <w:r w:rsidRPr="009B5575">
        <w:rPr>
          <w:rFonts w:ascii="Times New Roman" w:hAnsi="Times New Roman" w:cs="Times New Roman"/>
          <w:noProof/>
          <w:sz w:val="20"/>
          <w:szCs w:val="20"/>
        </w:rPr>
        <w:tab/>
        <w:t>Kumar S, Selim MH, Caplan LR. Medical complications after stroke. Lancet Neurol [Internet]. 2010;9(1):105–18. Available from: http://dx.doi.org/10.1016/S1474-4422(09)70266-2</w:t>
      </w:r>
    </w:p>
    <w:p w14:paraId="5C6D6DC9"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5. </w:t>
      </w:r>
      <w:r w:rsidRPr="009B5575">
        <w:rPr>
          <w:rFonts w:ascii="Times New Roman" w:hAnsi="Times New Roman" w:cs="Times New Roman"/>
          <w:noProof/>
          <w:sz w:val="20"/>
          <w:szCs w:val="20"/>
        </w:rPr>
        <w:tab/>
        <w:t xml:space="preserve">Li S, Francisco GE. New insights into the pathophysiology of post-stroke spasticity. Front Hum Neurosci. 2015;9(APRIL):1–9. </w:t>
      </w:r>
    </w:p>
    <w:p w14:paraId="6D19A5B6"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6. </w:t>
      </w:r>
      <w:r w:rsidRPr="009B5575">
        <w:rPr>
          <w:rFonts w:ascii="Times New Roman" w:hAnsi="Times New Roman" w:cs="Times New Roman"/>
          <w:noProof/>
          <w:sz w:val="20"/>
          <w:szCs w:val="20"/>
        </w:rPr>
        <w:tab/>
        <w:t xml:space="preserve">Schinwelski MJ, Sitek EJ, Wąż P, Sławek JW. Prevalence and predictors of post-stroke spasticity and its impact on daily living and quality of life. Neurol Neurochir Pol. 2019;53(6):449–57. </w:t>
      </w:r>
    </w:p>
    <w:p w14:paraId="0BF73453"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7. </w:t>
      </w:r>
      <w:r w:rsidRPr="009B5575">
        <w:rPr>
          <w:rFonts w:ascii="Times New Roman" w:hAnsi="Times New Roman" w:cs="Times New Roman"/>
          <w:noProof/>
          <w:sz w:val="20"/>
          <w:szCs w:val="20"/>
        </w:rPr>
        <w:tab/>
        <w:t xml:space="preserve">Dajpratham P, Kuptniratsaikul V, Kovindha A, Kuptniratsaikul PSA, Dejnuntarat K. Prevalence and management of poststroke spasticity in Thai stroke patients: A multicenter study. J Med Assoc Thail. 2009;92(10):1354–60. </w:t>
      </w:r>
    </w:p>
    <w:p w14:paraId="259F1BB6"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8. </w:t>
      </w:r>
      <w:r w:rsidRPr="009B5575">
        <w:rPr>
          <w:rFonts w:ascii="Times New Roman" w:hAnsi="Times New Roman" w:cs="Times New Roman"/>
          <w:noProof/>
          <w:sz w:val="20"/>
          <w:szCs w:val="20"/>
        </w:rPr>
        <w:tab/>
        <w:t xml:space="preserve">Bakheit AMO. The pharmacological management of post-stroke muscle spasticity. Drugs and Aging. 2012;29(12):941–7. </w:t>
      </w:r>
    </w:p>
    <w:p w14:paraId="63F6DA80"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lang w:val="fr-FR"/>
        </w:rPr>
      </w:pPr>
      <w:r w:rsidRPr="009B5575">
        <w:rPr>
          <w:rFonts w:ascii="Times New Roman" w:hAnsi="Times New Roman" w:cs="Times New Roman"/>
          <w:noProof/>
          <w:sz w:val="20"/>
          <w:szCs w:val="20"/>
        </w:rPr>
        <w:t xml:space="preserve">9. </w:t>
      </w:r>
      <w:r w:rsidRPr="009B5575">
        <w:rPr>
          <w:rFonts w:ascii="Times New Roman" w:hAnsi="Times New Roman" w:cs="Times New Roman"/>
          <w:noProof/>
          <w:sz w:val="20"/>
          <w:szCs w:val="20"/>
        </w:rPr>
        <w:tab/>
        <w:t xml:space="preserve">Chung B, Wiley JP. Extracorporeal shockwave therapy: A review. </w:t>
      </w:r>
      <w:r w:rsidRPr="009B5575">
        <w:rPr>
          <w:rFonts w:ascii="Times New Roman" w:hAnsi="Times New Roman" w:cs="Times New Roman"/>
          <w:noProof/>
          <w:sz w:val="20"/>
          <w:szCs w:val="20"/>
          <w:lang w:val="fr-FR"/>
        </w:rPr>
        <w:t xml:space="preserve">Sport Med. 2002;32(13):851–65. </w:t>
      </w:r>
    </w:p>
    <w:p w14:paraId="102941FC"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lang w:val="fr-FR"/>
        </w:rPr>
        <w:t xml:space="preserve">10. </w:t>
      </w:r>
      <w:r w:rsidRPr="009B5575">
        <w:rPr>
          <w:rFonts w:ascii="Times New Roman" w:hAnsi="Times New Roman" w:cs="Times New Roman"/>
          <w:noProof/>
          <w:sz w:val="20"/>
          <w:szCs w:val="20"/>
          <w:lang w:val="fr-FR"/>
        </w:rPr>
        <w:tab/>
        <w:t xml:space="preserve">Marinelli L, Mori L, Solaro C, Uccelli A, Pelosin E, Currà A, et al. </w:t>
      </w:r>
      <w:r w:rsidRPr="009B5575">
        <w:rPr>
          <w:rFonts w:ascii="Times New Roman" w:hAnsi="Times New Roman" w:cs="Times New Roman"/>
          <w:noProof/>
          <w:sz w:val="20"/>
          <w:szCs w:val="20"/>
        </w:rPr>
        <w:t xml:space="preserve">Effect of radial shock wave therapy on pain and muscle hypertonia: A double-blind study in patients with multiple sclerosis. Mult Scler J. 2015;21(5):622–9. </w:t>
      </w:r>
    </w:p>
    <w:p w14:paraId="19D52017"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lang w:val="fr-FR"/>
        </w:rPr>
      </w:pPr>
      <w:r w:rsidRPr="009B5575">
        <w:rPr>
          <w:rFonts w:ascii="Times New Roman" w:hAnsi="Times New Roman" w:cs="Times New Roman"/>
          <w:noProof/>
          <w:sz w:val="20"/>
          <w:szCs w:val="20"/>
        </w:rPr>
        <w:t xml:space="preserve">11. </w:t>
      </w:r>
      <w:r w:rsidRPr="009B5575">
        <w:rPr>
          <w:rFonts w:ascii="Times New Roman" w:hAnsi="Times New Roman" w:cs="Times New Roman"/>
          <w:noProof/>
          <w:sz w:val="20"/>
          <w:szCs w:val="20"/>
        </w:rPr>
        <w:tab/>
        <w:t xml:space="preserve">Vidal X, Morral A, Costa L, Tur M. Radial extracorporeal shock wave therapy (rESWT) in the treatment of spasticity in cerebral palsy: A randomized, placebo-controlled clinical trial. </w:t>
      </w:r>
      <w:r w:rsidRPr="009B5575">
        <w:rPr>
          <w:rFonts w:ascii="Times New Roman" w:hAnsi="Times New Roman" w:cs="Times New Roman"/>
          <w:noProof/>
          <w:sz w:val="20"/>
          <w:szCs w:val="20"/>
          <w:lang w:val="fr-FR"/>
        </w:rPr>
        <w:t xml:space="preserve">NeuroRehabilitation. 2011;29(4):413–9. </w:t>
      </w:r>
    </w:p>
    <w:p w14:paraId="203CC708"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lang w:val="fr-FR"/>
        </w:rPr>
        <w:t xml:space="preserve">12. </w:t>
      </w:r>
      <w:r w:rsidRPr="009B5575">
        <w:rPr>
          <w:rFonts w:ascii="Times New Roman" w:hAnsi="Times New Roman" w:cs="Times New Roman"/>
          <w:noProof/>
          <w:sz w:val="20"/>
          <w:szCs w:val="20"/>
          <w:lang w:val="fr-FR"/>
        </w:rPr>
        <w:tab/>
        <w:t xml:space="preserve">Notarnicola A, Quagliarella L, Sasanelli N, Maccagnano G, Fracella MR, Forcignanò MI, et al. </w:t>
      </w:r>
      <w:r w:rsidRPr="009B5575">
        <w:rPr>
          <w:rFonts w:ascii="Times New Roman" w:hAnsi="Times New Roman" w:cs="Times New Roman"/>
          <w:noProof/>
          <w:sz w:val="20"/>
          <w:szCs w:val="20"/>
        </w:rPr>
        <w:t xml:space="preserve">Effects of Extracorporeal Shock Wave Therapy on Functional and Strength Recovery of Handgrip in Patients Affected by Epicondylitis. Ultrasound Med Biol. 2014;40(12):2830–40. </w:t>
      </w:r>
    </w:p>
    <w:p w14:paraId="56AC4BFB"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13. </w:t>
      </w:r>
      <w:r w:rsidRPr="009B5575">
        <w:rPr>
          <w:rFonts w:ascii="Times New Roman" w:hAnsi="Times New Roman" w:cs="Times New Roman"/>
          <w:noProof/>
          <w:sz w:val="20"/>
          <w:szCs w:val="20"/>
        </w:rPr>
        <w:tab/>
        <w:t xml:space="preserve">Wang T, Du L, Shan L, Dong H, Feng J, Kiessling MC, et al. A prospective case-control study of radial extracorporeal shock wave therapy for spastic plantar flexor muscles in very young children with cerebral palsy. Med (United States). 2016;95(19):1–13. </w:t>
      </w:r>
    </w:p>
    <w:p w14:paraId="2AEBC05D"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14. </w:t>
      </w:r>
      <w:r w:rsidRPr="009B5575">
        <w:rPr>
          <w:rFonts w:ascii="Times New Roman" w:hAnsi="Times New Roman" w:cs="Times New Roman"/>
          <w:noProof/>
          <w:sz w:val="20"/>
          <w:szCs w:val="20"/>
        </w:rPr>
        <w:tab/>
        <w:t xml:space="preserve">Manganotti P, Amelio E. Long-term effect of shock wave therapy on upper limb hypertonia in patients affected by stroke. Stroke. 2005;36(9):1967–71. </w:t>
      </w:r>
    </w:p>
    <w:p w14:paraId="313F8401"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15. </w:t>
      </w:r>
      <w:r w:rsidRPr="009B5575">
        <w:rPr>
          <w:rFonts w:ascii="Times New Roman" w:hAnsi="Times New Roman" w:cs="Times New Roman"/>
          <w:noProof/>
          <w:sz w:val="20"/>
          <w:szCs w:val="20"/>
        </w:rPr>
        <w:tab/>
        <w:t xml:space="preserve">Dymarek R, Ptaszkowski K, Ptaszkowska L, Kowal M, Sopel M, Taradaj J, et al. Shockwaves as a treatment modality for spasticity reduction and recovery improvement in post-stroke adults – current evidence and qualitative systematic review. Clin Interv Aging. 2020;15:9–28. </w:t>
      </w:r>
    </w:p>
    <w:p w14:paraId="6CB7FA7E"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16. </w:t>
      </w:r>
      <w:r w:rsidRPr="009B5575">
        <w:rPr>
          <w:rFonts w:ascii="Times New Roman" w:hAnsi="Times New Roman" w:cs="Times New Roman"/>
          <w:noProof/>
          <w:sz w:val="20"/>
          <w:szCs w:val="20"/>
        </w:rPr>
        <w:tab/>
        <w:t xml:space="preserve">Bamford J, Sandercock P, Dennis M, Warlow C, Burn J. Classification and natural history of clinically identifiable subtypes of cerebral infarction. Lancet. 1991;337(8756):1521–6. </w:t>
      </w:r>
    </w:p>
    <w:p w14:paraId="6911B5B2"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17. </w:t>
      </w:r>
      <w:r w:rsidRPr="009B5575">
        <w:rPr>
          <w:rFonts w:ascii="Times New Roman" w:hAnsi="Times New Roman" w:cs="Times New Roman"/>
          <w:noProof/>
          <w:sz w:val="20"/>
          <w:szCs w:val="20"/>
        </w:rPr>
        <w:tab/>
        <w:t xml:space="preserve">O’Donnell MJ, Denis X, Liu L, Zhang H, Chin SL, Rao-Melacini P, et al. Risk factors for ischaemic and intracerebral haemorrhagic stroke in 22 countries (the INTERSTROKE study): A case-control study. Lancet. 2010;376(9735):112–23. </w:t>
      </w:r>
    </w:p>
    <w:p w14:paraId="67746CAA" w14:textId="77777777" w:rsidR="0004735F" w:rsidRPr="009B5575" w:rsidRDefault="0004735F" w:rsidP="00E33693">
      <w:pPr>
        <w:adjustRightInd w:val="0"/>
        <w:spacing w:before="80"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18. </w:t>
      </w:r>
      <w:r w:rsidRPr="009B5575">
        <w:rPr>
          <w:rFonts w:ascii="Times New Roman" w:hAnsi="Times New Roman" w:cs="Times New Roman"/>
          <w:noProof/>
          <w:sz w:val="20"/>
          <w:szCs w:val="20"/>
        </w:rPr>
        <w:tab/>
        <w:t xml:space="preserve">Sarfo FS, Ovbiagele B, Gebregziabher M, Wahab K, Akinyemi R, Akpalu A, et al. Stroke among young West Africans: Evidence from the SIREN (stroke investigative research and educational network) large multisite case-control study. Stroke. 2018;49(5):1116–20. </w:t>
      </w:r>
    </w:p>
    <w:p w14:paraId="7879B163" w14:textId="77777777" w:rsidR="0004735F" w:rsidRPr="009B5575" w:rsidRDefault="0004735F" w:rsidP="00661857">
      <w:pPr>
        <w:adjustRightInd w:val="0"/>
        <w:spacing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lastRenderedPageBreak/>
        <w:t xml:space="preserve">19. </w:t>
      </w:r>
      <w:r w:rsidRPr="009B5575">
        <w:rPr>
          <w:rFonts w:ascii="Times New Roman" w:hAnsi="Times New Roman" w:cs="Times New Roman"/>
          <w:noProof/>
          <w:sz w:val="20"/>
          <w:szCs w:val="20"/>
        </w:rPr>
        <w:tab/>
        <w:t xml:space="preserve">Warlow CP. Epidemiology of stroke. Lancet. 1998;352:S1–4. </w:t>
      </w:r>
    </w:p>
    <w:p w14:paraId="3CAA9A65" w14:textId="7B1E1631" w:rsidR="00950962" w:rsidRPr="009B5575" w:rsidRDefault="0004735F" w:rsidP="00661857">
      <w:pPr>
        <w:adjustRightInd w:val="0"/>
        <w:spacing w:after="0"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20. </w:t>
      </w:r>
      <w:r w:rsidRPr="009B5575">
        <w:rPr>
          <w:rFonts w:ascii="Times New Roman" w:hAnsi="Times New Roman" w:cs="Times New Roman"/>
          <w:noProof/>
          <w:sz w:val="20"/>
          <w:szCs w:val="20"/>
        </w:rPr>
        <w:tab/>
        <w:t>Cuccurullo SJ. Physical Medicine and Rehabilitation Board Review. 3rd ed. New York: Demos Medical Publishing; 2015.</w:t>
      </w:r>
    </w:p>
    <w:p w14:paraId="6BB7F369" w14:textId="7682D512" w:rsidR="00661857" w:rsidRPr="009B5575" w:rsidRDefault="00661857" w:rsidP="00661857">
      <w:pPr>
        <w:adjustRightInd w:val="0"/>
        <w:spacing w:line="240" w:lineRule="auto"/>
        <w:ind w:left="640" w:hanging="640"/>
        <w:jc w:val="both"/>
        <w:rPr>
          <w:rFonts w:ascii="Times New Roman" w:eastAsia="Times New Roman" w:hAnsi="Times New Roman" w:cs="Times New Roman"/>
          <w:noProof/>
          <w:sz w:val="20"/>
          <w:szCs w:val="20"/>
        </w:rPr>
      </w:pPr>
      <w:r w:rsidRPr="009B5575">
        <w:rPr>
          <w:rFonts w:ascii="Times New Roman" w:hAnsi="Times New Roman" w:cs="Times New Roman"/>
          <w:noProof/>
          <w:sz w:val="20"/>
          <w:szCs w:val="20"/>
        </w:rPr>
        <w:t xml:space="preserve">21. Perhimpunan Dokter Spesialis Kedokteran Fisik &amp; Rehabilitasi Indonesia (Perdosri). Panduan Rehabilitasi Stroke. Jakarta: Perhimpunan Dokter Spesialis Kedokteran Fisik &amp; Rehabilitasi Indonesia (Perdosri); 2014. </w:t>
      </w:r>
    </w:p>
    <w:p w14:paraId="0B01FA49" w14:textId="77777777" w:rsidR="00661857" w:rsidRPr="009B5575" w:rsidRDefault="00661857" w:rsidP="00661857">
      <w:pPr>
        <w:adjustRightInd w:val="0"/>
        <w:spacing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22. </w:t>
      </w:r>
      <w:r w:rsidRPr="009B5575">
        <w:rPr>
          <w:rFonts w:ascii="Times New Roman" w:hAnsi="Times New Roman" w:cs="Times New Roman"/>
          <w:noProof/>
          <w:sz w:val="20"/>
          <w:szCs w:val="20"/>
        </w:rPr>
        <w:tab/>
        <w:t xml:space="preserve">Stein J, Harvey RL, Winstein CJ, Zorowitz RD, Wittenberg GF. Stroke Recovery and Rehabilitation. 2nd ed. New York: Demos Medical Publishing; 2015. </w:t>
      </w:r>
    </w:p>
    <w:p w14:paraId="65EB6ECD" w14:textId="77777777" w:rsidR="00661857" w:rsidRPr="009B5575" w:rsidRDefault="00661857" w:rsidP="00661857">
      <w:pPr>
        <w:adjustRightInd w:val="0"/>
        <w:spacing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23. </w:t>
      </w:r>
      <w:r w:rsidRPr="009B5575">
        <w:rPr>
          <w:rFonts w:ascii="Times New Roman" w:hAnsi="Times New Roman" w:cs="Times New Roman"/>
          <w:noProof/>
          <w:sz w:val="20"/>
          <w:szCs w:val="20"/>
        </w:rPr>
        <w:tab/>
        <w:t xml:space="preserve">Boehme AK, Esenwa C, Elkind MSV. Stroke Risk Factors, Genetics, and Prevention. Circ Res. 2017;120(3):472–95. </w:t>
      </w:r>
    </w:p>
    <w:p w14:paraId="140695BA" w14:textId="77777777" w:rsidR="00661857" w:rsidRPr="009B5575" w:rsidRDefault="00661857" w:rsidP="00661857">
      <w:pPr>
        <w:adjustRightInd w:val="0"/>
        <w:spacing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24. </w:t>
      </w:r>
      <w:r w:rsidRPr="009B5575">
        <w:rPr>
          <w:rFonts w:ascii="Times New Roman" w:hAnsi="Times New Roman" w:cs="Times New Roman"/>
          <w:noProof/>
          <w:sz w:val="20"/>
          <w:szCs w:val="20"/>
        </w:rPr>
        <w:tab/>
        <w:t xml:space="preserve">Asplund K, Karvanen J, Giampaoli S, Jousilahti P, Niemelä M, Broda G, et al. Relative risks for stroke by age, sex, and population based on follow-up of 18 european populations in the MORGAM project. Stroke. 2009;40(7):2319–26. </w:t>
      </w:r>
    </w:p>
    <w:p w14:paraId="5BAABF95" w14:textId="77777777" w:rsidR="00661857" w:rsidRPr="009B5575" w:rsidRDefault="00661857" w:rsidP="00661857">
      <w:pPr>
        <w:adjustRightInd w:val="0"/>
        <w:spacing w:line="240" w:lineRule="auto"/>
        <w:ind w:left="640" w:hanging="640"/>
        <w:jc w:val="both"/>
        <w:rPr>
          <w:rFonts w:ascii="Times New Roman" w:hAnsi="Times New Roman" w:cs="Times New Roman"/>
          <w:noProof/>
          <w:sz w:val="20"/>
          <w:szCs w:val="20"/>
        </w:rPr>
      </w:pPr>
      <w:r w:rsidRPr="009B5575">
        <w:rPr>
          <w:rFonts w:ascii="Times New Roman" w:hAnsi="Times New Roman" w:cs="Times New Roman"/>
          <w:noProof/>
          <w:sz w:val="20"/>
          <w:szCs w:val="20"/>
        </w:rPr>
        <w:t xml:space="preserve">25. </w:t>
      </w:r>
      <w:r w:rsidRPr="009B5575">
        <w:rPr>
          <w:rFonts w:ascii="Times New Roman" w:hAnsi="Times New Roman" w:cs="Times New Roman"/>
          <w:noProof/>
          <w:sz w:val="20"/>
          <w:szCs w:val="20"/>
        </w:rPr>
        <w:tab/>
        <w:t xml:space="preserve">Banerjee C, Moon YP, Paik MC, Rundek T, Mora-Mclaughlin C, Vieira JR, et al. Duration of diabetes and risk of ischemic stroke: The Northern Manhattan Study. Stroke. 2012;43(5):1212–7. </w:t>
      </w:r>
    </w:p>
    <w:p w14:paraId="4C4646DE" w14:textId="77777777" w:rsidR="00661857" w:rsidRPr="009B5575" w:rsidRDefault="00661857" w:rsidP="00E33693">
      <w:pPr>
        <w:adjustRightInd w:val="0"/>
        <w:spacing w:before="80" w:after="0" w:line="240" w:lineRule="auto"/>
        <w:ind w:left="640" w:hanging="640"/>
        <w:jc w:val="both"/>
        <w:rPr>
          <w:rFonts w:ascii="Times New Roman" w:hAnsi="Times New Roman" w:cs="Times New Roman"/>
          <w:color w:val="000000" w:themeColor="text1"/>
          <w:sz w:val="20"/>
          <w:szCs w:val="20"/>
        </w:rPr>
      </w:pPr>
    </w:p>
    <w:sectPr w:rsidR="00661857" w:rsidRPr="009B5575" w:rsidSect="00D9656D">
      <w:type w:val="continuous"/>
      <w:pgSz w:w="11900" w:h="16820"/>
      <w:pgMar w:top="1418" w:right="1418" w:bottom="1418" w:left="1418"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8C17D" w14:textId="77777777" w:rsidR="00892E15" w:rsidRDefault="00892E15" w:rsidP="0026737E">
      <w:pPr>
        <w:spacing w:after="0" w:line="240" w:lineRule="auto"/>
      </w:pPr>
      <w:r>
        <w:separator/>
      </w:r>
    </w:p>
  </w:endnote>
  <w:endnote w:type="continuationSeparator" w:id="0">
    <w:p w14:paraId="5837D6B0" w14:textId="77777777" w:rsidR="00892E15" w:rsidRDefault="00892E15" w:rsidP="0026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Yu Gothic"/>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1228259"/>
      <w:docPartObj>
        <w:docPartGallery w:val="Page Numbers (Bottom of Page)"/>
        <w:docPartUnique/>
      </w:docPartObj>
    </w:sdtPr>
    <w:sdtEndPr>
      <w:rPr>
        <w:rStyle w:val="PageNumber"/>
      </w:rPr>
    </w:sdtEndPr>
    <w:sdtContent>
      <w:p w14:paraId="5385E328" w14:textId="09C79E03" w:rsidR="0026737E" w:rsidRDefault="0026737E" w:rsidP="00BE79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7D6B30" w14:textId="77777777" w:rsidR="0026737E" w:rsidRDefault="00267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0701960"/>
      <w:docPartObj>
        <w:docPartGallery w:val="Page Numbers (Bottom of Page)"/>
        <w:docPartUnique/>
      </w:docPartObj>
    </w:sdtPr>
    <w:sdtEndPr>
      <w:rPr>
        <w:rStyle w:val="PageNumber"/>
      </w:rPr>
    </w:sdtEndPr>
    <w:sdtContent>
      <w:p w14:paraId="6D29A9F9" w14:textId="71B0712D" w:rsidR="0026737E" w:rsidRDefault="0026737E" w:rsidP="00BE79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70F9">
          <w:rPr>
            <w:rStyle w:val="PageNumber"/>
            <w:noProof/>
          </w:rPr>
          <w:t>1</w:t>
        </w:r>
        <w:r>
          <w:rPr>
            <w:rStyle w:val="PageNumber"/>
          </w:rPr>
          <w:fldChar w:fldCharType="end"/>
        </w:r>
      </w:p>
    </w:sdtContent>
  </w:sdt>
  <w:p w14:paraId="4FD30312" w14:textId="77777777" w:rsidR="0026737E" w:rsidRDefault="00267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AA2F2" w14:textId="77777777" w:rsidR="00892E15" w:rsidRDefault="00892E15" w:rsidP="0026737E">
      <w:pPr>
        <w:spacing w:after="0" w:line="240" w:lineRule="auto"/>
      </w:pPr>
      <w:r>
        <w:separator/>
      </w:r>
    </w:p>
  </w:footnote>
  <w:footnote w:type="continuationSeparator" w:id="0">
    <w:p w14:paraId="5DB0B2C7" w14:textId="77777777" w:rsidR="00892E15" w:rsidRDefault="00892E15" w:rsidP="0026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704A"/>
    <w:multiLevelType w:val="hybridMultilevel"/>
    <w:tmpl w:val="0FFC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56DD6"/>
    <w:multiLevelType w:val="hybridMultilevel"/>
    <w:tmpl w:val="DE2CEA48"/>
    <w:lvl w:ilvl="0" w:tplc="04090001">
      <w:start w:val="1"/>
      <w:numFmt w:val="bullet"/>
      <w:lvlText w:val=""/>
      <w:lvlJc w:val="left"/>
      <w:pPr>
        <w:ind w:left="2138" w:hanging="360"/>
      </w:pPr>
      <w:rPr>
        <w:rFonts w:ascii="Symbol" w:hAnsi="Symbol"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15:restartNumberingAfterBreak="0">
    <w:nsid w:val="072B3CD2"/>
    <w:multiLevelType w:val="hybridMultilevel"/>
    <w:tmpl w:val="AC46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74F73"/>
    <w:multiLevelType w:val="hybridMultilevel"/>
    <w:tmpl w:val="D8C0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E9"/>
    <w:multiLevelType w:val="hybridMultilevel"/>
    <w:tmpl w:val="A486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56150"/>
    <w:multiLevelType w:val="hybridMultilevel"/>
    <w:tmpl w:val="289EA1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8702B5F"/>
    <w:multiLevelType w:val="hybridMultilevel"/>
    <w:tmpl w:val="0E342ED0"/>
    <w:lvl w:ilvl="0" w:tplc="04210001">
      <w:start w:val="1"/>
      <w:numFmt w:val="bullet"/>
      <w:lvlText w:val=""/>
      <w:lvlJc w:val="left"/>
      <w:pPr>
        <w:ind w:left="2421" w:hanging="360"/>
      </w:pPr>
      <w:rPr>
        <w:rFonts w:ascii="Symbol" w:hAnsi="Symbol" w:hint="default"/>
      </w:rPr>
    </w:lvl>
    <w:lvl w:ilvl="1" w:tplc="04210003">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7" w15:restartNumberingAfterBreak="0">
    <w:nsid w:val="211B2EFF"/>
    <w:multiLevelType w:val="hybridMultilevel"/>
    <w:tmpl w:val="7D828C5A"/>
    <w:lvl w:ilvl="0" w:tplc="F0C69FE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A3196F"/>
    <w:multiLevelType w:val="hybridMultilevel"/>
    <w:tmpl w:val="A19423BE"/>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9AD0FD1"/>
    <w:multiLevelType w:val="hybridMultilevel"/>
    <w:tmpl w:val="1940256C"/>
    <w:lvl w:ilvl="0" w:tplc="977E408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15:restartNumberingAfterBreak="0">
    <w:nsid w:val="2C5F6C84"/>
    <w:multiLevelType w:val="multilevel"/>
    <w:tmpl w:val="2C5F6C84"/>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C9E51FA"/>
    <w:multiLevelType w:val="hybridMultilevel"/>
    <w:tmpl w:val="81DEA026"/>
    <w:lvl w:ilvl="0" w:tplc="ACB87B52">
      <w:start w:val="1"/>
      <w:numFmt w:val="lowerLetter"/>
      <w:lvlText w:val="%1)"/>
      <w:lvlJc w:val="left"/>
      <w:pPr>
        <w:ind w:left="1211" w:hanging="360"/>
      </w:pPr>
      <w:rPr>
        <w:rFonts w:hint="default"/>
      </w:rPr>
    </w:lvl>
    <w:lvl w:ilvl="1" w:tplc="04210003">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2" w15:restartNumberingAfterBreak="0">
    <w:nsid w:val="31E307E2"/>
    <w:multiLevelType w:val="hybridMultilevel"/>
    <w:tmpl w:val="10781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061C26"/>
    <w:multiLevelType w:val="multilevel"/>
    <w:tmpl w:val="6CEAB8F6"/>
    <w:lvl w:ilvl="0">
      <w:start w:val="7"/>
      <w:numFmt w:val="decimal"/>
      <w:lvlText w:val="%1"/>
      <w:lvlJc w:val="left"/>
      <w:pPr>
        <w:ind w:left="688" w:hanging="568"/>
      </w:pPr>
      <w:rPr>
        <w:lang w:eastAsia="en-US" w:bidi="ar-SA"/>
      </w:rPr>
    </w:lvl>
    <w:lvl w:ilvl="1">
      <w:start w:val="1"/>
      <w:numFmt w:val="decimal"/>
      <w:lvlText w:val="%1.%2"/>
      <w:lvlJc w:val="left"/>
      <w:pPr>
        <w:ind w:left="688" w:hanging="568"/>
      </w:pPr>
      <w:rPr>
        <w:rFonts w:ascii="Times New Roman" w:eastAsia="Times New Roman" w:hAnsi="Times New Roman" w:cs="Times New Roman" w:hint="default"/>
        <w:b/>
        <w:bCs/>
        <w:spacing w:val="-1"/>
        <w:w w:val="99"/>
        <w:sz w:val="24"/>
        <w:szCs w:val="24"/>
        <w:lang w:eastAsia="en-US" w:bidi="ar-SA"/>
      </w:rPr>
    </w:lvl>
    <w:lvl w:ilvl="2">
      <w:start w:val="1"/>
      <w:numFmt w:val="decimal"/>
      <w:lvlText w:val="%3."/>
      <w:lvlJc w:val="left"/>
      <w:pPr>
        <w:ind w:left="840" w:hanging="360"/>
      </w:pPr>
      <w:rPr>
        <w:rFonts w:ascii="Times New Roman" w:eastAsia="Times New Roman" w:hAnsi="Times New Roman" w:cs="Times New Roman" w:hint="default"/>
        <w:spacing w:val="-24"/>
        <w:w w:val="99"/>
        <w:sz w:val="24"/>
        <w:szCs w:val="24"/>
        <w:lang w:eastAsia="en-US" w:bidi="ar-SA"/>
      </w:rPr>
    </w:lvl>
    <w:lvl w:ilvl="3">
      <w:numFmt w:val="bullet"/>
      <w:lvlText w:val="•"/>
      <w:lvlJc w:val="left"/>
      <w:pPr>
        <w:ind w:left="1968" w:hanging="360"/>
      </w:pPr>
      <w:rPr>
        <w:lang w:eastAsia="en-US" w:bidi="ar-SA"/>
      </w:rPr>
    </w:lvl>
    <w:lvl w:ilvl="4">
      <w:numFmt w:val="bullet"/>
      <w:lvlText w:val="•"/>
      <w:lvlJc w:val="left"/>
      <w:pPr>
        <w:ind w:left="3096" w:hanging="360"/>
      </w:pPr>
      <w:rPr>
        <w:lang w:eastAsia="en-US" w:bidi="ar-SA"/>
      </w:rPr>
    </w:lvl>
    <w:lvl w:ilvl="5">
      <w:numFmt w:val="bullet"/>
      <w:lvlText w:val="•"/>
      <w:lvlJc w:val="left"/>
      <w:pPr>
        <w:ind w:left="4224" w:hanging="360"/>
      </w:pPr>
      <w:rPr>
        <w:lang w:eastAsia="en-US" w:bidi="ar-SA"/>
      </w:rPr>
    </w:lvl>
    <w:lvl w:ilvl="6">
      <w:numFmt w:val="bullet"/>
      <w:lvlText w:val="•"/>
      <w:lvlJc w:val="left"/>
      <w:pPr>
        <w:ind w:left="5353" w:hanging="360"/>
      </w:pPr>
      <w:rPr>
        <w:lang w:eastAsia="en-US" w:bidi="ar-SA"/>
      </w:rPr>
    </w:lvl>
    <w:lvl w:ilvl="7">
      <w:numFmt w:val="bullet"/>
      <w:lvlText w:val="•"/>
      <w:lvlJc w:val="left"/>
      <w:pPr>
        <w:ind w:left="6481" w:hanging="360"/>
      </w:pPr>
      <w:rPr>
        <w:lang w:eastAsia="en-US" w:bidi="ar-SA"/>
      </w:rPr>
    </w:lvl>
    <w:lvl w:ilvl="8">
      <w:numFmt w:val="bullet"/>
      <w:lvlText w:val="•"/>
      <w:lvlJc w:val="left"/>
      <w:pPr>
        <w:ind w:left="7609" w:hanging="360"/>
      </w:pPr>
      <w:rPr>
        <w:lang w:eastAsia="en-US" w:bidi="ar-SA"/>
      </w:rPr>
    </w:lvl>
  </w:abstractNum>
  <w:abstractNum w:abstractNumId="14" w15:restartNumberingAfterBreak="0">
    <w:nsid w:val="34415E02"/>
    <w:multiLevelType w:val="hybridMultilevel"/>
    <w:tmpl w:val="823E2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366E9"/>
    <w:multiLevelType w:val="hybridMultilevel"/>
    <w:tmpl w:val="649AE8BC"/>
    <w:lvl w:ilvl="0" w:tplc="3398985E">
      <w:start w:val="1"/>
      <w:numFmt w:val="lowerLetter"/>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5FF28C7"/>
    <w:multiLevelType w:val="hybridMultilevel"/>
    <w:tmpl w:val="0FB01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DF4DDA"/>
    <w:multiLevelType w:val="hybridMultilevel"/>
    <w:tmpl w:val="2786B74A"/>
    <w:lvl w:ilvl="0" w:tplc="C69A7E64">
      <w:start w:val="1"/>
      <w:numFmt w:val="lowerLetter"/>
      <w:lvlText w:val="%1)"/>
      <w:lvlJc w:val="left"/>
      <w:pPr>
        <w:ind w:left="1860" w:hanging="360"/>
      </w:pPr>
      <w:rPr>
        <w:vertAlign w:val="baseline"/>
      </w:rPr>
    </w:lvl>
    <w:lvl w:ilvl="1" w:tplc="04210019">
      <w:start w:val="1"/>
      <w:numFmt w:val="lowerLetter"/>
      <w:lvlText w:val="%2."/>
      <w:lvlJc w:val="left"/>
      <w:pPr>
        <w:ind w:left="2580" w:hanging="360"/>
      </w:pPr>
    </w:lvl>
    <w:lvl w:ilvl="2" w:tplc="45AAFF5E">
      <w:start w:val="1"/>
      <w:numFmt w:val="decimal"/>
      <w:lvlText w:val="%3."/>
      <w:lvlJc w:val="left"/>
      <w:pPr>
        <w:ind w:left="3540" w:hanging="420"/>
      </w:pPr>
      <w:rPr>
        <w:rFonts w:hint="default"/>
      </w:r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8" w15:restartNumberingAfterBreak="0">
    <w:nsid w:val="37FB4607"/>
    <w:multiLevelType w:val="hybridMultilevel"/>
    <w:tmpl w:val="CB24B844"/>
    <w:lvl w:ilvl="0" w:tplc="0421000B">
      <w:start w:val="1"/>
      <w:numFmt w:val="bullet"/>
      <w:lvlText w:val=""/>
      <w:lvlJc w:val="left"/>
      <w:pPr>
        <w:ind w:left="2345" w:hanging="360"/>
      </w:pPr>
      <w:rPr>
        <w:rFonts w:ascii="Wingdings" w:hAnsi="Wingdings" w:hint="default"/>
      </w:rPr>
    </w:lvl>
    <w:lvl w:ilvl="1" w:tplc="04210003" w:tentative="1">
      <w:start w:val="1"/>
      <w:numFmt w:val="bullet"/>
      <w:lvlText w:val="o"/>
      <w:lvlJc w:val="left"/>
      <w:pPr>
        <w:ind w:left="3065" w:hanging="360"/>
      </w:pPr>
      <w:rPr>
        <w:rFonts w:ascii="Courier New" w:hAnsi="Courier New" w:cs="Courier New" w:hint="default"/>
      </w:rPr>
    </w:lvl>
    <w:lvl w:ilvl="2" w:tplc="04210005" w:tentative="1">
      <w:start w:val="1"/>
      <w:numFmt w:val="bullet"/>
      <w:lvlText w:val=""/>
      <w:lvlJc w:val="left"/>
      <w:pPr>
        <w:ind w:left="3785" w:hanging="360"/>
      </w:pPr>
      <w:rPr>
        <w:rFonts w:ascii="Wingdings" w:hAnsi="Wingdings" w:hint="default"/>
      </w:rPr>
    </w:lvl>
    <w:lvl w:ilvl="3" w:tplc="04210001" w:tentative="1">
      <w:start w:val="1"/>
      <w:numFmt w:val="bullet"/>
      <w:lvlText w:val=""/>
      <w:lvlJc w:val="left"/>
      <w:pPr>
        <w:ind w:left="4505" w:hanging="360"/>
      </w:pPr>
      <w:rPr>
        <w:rFonts w:ascii="Symbol" w:hAnsi="Symbol" w:hint="default"/>
      </w:rPr>
    </w:lvl>
    <w:lvl w:ilvl="4" w:tplc="04210003" w:tentative="1">
      <w:start w:val="1"/>
      <w:numFmt w:val="bullet"/>
      <w:lvlText w:val="o"/>
      <w:lvlJc w:val="left"/>
      <w:pPr>
        <w:ind w:left="5225" w:hanging="360"/>
      </w:pPr>
      <w:rPr>
        <w:rFonts w:ascii="Courier New" w:hAnsi="Courier New" w:cs="Courier New" w:hint="default"/>
      </w:rPr>
    </w:lvl>
    <w:lvl w:ilvl="5" w:tplc="04210005" w:tentative="1">
      <w:start w:val="1"/>
      <w:numFmt w:val="bullet"/>
      <w:lvlText w:val=""/>
      <w:lvlJc w:val="left"/>
      <w:pPr>
        <w:ind w:left="5945" w:hanging="360"/>
      </w:pPr>
      <w:rPr>
        <w:rFonts w:ascii="Wingdings" w:hAnsi="Wingdings" w:hint="default"/>
      </w:rPr>
    </w:lvl>
    <w:lvl w:ilvl="6" w:tplc="04210001" w:tentative="1">
      <w:start w:val="1"/>
      <w:numFmt w:val="bullet"/>
      <w:lvlText w:val=""/>
      <w:lvlJc w:val="left"/>
      <w:pPr>
        <w:ind w:left="6665" w:hanging="360"/>
      </w:pPr>
      <w:rPr>
        <w:rFonts w:ascii="Symbol" w:hAnsi="Symbol" w:hint="default"/>
      </w:rPr>
    </w:lvl>
    <w:lvl w:ilvl="7" w:tplc="04210003" w:tentative="1">
      <w:start w:val="1"/>
      <w:numFmt w:val="bullet"/>
      <w:lvlText w:val="o"/>
      <w:lvlJc w:val="left"/>
      <w:pPr>
        <w:ind w:left="7385" w:hanging="360"/>
      </w:pPr>
      <w:rPr>
        <w:rFonts w:ascii="Courier New" w:hAnsi="Courier New" w:cs="Courier New" w:hint="default"/>
      </w:rPr>
    </w:lvl>
    <w:lvl w:ilvl="8" w:tplc="04210005" w:tentative="1">
      <w:start w:val="1"/>
      <w:numFmt w:val="bullet"/>
      <w:lvlText w:val=""/>
      <w:lvlJc w:val="left"/>
      <w:pPr>
        <w:ind w:left="8105" w:hanging="360"/>
      </w:pPr>
      <w:rPr>
        <w:rFonts w:ascii="Wingdings" w:hAnsi="Wingdings" w:hint="default"/>
      </w:rPr>
    </w:lvl>
  </w:abstractNum>
  <w:abstractNum w:abstractNumId="19" w15:restartNumberingAfterBreak="0">
    <w:nsid w:val="445A6615"/>
    <w:multiLevelType w:val="hybridMultilevel"/>
    <w:tmpl w:val="FDDEF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90F2D"/>
    <w:multiLevelType w:val="hybridMultilevel"/>
    <w:tmpl w:val="C95EC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FA24E4"/>
    <w:multiLevelType w:val="hybridMultilevel"/>
    <w:tmpl w:val="83C813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BA94827"/>
    <w:multiLevelType w:val="multilevel"/>
    <w:tmpl w:val="A5C61E1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351801"/>
    <w:multiLevelType w:val="hybridMultilevel"/>
    <w:tmpl w:val="C0202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A6367"/>
    <w:multiLevelType w:val="hybridMultilevel"/>
    <w:tmpl w:val="7A5A7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BD66092"/>
    <w:multiLevelType w:val="hybridMultilevel"/>
    <w:tmpl w:val="F550B2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20664B"/>
    <w:multiLevelType w:val="hybridMultilevel"/>
    <w:tmpl w:val="63843A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2B46EC2"/>
    <w:multiLevelType w:val="hybridMultilevel"/>
    <w:tmpl w:val="C81A3C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7526F79"/>
    <w:multiLevelType w:val="hybridMultilevel"/>
    <w:tmpl w:val="D534BB4A"/>
    <w:lvl w:ilvl="0" w:tplc="04090001">
      <w:start w:val="1"/>
      <w:numFmt w:val="bullet"/>
      <w:lvlText w:val=""/>
      <w:lvlJc w:val="left"/>
      <w:pPr>
        <w:tabs>
          <w:tab w:val="num" w:pos="2204"/>
        </w:tabs>
        <w:ind w:left="2204" w:hanging="360"/>
      </w:pPr>
      <w:rPr>
        <w:rFonts w:ascii="Symbol" w:hAnsi="Symbol" w:hint="default"/>
      </w:rPr>
    </w:lvl>
    <w:lvl w:ilvl="1" w:tplc="0409000B">
      <w:start w:val="1"/>
      <w:numFmt w:val="bullet"/>
      <w:lvlText w:val=""/>
      <w:lvlJc w:val="left"/>
      <w:pPr>
        <w:tabs>
          <w:tab w:val="num" w:pos="2924"/>
        </w:tabs>
        <w:ind w:left="2924" w:hanging="360"/>
      </w:pPr>
      <w:rPr>
        <w:rFonts w:ascii="Wingdings" w:hAnsi="Wingdings" w:hint="default"/>
      </w:rPr>
    </w:lvl>
    <w:lvl w:ilvl="2" w:tplc="04090005" w:tentative="1">
      <w:start w:val="1"/>
      <w:numFmt w:val="bullet"/>
      <w:lvlText w:val=""/>
      <w:lvlJc w:val="left"/>
      <w:pPr>
        <w:tabs>
          <w:tab w:val="num" w:pos="3644"/>
        </w:tabs>
        <w:ind w:left="3644" w:hanging="360"/>
      </w:pPr>
      <w:rPr>
        <w:rFonts w:ascii="Wingdings" w:hAnsi="Wingdings" w:hint="default"/>
      </w:rPr>
    </w:lvl>
    <w:lvl w:ilvl="3" w:tplc="04090001" w:tentative="1">
      <w:start w:val="1"/>
      <w:numFmt w:val="bullet"/>
      <w:lvlText w:val=""/>
      <w:lvlJc w:val="left"/>
      <w:pPr>
        <w:tabs>
          <w:tab w:val="num" w:pos="4364"/>
        </w:tabs>
        <w:ind w:left="4364" w:hanging="360"/>
      </w:pPr>
      <w:rPr>
        <w:rFonts w:ascii="Symbol" w:hAnsi="Symbol" w:hint="default"/>
      </w:rPr>
    </w:lvl>
    <w:lvl w:ilvl="4" w:tplc="04090003" w:tentative="1">
      <w:start w:val="1"/>
      <w:numFmt w:val="bullet"/>
      <w:lvlText w:val="o"/>
      <w:lvlJc w:val="left"/>
      <w:pPr>
        <w:tabs>
          <w:tab w:val="num" w:pos="5084"/>
        </w:tabs>
        <w:ind w:left="5084" w:hanging="360"/>
      </w:pPr>
      <w:rPr>
        <w:rFonts w:ascii="Courier New" w:hAnsi="Courier New" w:cs="Courier New" w:hint="default"/>
      </w:rPr>
    </w:lvl>
    <w:lvl w:ilvl="5" w:tplc="04090005" w:tentative="1">
      <w:start w:val="1"/>
      <w:numFmt w:val="bullet"/>
      <w:lvlText w:val=""/>
      <w:lvlJc w:val="left"/>
      <w:pPr>
        <w:tabs>
          <w:tab w:val="num" w:pos="5804"/>
        </w:tabs>
        <w:ind w:left="5804" w:hanging="360"/>
      </w:pPr>
      <w:rPr>
        <w:rFonts w:ascii="Wingdings" w:hAnsi="Wingdings" w:hint="default"/>
      </w:rPr>
    </w:lvl>
    <w:lvl w:ilvl="6" w:tplc="04090001" w:tentative="1">
      <w:start w:val="1"/>
      <w:numFmt w:val="bullet"/>
      <w:lvlText w:val=""/>
      <w:lvlJc w:val="left"/>
      <w:pPr>
        <w:tabs>
          <w:tab w:val="num" w:pos="6524"/>
        </w:tabs>
        <w:ind w:left="6524" w:hanging="360"/>
      </w:pPr>
      <w:rPr>
        <w:rFonts w:ascii="Symbol" w:hAnsi="Symbol" w:hint="default"/>
      </w:rPr>
    </w:lvl>
    <w:lvl w:ilvl="7" w:tplc="04090003" w:tentative="1">
      <w:start w:val="1"/>
      <w:numFmt w:val="bullet"/>
      <w:lvlText w:val="o"/>
      <w:lvlJc w:val="left"/>
      <w:pPr>
        <w:tabs>
          <w:tab w:val="num" w:pos="7244"/>
        </w:tabs>
        <w:ind w:left="7244" w:hanging="360"/>
      </w:pPr>
      <w:rPr>
        <w:rFonts w:ascii="Courier New" w:hAnsi="Courier New" w:cs="Courier New" w:hint="default"/>
      </w:rPr>
    </w:lvl>
    <w:lvl w:ilvl="8" w:tplc="04090005" w:tentative="1">
      <w:start w:val="1"/>
      <w:numFmt w:val="bullet"/>
      <w:lvlText w:val=""/>
      <w:lvlJc w:val="left"/>
      <w:pPr>
        <w:tabs>
          <w:tab w:val="num" w:pos="7964"/>
        </w:tabs>
        <w:ind w:left="7964" w:hanging="360"/>
      </w:pPr>
      <w:rPr>
        <w:rFonts w:ascii="Wingdings" w:hAnsi="Wingdings" w:hint="default"/>
      </w:rPr>
    </w:lvl>
  </w:abstractNum>
  <w:abstractNum w:abstractNumId="29" w15:restartNumberingAfterBreak="0">
    <w:nsid w:val="6A713D5A"/>
    <w:multiLevelType w:val="hybridMultilevel"/>
    <w:tmpl w:val="A19423BE"/>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6B8631DC"/>
    <w:multiLevelType w:val="hybridMultilevel"/>
    <w:tmpl w:val="DC6CDEEC"/>
    <w:lvl w:ilvl="0" w:tplc="05A62536">
      <w:start w:val="1"/>
      <w:numFmt w:val="lowerLetter"/>
      <w:lvlText w:val="%1)"/>
      <w:lvlJc w:val="left"/>
      <w:pPr>
        <w:ind w:left="1004" w:hanging="360"/>
      </w:pPr>
      <w:rPr>
        <w:rFonts w:hint="default"/>
      </w:rPr>
    </w:lvl>
    <w:lvl w:ilvl="1" w:tplc="04210003">
      <w:start w:val="1"/>
      <w:numFmt w:val="bullet"/>
      <w:lvlText w:val="o"/>
      <w:lvlJc w:val="left"/>
      <w:pPr>
        <w:ind w:left="1724" w:hanging="360"/>
      </w:pPr>
      <w:rPr>
        <w:rFonts w:ascii="Courier New" w:hAnsi="Courier New" w:cs="Courier New" w:hint="default"/>
      </w:rPr>
    </w:lvl>
    <w:lvl w:ilvl="2" w:tplc="6B7040C0">
      <w:start w:val="1"/>
      <w:numFmt w:val="decimal"/>
      <w:lvlText w:val="%3."/>
      <w:lvlJc w:val="left"/>
      <w:pPr>
        <w:ind w:left="2819" w:hanging="735"/>
      </w:pPr>
      <w:rPr>
        <w:rFont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1" w15:restartNumberingAfterBreak="0">
    <w:nsid w:val="6C1A6A3D"/>
    <w:multiLevelType w:val="multilevel"/>
    <w:tmpl w:val="F8348CEE"/>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E015E50"/>
    <w:multiLevelType w:val="hybridMultilevel"/>
    <w:tmpl w:val="FFCCF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C5DD7"/>
    <w:multiLevelType w:val="hybridMultilevel"/>
    <w:tmpl w:val="C5E22512"/>
    <w:lvl w:ilvl="0" w:tplc="84ECF32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C4626"/>
    <w:multiLevelType w:val="hybridMultilevel"/>
    <w:tmpl w:val="DC6CDEEC"/>
    <w:lvl w:ilvl="0" w:tplc="05A62536">
      <w:start w:val="1"/>
      <w:numFmt w:val="lowerLetter"/>
      <w:lvlText w:val="%1)"/>
      <w:lvlJc w:val="left"/>
      <w:pPr>
        <w:ind w:left="1004" w:hanging="360"/>
      </w:pPr>
      <w:rPr>
        <w:rFonts w:hint="default"/>
      </w:rPr>
    </w:lvl>
    <w:lvl w:ilvl="1" w:tplc="04210003">
      <w:start w:val="1"/>
      <w:numFmt w:val="bullet"/>
      <w:lvlText w:val="o"/>
      <w:lvlJc w:val="left"/>
      <w:pPr>
        <w:ind w:left="1724" w:hanging="360"/>
      </w:pPr>
      <w:rPr>
        <w:rFonts w:ascii="Courier New" w:hAnsi="Courier New" w:cs="Courier New" w:hint="default"/>
      </w:rPr>
    </w:lvl>
    <w:lvl w:ilvl="2" w:tplc="6B7040C0">
      <w:start w:val="1"/>
      <w:numFmt w:val="decimal"/>
      <w:lvlText w:val="%3."/>
      <w:lvlJc w:val="left"/>
      <w:pPr>
        <w:ind w:left="2819" w:hanging="735"/>
      </w:pPr>
      <w:rPr>
        <w:rFont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5" w15:restartNumberingAfterBreak="0">
    <w:nsid w:val="7FBDF815"/>
    <w:multiLevelType w:val="singleLevel"/>
    <w:tmpl w:val="11844D7D"/>
    <w:lvl w:ilvl="0">
      <w:start w:val="1"/>
      <w:numFmt w:val="bullet"/>
      <w:lvlText w:val=""/>
      <w:lvlJc w:val="left"/>
      <w:pPr>
        <w:tabs>
          <w:tab w:val="num" w:pos="396"/>
        </w:tabs>
        <w:ind w:left="396" w:hanging="324"/>
      </w:pPr>
      <w:rPr>
        <w:rFonts w:ascii="Symbol" w:hAnsi="Symbol" w:cs="Symbol" w:hint="default"/>
      </w:rPr>
    </w:lvl>
  </w:abstractNum>
  <w:num w:numId="1">
    <w:abstractNumId w:val="32"/>
  </w:num>
  <w:num w:numId="2">
    <w:abstractNumId w:val="14"/>
  </w:num>
  <w:num w:numId="3">
    <w:abstractNumId w:val="4"/>
  </w:num>
  <w:num w:numId="4">
    <w:abstractNumId w:val="33"/>
  </w:num>
  <w:num w:numId="5">
    <w:abstractNumId w:val="22"/>
  </w:num>
  <w:num w:numId="6">
    <w:abstractNumId w:val="10"/>
  </w:num>
  <w:num w:numId="7">
    <w:abstractNumId w:val="31"/>
  </w:num>
  <w:num w:numId="8">
    <w:abstractNumId w:val="25"/>
  </w:num>
  <w:num w:numId="9">
    <w:abstractNumId w:val="2"/>
  </w:num>
  <w:num w:numId="10">
    <w:abstractNumId w:val="0"/>
  </w:num>
  <w:num w:numId="11">
    <w:abstractNumId w:val="23"/>
  </w:num>
  <w:num w:numId="12">
    <w:abstractNumId w:val="7"/>
  </w:num>
  <w:num w:numId="13">
    <w:abstractNumId w:val="24"/>
  </w:num>
  <w:num w:numId="14">
    <w:abstractNumId w:val="11"/>
  </w:num>
  <w:num w:numId="15">
    <w:abstractNumId w:val="34"/>
  </w:num>
  <w:num w:numId="16">
    <w:abstractNumId w:val="30"/>
  </w:num>
  <w:num w:numId="17">
    <w:abstractNumId w:val="1"/>
  </w:num>
  <w:num w:numId="18">
    <w:abstractNumId w:val="18"/>
  </w:num>
  <w:num w:numId="19">
    <w:abstractNumId w:val="21"/>
  </w:num>
  <w:num w:numId="20">
    <w:abstractNumId w:val="15"/>
  </w:num>
  <w:num w:numId="21">
    <w:abstractNumId w:val="9"/>
  </w:num>
  <w:num w:numId="22">
    <w:abstractNumId w:val="20"/>
  </w:num>
  <w:num w:numId="23">
    <w:abstractNumId w:val="17"/>
  </w:num>
  <w:num w:numId="24">
    <w:abstractNumId w:val="28"/>
  </w:num>
  <w:num w:numId="25">
    <w:abstractNumId w:val="16"/>
  </w:num>
  <w:num w:numId="26">
    <w:abstractNumId w:val="35"/>
  </w:num>
  <w:num w:numId="27">
    <w:abstractNumId w:val="12"/>
  </w:num>
  <w:num w:numId="28">
    <w:abstractNumId w:val="8"/>
  </w:num>
  <w:num w:numId="29">
    <w:abstractNumId w:val="29"/>
  </w:num>
  <w:num w:numId="30">
    <w:abstractNumId w:val="6"/>
  </w:num>
  <w:num w:numId="31">
    <w:abstractNumId w:val="5"/>
  </w:num>
  <w:num w:numId="32">
    <w:abstractNumId w:val="26"/>
  </w:num>
  <w:num w:numId="33">
    <w:abstractNumId w:val="19"/>
  </w:num>
  <w:num w:numId="34">
    <w:abstractNumId w:val="3"/>
  </w:num>
  <w:num w:numId="35">
    <w:abstractNumId w:val="27"/>
  </w:num>
  <w:num w:numId="36">
    <w:abstractNumId w:val="13"/>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62"/>
    <w:rsid w:val="00005A0A"/>
    <w:rsid w:val="000142B2"/>
    <w:rsid w:val="00014D79"/>
    <w:rsid w:val="00035387"/>
    <w:rsid w:val="00035BAC"/>
    <w:rsid w:val="000369E0"/>
    <w:rsid w:val="0004735F"/>
    <w:rsid w:val="000A7279"/>
    <w:rsid w:val="000B5C6C"/>
    <w:rsid w:val="000C48F8"/>
    <w:rsid w:val="000F5DDA"/>
    <w:rsid w:val="0012551D"/>
    <w:rsid w:val="00132E8D"/>
    <w:rsid w:val="0015044C"/>
    <w:rsid w:val="001657AA"/>
    <w:rsid w:val="00170EFE"/>
    <w:rsid w:val="001864B1"/>
    <w:rsid w:val="001A3859"/>
    <w:rsid w:val="001C4BE9"/>
    <w:rsid w:val="001E7BF7"/>
    <w:rsid w:val="00221B28"/>
    <w:rsid w:val="00235A6F"/>
    <w:rsid w:val="0026737E"/>
    <w:rsid w:val="00290670"/>
    <w:rsid w:val="002C4711"/>
    <w:rsid w:val="002C7048"/>
    <w:rsid w:val="002F176D"/>
    <w:rsid w:val="003224F7"/>
    <w:rsid w:val="003352E9"/>
    <w:rsid w:val="00383AF0"/>
    <w:rsid w:val="003B2821"/>
    <w:rsid w:val="003D25DE"/>
    <w:rsid w:val="003F08FC"/>
    <w:rsid w:val="004007F5"/>
    <w:rsid w:val="00454221"/>
    <w:rsid w:val="00465BEC"/>
    <w:rsid w:val="00476165"/>
    <w:rsid w:val="00480B05"/>
    <w:rsid w:val="00483D6A"/>
    <w:rsid w:val="004B38F6"/>
    <w:rsid w:val="004F5D48"/>
    <w:rsid w:val="00540931"/>
    <w:rsid w:val="00561C5C"/>
    <w:rsid w:val="0056251C"/>
    <w:rsid w:val="00576D74"/>
    <w:rsid w:val="005A788D"/>
    <w:rsid w:val="005B08DE"/>
    <w:rsid w:val="005B20C7"/>
    <w:rsid w:val="005C4FB4"/>
    <w:rsid w:val="005E1604"/>
    <w:rsid w:val="006070EF"/>
    <w:rsid w:val="0061464B"/>
    <w:rsid w:val="0061648C"/>
    <w:rsid w:val="006359F6"/>
    <w:rsid w:val="00661857"/>
    <w:rsid w:val="00663ADF"/>
    <w:rsid w:val="00692536"/>
    <w:rsid w:val="006A67BE"/>
    <w:rsid w:val="006E534F"/>
    <w:rsid w:val="006F32C6"/>
    <w:rsid w:val="00700B82"/>
    <w:rsid w:val="00710328"/>
    <w:rsid w:val="00726E0D"/>
    <w:rsid w:val="00730E14"/>
    <w:rsid w:val="00737F3E"/>
    <w:rsid w:val="00750708"/>
    <w:rsid w:val="00757CDC"/>
    <w:rsid w:val="007640DD"/>
    <w:rsid w:val="007720CD"/>
    <w:rsid w:val="00792701"/>
    <w:rsid w:val="007C0128"/>
    <w:rsid w:val="007E5B8E"/>
    <w:rsid w:val="007F16D8"/>
    <w:rsid w:val="008024E0"/>
    <w:rsid w:val="00824F5D"/>
    <w:rsid w:val="00835882"/>
    <w:rsid w:val="00846702"/>
    <w:rsid w:val="00846749"/>
    <w:rsid w:val="008861B3"/>
    <w:rsid w:val="00892E15"/>
    <w:rsid w:val="00894A86"/>
    <w:rsid w:val="008F0688"/>
    <w:rsid w:val="008F0719"/>
    <w:rsid w:val="008F59C2"/>
    <w:rsid w:val="009268A9"/>
    <w:rsid w:val="00926BBD"/>
    <w:rsid w:val="00942132"/>
    <w:rsid w:val="00950962"/>
    <w:rsid w:val="00953AF6"/>
    <w:rsid w:val="00963AEA"/>
    <w:rsid w:val="00967D22"/>
    <w:rsid w:val="009A3200"/>
    <w:rsid w:val="009B5575"/>
    <w:rsid w:val="009C27F4"/>
    <w:rsid w:val="009E2006"/>
    <w:rsid w:val="00A301E7"/>
    <w:rsid w:val="00A30288"/>
    <w:rsid w:val="00AE4DF1"/>
    <w:rsid w:val="00AF1CBA"/>
    <w:rsid w:val="00AF3CF8"/>
    <w:rsid w:val="00AF66AD"/>
    <w:rsid w:val="00B043B0"/>
    <w:rsid w:val="00B103D6"/>
    <w:rsid w:val="00B239CD"/>
    <w:rsid w:val="00B570F9"/>
    <w:rsid w:val="00B60B2C"/>
    <w:rsid w:val="00BA7FFD"/>
    <w:rsid w:val="00BB106A"/>
    <w:rsid w:val="00BB5B62"/>
    <w:rsid w:val="00BC060C"/>
    <w:rsid w:val="00BC4403"/>
    <w:rsid w:val="00BC7238"/>
    <w:rsid w:val="00BE6B62"/>
    <w:rsid w:val="00C01362"/>
    <w:rsid w:val="00C41C45"/>
    <w:rsid w:val="00C61EE3"/>
    <w:rsid w:val="00C63355"/>
    <w:rsid w:val="00C72001"/>
    <w:rsid w:val="00C73EBB"/>
    <w:rsid w:val="00C743B2"/>
    <w:rsid w:val="00C870BC"/>
    <w:rsid w:val="00CB0990"/>
    <w:rsid w:val="00CB0CD1"/>
    <w:rsid w:val="00CC26C5"/>
    <w:rsid w:val="00CC3497"/>
    <w:rsid w:val="00CE2E54"/>
    <w:rsid w:val="00D04267"/>
    <w:rsid w:val="00D052EE"/>
    <w:rsid w:val="00D10512"/>
    <w:rsid w:val="00D105B5"/>
    <w:rsid w:val="00D32579"/>
    <w:rsid w:val="00D42E4B"/>
    <w:rsid w:val="00D70122"/>
    <w:rsid w:val="00D720E9"/>
    <w:rsid w:val="00D91A64"/>
    <w:rsid w:val="00D9656D"/>
    <w:rsid w:val="00DA0DDA"/>
    <w:rsid w:val="00DA3BE4"/>
    <w:rsid w:val="00DD2573"/>
    <w:rsid w:val="00DE5223"/>
    <w:rsid w:val="00E00FA1"/>
    <w:rsid w:val="00E33693"/>
    <w:rsid w:val="00EA0C16"/>
    <w:rsid w:val="00EA18A7"/>
    <w:rsid w:val="00EB07E3"/>
    <w:rsid w:val="00EC0A80"/>
    <w:rsid w:val="00ED0192"/>
    <w:rsid w:val="00EF21DE"/>
    <w:rsid w:val="00F30EFC"/>
    <w:rsid w:val="00F50FDC"/>
    <w:rsid w:val="00F5155F"/>
    <w:rsid w:val="00F53D75"/>
    <w:rsid w:val="00F705FF"/>
    <w:rsid w:val="00F73FB3"/>
    <w:rsid w:val="00F8540E"/>
    <w:rsid w:val="00F93A96"/>
    <w:rsid w:val="00F94571"/>
    <w:rsid w:val="00FB2125"/>
    <w:rsid w:val="00FB4755"/>
    <w:rsid w:val="00FD26F9"/>
    <w:rsid w:val="00FE02A0"/>
    <w:rsid w:val="00FE5A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5388B"/>
  <w15:docId w15:val="{F91351FE-E3BC-450B-BFC7-A5C8F4D7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79"/>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0962"/>
    <w:pPr>
      <w:spacing w:after="0" w:line="480" w:lineRule="auto"/>
      <w:ind w:left="720" w:hanging="360"/>
      <w:contextualSpacing/>
      <w:jc w:val="both"/>
    </w:pPr>
    <w:rPr>
      <w:rFonts w:eastAsiaTheme="minorHAnsi"/>
    </w:rPr>
  </w:style>
  <w:style w:type="character" w:customStyle="1" w:styleId="ListParagraphChar">
    <w:name w:val="List Paragraph Char"/>
    <w:basedOn w:val="DefaultParagraphFont"/>
    <w:link w:val="ListParagraph"/>
    <w:uiPriority w:val="34"/>
    <w:rsid w:val="00950962"/>
    <w:rPr>
      <w:sz w:val="22"/>
      <w:szCs w:val="22"/>
      <w:lang w:val="en-US"/>
    </w:rPr>
  </w:style>
  <w:style w:type="table" w:styleId="TableGrid">
    <w:name w:val="Table Grid"/>
    <w:basedOn w:val="TableNormal"/>
    <w:uiPriority w:val="59"/>
    <w:rsid w:val="001A3859"/>
    <w:pPr>
      <w:ind w:left="720" w:hanging="360"/>
      <w:jc w:val="both"/>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7E"/>
    <w:rPr>
      <w:rFonts w:eastAsiaTheme="minorEastAsia"/>
      <w:sz w:val="22"/>
      <w:szCs w:val="22"/>
      <w:lang w:val="en-US"/>
    </w:rPr>
  </w:style>
  <w:style w:type="paragraph" w:styleId="Footer">
    <w:name w:val="footer"/>
    <w:basedOn w:val="Normal"/>
    <w:link w:val="FooterChar"/>
    <w:uiPriority w:val="99"/>
    <w:unhideWhenUsed/>
    <w:rsid w:val="0026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7E"/>
    <w:rPr>
      <w:rFonts w:eastAsiaTheme="minorEastAsia"/>
      <w:sz w:val="22"/>
      <w:szCs w:val="22"/>
      <w:lang w:val="en-US"/>
    </w:rPr>
  </w:style>
  <w:style w:type="character" w:styleId="PageNumber">
    <w:name w:val="page number"/>
    <w:basedOn w:val="DefaultParagraphFont"/>
    <w:uiPriority w:val="99"/>
    <w:semiHidden/>
    <w:unhideWhenUsed/>
    <w:rsid w:val="0026737E"/>
  </w:style>
  <w:style w:type="table" w:customStyle="1" w:styleId="ListTable6Colorful-Accent31">
    <w:name w:val="List Table 6 Colorful - Accent 31"/>
    <w:basedOn w:val="TableNormal"/>
    <w:uiPriority w:val="51"/>
    <w:rsid w:val="00C743B2"/>
    <w:tblPr>
      <w:tblStyleRowBandSize w:val="1"/>
      <w:tblStyleColBandSize w:val="1"/>
      <w:tblBorders>
        <w:top w:val="single" w:sz="4" w:space="0" w:color="A5A5A5" w:themeColor="accent3"/>
        <w:bottom w:val="single" w:sz="4" w:space="0" w:color="A5A5A5" w:themeColor="accent3"/>
      </w:tblBorders>
    </w:tblPr>
    <w:tcPr>
      <w:shd w:val="clear" w:color="auto" w:fill="auto"/>
    </w:tc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C743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F9457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945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31">
    <w:name w:val="List Table 1 Light - Accent 31"/>
    <w:basedOn w:val="TableNormal"/>
    <w:uiPriority w:val="46"/>
    <w:rsid w:val="00F94571"/>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1">
    <w:name w:val="List Table 1 Light1"/>
    <w:basedOn w:val="TableNormal"/>
    <w:uiPriority w:val="46"/>
    <w:rsid w:val="00BA7F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AF3CF8"/>
    <w:pPr>
      <w:spacing w:line="240" w:lineRule="auto"/>
    </w:pPr>
    <w:rPr>
      <w:i/>
      <w:iCs/>
      <w:color w:val="44546A" w:themeColor="text2"/>
      <w:sz w:val="18"/>
      <w:szCs w:val="18"/>
    </w:rPr>
  </w:style>
  <w:style w:type="character" w:styleId="Hyperlink">
    <w:name w:val="Hyperlink"/>
    <w:basedOn w:val="DefaultParagraphFont"/>
    <w:uiPriority w:val="99"/>
    <w:unhideWhenUsed/>
    <w:rsid w:val="00F73FB3"/>
    <w:rPr>
      <w:color w:val="0563C1" w:themeColor="hyperlink"/>
      <w:u w:val="single"/>
    </w:rPr>
  </w:style>
  <w:style w:type="character" w:customStyle="1" w:styleId="UnresolvedMention1">
    <w:name w:val="Unresolved Mention1"/>
    <w:basedOn w:val="DefaultParagraphFont"/>
    <w:uiPriority w:val="99"/>
    <w:semiHidden/>
    <w:unhideWhenUsed/>
    <w:rsid w:val="00F73FB3"/>
    <w:rPr>
      <w:color w:val="605E5C"/>
      <w:shd w:val="clear" w:color="auto" w:fill="E1DFDD"/>
    </w:rPr>
  </w:style>
  <w:style w:type="table" w:customStyle="1" w:styleId="TableGrid3">
    <w:name w:val="Table Grid3"/>
    <w:basedOn w:val="TableNormal"/>
    <w:next w:val="TableGrid"/>
    <w:uiPriority w:val="59"/>
    <w:qFormat/>
    <w:rsid w:val="00BC7238"/>
    <w:rPr>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7640DD"/>
    <w:rPr>
      <w:sz w:val="20"/>
      <w:szCs w:val="20"/>
      <w:lang w:val="en-US"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83D6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483D6A"/>
    <w:rPr>
      <w:color w:val="000000"/>
      <w:sz w:val="22"/>
      <w:szCs w:val="22"/>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 Grid2"/>
    <w:basedOn w:val="TableNormal"/>
    <w:next w:val="TableGrid"/>
    <w:uiPriority w:val="59"/>
    <w:rsid w:val="00483D6A"/>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5044C"/>
    <w:pPr>
      <w:spacing w:line="276" w:lineRule="auto"/>
    </w:pPr>
    <w:rPr>
      <w:rFonts w:ascii="Arial" w:eastAsia="Arial" w:hAnsi="Arial" w:cs="Arial"/>
      <w:color w:val="000000"/>
      <w:sz w:val="22"/>
      <w:szCs w:val="22"/>
      <w:lang w:val="en-GB" w:eastAsia="en-GB"/>
    </w:rPr>
  </w:style>
  <w:style w:type="character" w:styleId="UnresolvedMention">
    <w:name w:val="Unresolved Mention"/>
    <w:basedOn w:val="DefaultParagraphFont"/>
    <w:uiPriority w:val="99"/>
    <w:semiHidden/>
    <w:unhideWhenUsed/>
    <w:rsid w:val="00170EFE"/>
    <w:rPr>
      <w:color w:val="605E5C"/>
      <w:shd w:val="clear" w:color="auto" w:fill="E1DFDD"/>
    </w:rPr>
  </w:style>
  <w:style w:type="character" w:customStyle="1" w:styleId="fontstyle01">
    <w:name w:val="fontstyle01"/>
    <w:basedOn w:val="DefaultParagraphFont"/>
    <w:rsid w:val="00170EFE"/>
    <w:rPr>
      <w:rFonts w:ascii="ArialUnicodeMS" w:hAnsi="ArialUnicodeMS" w:hint="default"/>
      <w:b w:val="0"/>
      <w:bCs w:val="0"/>
      <w:i w:val="0"/>
      <w:iCs w:val="0"/>
      <w:color w:val="000000"/>
      <w:sz w:val="20"/>
      <w:szCs w:val="20"/>
    </w:rPr>
  </w:style>
  <w:style w:type="paragraph" w:styleId="BodyText">
    <w:name w:val="Body Text"/>
    <w:basedOn w:val="Normal"/>
    <w:link w:val="BodyTextChar"/>
    <w:uiPriority w:val="1"/>
    <w:unhideWhenUsed/>
    <w:qFormat/>
    <w:rsid w:val="00737F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37F3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59499">
      <w:bodyDiv w:val="1"/>
      <w:marLeft w:val="0"/>
      <w:marRight w:val="0"/>
      <w:marTop w:val="0"/>
      <w:marBottom w:val="0"/>
      <w:divBdr>
        <w:top w:val="none" w:sz="0" w:space="0" w:color="auto"/>
        <w:left w:val="none" w:sz="0" w:space="0" w:color="auto"/>
        <w:bottom w:val="none" w:sz="0" w:space="0" w:color="auto"/>
        <w:right w:val="none" w:sz="0" w:space="0" w:color="auto"/>
      </w:divBdr>
    </w:div>
    <w:div w:id="161436509">
      <w:bodyDiv w:val="1"/>
      <w:marLeft w:val="0"/>
      <w:marRight w:val="0"/>
      <w:marTop w:val="0"/>
      <w:marBottom w:val="0"/>
      <w:divBdr>
        <w:top w:val="none" w:sz="0" w:space="0" w:color="auto"/>
        <w:left w:val="none" w:sz="0" w:space="0" w:color="auto"/>
        <w:bottom w:val="none" w:sz="0" w:space="0" w:color="auto"/>
        <w:right w:val="none" w:sz="0" w:space="0" w:color="auto"/>
      </w:divBdr>
    </w:div>
    <w:div w:id="368725164">
      <w:bodyDiv w:val="1"/>
      <w:marLeft w:val="0"/>
      <w:marRight w:val="0"/>
      <w:marTop w:val="0"/>
      <w:marBottom w:val="0"/>
      <w:divBdr>
        <w:top w:val="none" w:sz="0" w:space="0" w:color="auto"/>
        <w:left w:val="none" w:sz="0" w:space="0" w:color="auto"/>
        <w:bottom w:val="none" w:sz="0" w:space="0" w:color="auto"/>
        <w:right w:val="none" w:sz="0" w:space="0" w:color="auto"/>
      </w:divBdr>
    </w:div>
    <w:div w:id="889268141">
      <w:bodyDiv w:val="1"/>
      <w:marLeft w:val="0"/>
      <w:marRight w:val="0"/>
      <w:marTop w:val="0"/>
      <w:marBottom w:val="0"/>
      <w:divBdr>
        <w:top w:val="none" w:sz="0" w:space="0" w:color="auto"/>
        <w:left w:val="none" w:sz="0" w:space="0" w:color="auto"/>
        <w:bottom w:val="none" w:sz="0" w:space="0" w:color="auto"/>
        <w:right w:val="none" w:sz="0" w:space="0" w:color="auto"/>
      </w:divBdr>
    </w:div>
    <w:div w:id="1105811730">
      <w:bodyDiv w:val="1"/>
      <w:marLeft w:val="0"/>
      <w:marRight w:val="0"/>
      <w:marTop w:val="0"/>
      <w:marBottom w:val="0"/>
      <w:divBdr>
        <w:top w:val="none" w:sz="0" w:space="0" w:color="auto"/>
        <w:left w:val="none" w:sz="0" w:space="0" w:color="auto"/>
        <w:bottom w:val="none" w:sz="0" w:space="0" w:color="auto"/>
        <w:right w:val="none" w:sz="0" w:space="0" w:color="auto"/>
      </w:divBdr>
    </w:div>
    <w:div w:id="1186362758">
      <w:bodyDiv w:val="1"/>
      <w:marLeft w:val="0"/>
      <w:marRight w:val="0"/>
      <w:marTop w:val="0"/>
      <w:marBottom w:val="0"/>
      <w:divBdr>
        <w:top w:val="none" w:sz="0" w:space="0" w:color="auto"/>
        <w:left w:val="none" w:sz="0" w:space="0" w:color="auto"/>
        <w:bottom w:val="none" w:sz="0" w:space="0" w:color="auto"/>
        <w:right w:val="none" w:sz="0" w:space="0" w:color="auto"/>
      </w:divBdr>
    </w:div>
    <w:div w:id="1317805547">
      <w:bodyDiv w:val="1"/>
      <w:marLeft w:val="0"/>
      <w:marRight w:val="0"/>
      <w:marTop w:val="0"/>
      <w:marBottom w:val="0"/>
      <w:divBdr>
        <w:top w:val="none" w:sz="0" w:space="0" w:color="auto"/>
        <w:left w:val="none" w:sz="0" w:space="0" w:color="auto"/>
        <w:bottom w:val="none" w:sz="0" w:space="0" w:color="auto"/>
        <w:right w:val="none" w:sz="0" w:space="0" w:color="auto"/>
      </w:divBdr>
    </w:div>
    <w:div w:id="1378970253">
      <w:bodyDiv w:val="1"/>
      <w:marLeft w:val="0"/>
      <w:marRight w:val="0"/>
      <w:marTop w:val="0"/>
      <w:marBottom w:val="0"/>
      <w:divBdr>
        <w:top w:val="none" w:sz="0" w:space="0" w:color="auto"/>
        <w:left w:val="none" w:sz="0" w:space="0" w:color="auto"/>
        <w:bottom w:val="none" w:sz="0" w:space="0" w:color="auto"/>
        <w:right w:val="none" w:sz="0" w:space="0" w:color="auto"/>
      </w:divBdr>
    </w:div>
    <w:div w:id="1394816273">
      <w:bodyDiv w:val="1"/>
      <w:marLeft w:val="0"/>
      <w:marRight w:val="0"/>
      <w:marTop w:val="0"/>
      <w:marBottom w:val="0"/>
      <w:divBdr>
        <w:top w:val="none" w:sz="0" w:space="0" w:color="auto"/>
        <w:left w:val="none" w:sz="0" w:space="0" w:color="auto"/>
        <w:bottom w:val="none" w:sz="0" w:space="0" w:color="auto"/>
        <w:right w:val="none" w:sz="0" w:space="0" w:color="auto"/>
      </w:divBdr>
    </w:div>
    <w:div w:id="1606188164">
      <w:bodyDiv w:val="1"/>
      <w:marLeft w:val="0"/>
      <w:marRight w:val="0"/>
      <w:marTop w:val="0"/>
      <w:marBottom w:val="0"/>
      <w:divBdr>
        <w:top w:val="none" w:sz="0" w:space="0" w:color="auto"/>
        <w:left w:val="none" w:sz="0" w:space="0" w:color="auto"/>
        <w:bottom w:val="none" w:sz="0" w:space="0" w:color="auto"/>
        <w:right w:val="none" w:sz="0" w:space="0" w:color="auto"/>
      </w:divBdr>
    </w:div>
    <w:div w:id="1786845429">
      <w:bodyDiv w:val="1"/>
      <w:marLeft w:val="0"/>
      <w:marRight w:val="0"/>
      <w:marTop w:val="0"/>
      <w:marBottom w:val="0"/>
      <w:divBdr>
        <w:top w:val="none" w:sz="0" w:space="0" w:color="auto"/>
        <w:left w:val="none" w:sz="0" w:space="0" w:color="auto"/>
        <w:bottom w:val="none" w:sz="0" w:space="0" w:color="auto"/>
        <w:right w:val="none" w:sz="0" w:space="0" w:color="auto"/>
      </w:divBdr>
    </w:div>
    <w:div w:id="202862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8098</Words>
  <Characters>46163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jenisasymons@outlook.com</cp:lastModifiedBy>
  <cp:revision>2</cp:revision>
  <dcterms:created xsi:type="dcterms:W3CDTF">2022-03-11T00:42:00Z</dcterms:created>
  <dcterms:modified xsi:type="dcterms:W3CDTF">2022-03-11T00:42:00Z</dcterms:modified>
</cp:coreProperties>
</file>