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97" w:rsidRPr="000D0C40" w:rsidRDefault="00DD2697" w:rsidP="00DD2697">
      <w:pPr>
        <w:spacing w:after="0" w:line="360" w:lineRule="auto"/>
        <w:jc w:val="center"/>
        <w:rPr>
          <w:rFonts w:ascii="Times New Roman" w:hAnsi="Times New Roman"/>
          <w:sz w:val="24"/>
          <w:szCs w:val="24"/>
        </w:rPr>
      </w:pPr>
      <w:r w:rsidRPr="000D0C40">
        <w:rPr>
          <w:rFonts w:ascii="Times New Roman" w:hAnsi="Times New Roman"/>
          <w:b/>
          <w:sz w:val="24"/>
          <w:szCs w:val="24"/>
        </w:rPr>
        <w:t>Evaluasi Kebijakan Pemberian Bantuan Pengembangan Usaha Mina Perdesaan di Kabupaten Minahasa Selatan</w:t>
      </w:r>
      <w:r w:rsidRPr="000D0C40">
        <w:rPr>
          <w:rFonts w:ascii="Times New Roman" w:hAnsi="Times New Roman"/>
          <w:sz w:val="24"/>
          <w:szCs w:val="24"/>
        </w:rPr>
        <w:t>.</w:t>
      </w:r>
    </w:p>
    <w:p w:rsidR="00DD2697" w:rsidRPr="000D0C40" w:rsidRDefault="00DD2697" w:rsidP="00DD2697">
      <w:pPr>
        <w:spacing w:after="0" w:line="360" w:lineRule="auto"/>
        <w:jc w:val="center"/>
        <w:rPr>
          <w:rFonts w:ascii="Times New Roman" w:hAnsi="Times New Roman"/>
          <w:sz w:val="24"/>
          <w:szCs w:val="24"/>
        </w:rPr>
      </w:pPr>
    </w:p>
    <w:p w:rsidR="00DD2697" w:rsidRDefault="00DD2697" w:rsidP="00DD2697">
      <w:pPr>
        <w:spacing w:after="0" w:line="360" w:lineRule="auto"/>
        <w:jc w:val="center"/>
        <w:rPr>
          <w:rFonts w:ascii="Times New Roman" w:hAnsi="Times New Roman"/>
          <w:b/>
          <w:sz w:val="24"/>
          <w:szCs w:val="24"/>
        </w:rPr>
      </w:pPr>
      <w:r w:rsidRPr="000D0C40">
        <w:rPr>
          <w:rFonts w:ascii="Times New Roman" w:hAnsi="Times New Roman"/>
          <w:b/>
          <w:sz w:val="24"/>
          <w:szCs w:val="24"/>
        </w:rPr>
        <w:t>Oleh:</w:t>
      </w:r>
    </w:p>
    <w:p w:rsidR="00DD2697" w:rsidRPr="000D0C40" w:rsidRDefault="00DD2697" w:rsidP="00DD2697">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Olga Y. L. Lintjewas</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DD2697" w:rsidRPr="00133451" w:rsidRDefault="00DD2697" w:rsidP="00DD2697">
      <w:pPr>
        <w:spacing w:after="0" w:line="240" w:lineRule="auto"/>
        <w:jc w:val="center"/>
        <w:rPr>
          <w:rFonts w:ascii="Times New Roman" w:hAnsi="Times New Roman"/>
          <w:b/>
          <w:sz w:val="24"/>
          <w:szCs w:val="24"/>
          <w:lang w:val="id-ID"/>
        </w:rPr>
      </w:pPr>
      <w:r w:rsidRPr="000D0C40">
        <w:rPr>
          <w:rFonts w:ascii="Times New Roman" w:hAnsi="Times New Roman"/>
          <w:b/>
          <w:sz w:val="24"/>
          <w:szCs w:val="24"/>
          <w:lang w:val="id-ID"/>
        </w:rPr>
        <w:t>Femmy Tulusan</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3"/>
      </w:r>
    </w:p>
    <w:p w:rsidR="00DD2697" w:rsidRPr="000D0C40" w:rsidRDefault="00DD2697" w:rsidP="00DD2697">
      <w:pPr>
        <w:spacing w:after="0" w:line="360" w:lineRule="auto"/>
        <w:jc w:val="center"/>
        <w:rPr>
          <w:rFonts w:ascii="Times New Roman" w:hAnsi="Times New Roman"/>
          <w:sz w:val="24"/>
          <w:szCs w:val="24"/>
        </w:rPr>
      </w:pPr>
      <w:r w:rsidRPr="000D0C40">
        <w:rPr>
          <w:rFonts w:ascii="Times New Roman" w:hAnsi="Times New Roman"/>
          <w:b/>
          <w:sz w:val="24"/>
          <w:szCs w:val="24"/>
          <w:lang w:val="id-ID"/>
        </w:rPr>
        <w:t>Maxi Egeten</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4"/>
      </w:r>
    </w:p>
    <w:p w:rsidR="00DD2697" w:rsidRPr="000D0C40" w:rsidRDefault="00DD2697" w:rsidP="00DD2697">
      <w:pPr>
        <w:spacing w:after="0" w:line="360" w:lineRule="auto"/>
        <w:jc w:val="center"/>
        <w:rPr>
          <w:rFonts w:ascii="Times New Roman" w:hAnsi="Times New Roman"/>
          <w:b/>
          <w:sz w:val="24"/>
          <w:szCs w:val="24"/>
        </w:rPr>
      </w:pPr>
    </w:p>
    <w:p w:rsidR="00DD2697" w:rsidRPr="000D0C40" w:rsidRDefault="00DD2697" w:rsidP="00DD2697">
      <w:pPr>
        <w:spacing w:after="0" w:line="240" w:lineRule="auto"/>
        <w:jc w:val="center"/>
        <w:rPr>
          <w:rFonts w:ascii="Times New Roman" w:hAnsi="Times New Roman"/>
          <w:b/>
          <w:sz w:val="24"/>
          <w:szCs w:val="24"/>
          <w:lang w:val="id-ID"/>
        </w:rPr>
      </w:pPr>
      <w:r w:rsidRPr="000D0C40">
        <w:rPr>
          <w:rFonts w:ascii="Times New Roman" w:hAnsi="Times New Roman"/>
          <w:b/>
          <w:sz w:val="24"/>
          <w:szCs w:val="24"/>
        </w:rPr>
        <w:t>Abstra</w:t>
      </w:r>
      <w:r w:rsidRPr="000D0C40">
        <w:rPr>
          <w:rFonts w:ascii="Times New Roman" w:hAnsi="Times New Roman"/>
          <w:b/>
          <w:sz w:val="24"/>
          <w:szCs w:val="24"/>
          <w:lang w:val="id-ID"/>
        </w:rPr>
        <w:t>ct</w:t>
      </w:r>
    </w:p>
    <w:p w:rsidR="00DD2697" w:rsidRPr="000D0C40" w:rsidRDefault="00DD2697" w:rsidP="00DD2697">
      <w:pPr>
        <w:spacing w:after="0" w:line="240" w:lineRule="auto"/>
        <w:rPr>
          <w:rFonts w:ascii="Times New Roman" w:hAnsi="Times New Roman"/>
          <w:b/>
          <w:sz w:val="24"/>
          <w:szCs w:val="24"/>
          <w:lang w:val="id-ID"/>
        </w:rPr>
      </w:pPr>
    </w:p>
    <w:p w:rsidR="00DD2697" w:rsidRPr="000D0C40" w:rsidRDefault="00DD2697" w:rsidP="00DD2697">
      <w:pPr>
        <w:spacing w:after="0" w:line="240" w:lineRule="auto"/>
        <w:ind w:firstLine="720"/>
        <w:jc w:val="both"/>
        <w:rPr>
          <w:rFonts w:ascii="Times New Roman" w:hAnsi="Times New Roman"/>
          <w:i/>
          <w:sz w:val="24"/>
          <w:szCs w:val="24"/>
        </w:rPr>
      </w:pPr>
      <w:r w:rsidRPr="000D0C40">
        <w:rPr>
          <w:rFonts w:ascii="Times New Roman" w:hAnsi="Times New Roman"/>
          <w:i/>
          <w:sz w:val="24"/>
          <w:szCs w:val="24"/>
        </w:rPr>
        <w:t>The aim of this study "Evaluating Policy Assistance Mina Rural Enterprise Development (PUMP) in South Minahasa Regency". This study used a qualitative approach with descriptive analysis method. Sources of primary data obtained through interviews with a purposive sampling techniques and secondary data from documents, files, internet, and other sources associated with the research.</w:t>
      </w:r>
    </w:p>
    <w:p w:rsidR="00DD2697" w:rsidRDefault="00DD2697" w:rsidP="00DD2697">
      <w:pPr>
        <w:spacing w:after="0" w:line="240" w:lineRule="auto"/>
        <w:ind w:firstLine="720"/>
        <w:jc w:val="both"/>
        <w:rPr>
          <w:rFonts w:ascii="Times New Roman" w:hAnsi="Times New Roman"/>
          <w:i/>
          <w:sz w:val="24"/>
          <w:szCs w:val="24"/>
          <w:lang w:val="id-ID"/>
        </w:rPr>
      </w:pPr>
      <w:r w:rsidRPr="000D0C40">
        <w:rPr>
          <w:rFonts w:ascii="Times New Roman" w:hAnsi="Times New Roman"/>
          <w:i/>
          <w:sz w:val="24"/>
          <w:szCs w:val="24"/>
        </w:rPr>
        <w:t>The survey results revealed Implementation Program Direct Community Assistance (BLM) Mina Rural Enterprise Development (PUMP) in South Minahasa Regency has gone well. All processes are carried out in compliance guidelines. All of these mechanisms have been implemented according to their respective authorities ranging from the establishment of a technical team to the receiver group selection. Since the program was rolled in South Minahasa Regency (years 2011-2015), as many as 73 groups have received this assistance and has been used for business development in the field of fisheries, aquaculture, processing and marketing of fishery products. Implementation of this program has had an impact on the implementation of this program. The perceived impact of fish production increased compared to before receiving this assistance. Likewise with income, an increase when compared with the initial conditions before granting aid.</w:t>
      </w:r>
    </w:p>
    <w:p w:rsidR="00DD2697" w:rsidRPr="00F30E52" w:rsidRDefault="00DD2697" w:rsidP="00DD2697">
      <w:pPr>
        <w:spacing w:after="0" w:line="240" w:lineRule="auto"/>
        <w:ind w:firstLine="720"/>
        <w:jc w:val="both"/>
        <w:rPr>
          <w:rFonts w:ascii="Times New Roman" w:hAnsi="Times New Roman"/>
          <w:i/>
          <w:sz w:val="24"/>
          <w:szCs w:val="24"/>
          <w:lang w:val="id-ID"/>
        </w:rPr>
      </w:pPr>
    </w:p>
    <w:p w:rsidR="00DD2697" w:rsidRPr="00F30E52" w:rsidRDefault="00DD2697" w:rsidP="00DD2697">
      <w:pPr>
        <w:spacing w:after="0" w:line="240" w:lineRule="auto"/>
        <w:jc w:val="both"/>
        <w:rPr>
          <w:rFonts w:ascii="Times New Roman" w:hAnsi="Times New Roman"/>
          <w:b/>
          <w:i/>
          <w:sz w:val="24"/>
          <w:szCs w:val="24"/>
          <w:lang w:val="id-ID"/>
        </w:rPr>
      </w:pPr>
      <w:r w:rsidRPr="00F30E52">
        <w:rPr>
          <w:rFonts w:ascii="Times New Roman" w:hAnsi="Times New Roman"/>
          <w:b/>
          <w:i/>
          <w:sz w:val="24"/>
          <w:szCs w:val="24"/>
        </w:rPr>
        <w:t>Keywords: Evaluation, Policy</w:t>
      </w:r>
    </w:p>
    <w:p w:rsidR="00DD2697" w:rsidRPr="00F30E52" w:rsidRDefault="00DD2697" w:rsidP="00DD2697">
      <w:pPr>
        <w:spacing w:after="0" w:line="360" w:lineRule="auto"/>
        <w:jc w:val="both"/>
        <w:rPr>
          <w:rFonts w:ascii="Times New Roman" w:hAnsi="Times New Roman"/>
          <w:sz w:val="24"/>
          <w:szCs w:val="24"/>
          <w:lang w:val="id-ID"/>
        </w:rPr>
      </w:pPr>
    </w:p>
    <w:p w:rsidR="00DD2697" w:rsidRPr="000D0C40" w:rsidRDefault="00DD2697" w:rsidP="00DD2697">
      <w:pPr>
        <w:spacing w:after="0" w:line="360" w:lineRule="auto"/>
        <w:rPr>
          <w:rFonts w:ascii="Times New Roman" w:hAnsi="Times New Roman"/>
          <w:b/>
          <w:sz w:val="24"/>
          <w:szCs w:val="24"/>
          <w:lang w:val="id-ID"/>
        </w:rPr>
      </w:pPr>
      <w:r w:rsidRPr="000D0C40">
        <w:rPr>
          <w:rFonts w:ascii="Times New Roman" w:hAnsi="Times New Roman"/>
          <w:b/>
          <w:sz w:val="24"/>
          <w:szCs w:val="24"/>
        </w:rPr>
        <w:t>PENDAHULUAN</w:t>
      </w:r>
    </w:p>
    <w:p w:rsidR="00DD2697" w:rsidRPr="000D0C40" w:rsidRDefault="00DD2697" w:rsidP="00DD2697">
      <w:pPr>
        <w:pStyle w:val="ListParagraph"/>
        <w:tabs>
          <w:tab w:val="left" w:pos="567"/>
        </w:tabs>
        <w:spacing w:after="0" w:line="360" w:lineRule="auto"/>
        <w:ind w:left="0"/>
        <w:jc w:val="both"/>
        <w:rPr>
          <w:rFonts w:ascii="Times New Roman" w:hAnsi="Times New Roman"/>
          <w:sz w:val="24"/>
          <w:szCs w:val="24"/>
        </w:rPr>
      </w:pPr>
      <w:r w:rsidRPr="000D0C40">
        <w:rPr>
          <w:rFonts w:ascii="Times New Roman" w:hAnsi="Times New Roman"/>
          <w:sz w:val="24"/>
          <w:szCs w:val="24"/>
        </w:rPr>
        <w:tab/>
        <w:t xml:space="preserve">Salah satu urusan pemerintah yang menjadi urusan pilihan adalah urusan pemerintah bidang kelautan dan perikanan.  Diantara upaya yang telah dan sedang </w:t>
      </w:r>
      <w:r w:rsidRPr="000D0C40">
        <w:rPr>
          <w:rFonts w:ascii="Times New Roman" w:hAnsi="Times New Roman"/>
          <w:sz w:val="24"/>
          <w:szCs w:val="24"/>
        </w:rPr>
        <w:lastRenderedPageBreak/>
        <w:t>giatnya dilakukan pemerintah dalam rangka memberdayakan perekonomian rakyat adalah pengelolaan sektor perikanan.</w:t>
      </w:r>
    </w:p>
    <w:p w:rsidR="00DD2697" w:rsidRPr="000D0C40" w:rsidRDefault="00DD2697" w:rsidP="00DD2697">
      <w:pPr>
        <w:pStyle w:val="ListParagraph"/>
        <w:tabs>
          <w:tab w:val="left" w:pos="709"/>
        </w:tabs>
        <w:spacing w:after="0" w:line="360" w:lineRule="auto"/>
        <w:ind w:left="0" w:firstLine="567"/>
        <w:jc w:val="both"/>
        <w:rPr>
          <w:rFonts w:ascii="Times New Roman" w:hAnsi="Times New Roman"/>
          <w:sz w:val="24"/>
          <w:szCs w:val="24"/>
        </w:rPr>
      </w:pPr>
      <w:r w:rsidRPr="000D0C40">
        <w:rPr>
          <w:rFonts w:ascii="Times New Roman" w:hAnsi="Times New Roman"/>
          <w:sz w:val="24"/>
          <w:szCs w:val="24"/>
        </w:rPr>
        <w:t>Salah satu program pemberdayaan masyarakat adalah program Pengembangan Usaha Mina Perdesaan (PUMP).  PUMP merupakan pendekatan pengembangan usaha pelaku utama perikanan untuk meningkatkan pendapatan dan kesejahteraan nelayan.</w:t>
      </w:r>
    </w:p>
    <w:p w:rsidR="00DD2697" w:rsidRPr="000D0C40" w:rsidRDefault="00DD2697" w:rsidP="00DD2697">
      <w:pPr>
        <w:tabs>
          <w:tab w:val="left" w:pos="567"/>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Program PUMP, baru dirasakan masyarakat Kabupaten Minahasa Selatan pada tahun 2011. sampai tahun 2015 total anggaran yang dikucurkan lewat program PUMP sebesar oleh Kementerian Kelautan dan Perikanan Republik Indonesia sebanyak Rp5.720.000.000 (</w:t>
      </w:r>
      <w:r w:rsidRPr="000D0C40">
        <w:rPr>
          <w:rFonts w:ascii="Times New Roman" w:hAnsi="Times New Roman"/>
          <w:i/>
          <w:sz w:val="24"/>
          <w:szCs w:val="24"/>
        </w:rPr>
        <w:t>lima miliar tujuh ratus dua puluh juta rupiah</w:t>
      </w:r>
      <w:r w:rsidRPr="000D0C40">
        <w:rPr>
          <w:rFonts w:ascii="Times New Roman" w:hAnsi="Times New Roman"/>
          <w:sz w:val="24"/>
          <w:szCs w:val="24"/>
        </w:rPr>
        <w:t>).  Jumlah tersebut diberikan kepada 73 kelompok pelaku utama perikanan di bidang Perikanan Tangkap 36 kelompok, Pengolahan dan Pemasaran Hasil Perikanan (P2HP) 15 kelompok, dan Perikanan Budidaya 22 kelompok.</w:t>
      </w:r>
    </w:p>
    <w:p w:rsidR="00DD2697" w:rsidRPr="000D0C40" w:rsidRDefault="00DD2697" w:rsidP="00DD2697">
      <w:pPr>
        <w:tabs>
          <w:tab w:val="left" w:pos="567"/>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r>
      <w:r w:rsidRPr="000D0C40">
        <w:rPr>
          <w:rFonts w:ascii="Times New Roman" w:hAnsi="Times New Roman"/>
          <w:sz w:val="24"/>
          <w:szCs w:val="24"/>
        </w:rPr>
        <w:tab/>
        <w:t>Program PUMP, telah berjalan di Kabupaten Minahasa Selatan, berdasarkan penelusuran literatur dan informasi dari para kerabat, hingga tahun 2015 belum ada satupun kajian ilmiah dari berbagai strata dilakukan terhadap implementasi dari program ini.  Karena itu, bagian dari tanggung jawab sebagai Aparatur Sipil Negara (ASN) yang bekerja di Dinas Kelautan dan Perikanan Kabupaten Minahasa Selatan termotivasi untuk melakukan kajian berdasarkan kaida-kaida ilmiah yang ada.</w:t>
      </w:r>
    </w:p>
    <w:p w:rsidR="00DD2697" w:rsidRPr="000D0C40" w:rsidRDefault="00DD2697" w:rsidP="00DD2697">
      <w:pPr>
        <w:tabs>
          <w:tab w:val="left" w:pos="567"/>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Berdasarkan latar belakang yang dikemukan, maka yang menjadi rumusan masalah dalam penelitian ini adalah </w:t>
      </w:r>
      <w:r w:rsidRPr="000D0C40">
        <w:rPr>
          <w:rFonts w:ascii="Times New Roman" w:hAnsi="Times New Roman"/>
          <w:i/>
          <w:sz w:val="24"/>
          <w:szCs w:val="24"/>
        </w:rPr>
        <w:t xml:space="preserve">“Bagaimana Pelaksanaan Program Pengembangan Usaha Mina Perdesaan (PUMP) di Kabupaten Minahasa Selatan”. </w:t>
      </w:r>
      <w:r w:rsidRPr="000D0C40">
        <w:rPr>
          <w:rFonts w:ascii="Times New Roman" w:hAnsi="Times New Roman"/>
          <w:sz w:val="24"/>
          <w:szCs w:val="24"/>
        </w:rPr>
        <w:t xml:space="preserve">Karena itu tujuan dari pelaksanaan penelitian ini ialah </w:t>
      </w:r>
      <w:r w:rsidRPr="000D0C40">
        <w:rPr>
          <w:rFonts w:ascii="Times New Roman" w:hAnsi="Times New Roman"/>
          <w:i/>
          <w:sz w:val="24"/>
          <w:szCs w:val="24"/>
        </w:rPr>
        <w:t>“Mengevaluasi Kebijakan Pemberian Bantuan Pengembangan Usaha Mina Perdesaan (PUMP) di Kabupaten Minahasa Selatan”</w:t>
      </w:r>
      <w:r w:rsidRPr="000D0C40">
        <w:rPr>
          <w:rFonts w:ascii="Times New Roman" w:hAnsi="Times New Roman"/>
          <w:sz w:val="24"/>
          <w:szCs w:val="24"/>
        </w:rPr>
        <w:t>.</w:t>
      </w:r>
    </w:p>
    <w:p w:rsidR="00DD2697" w:rsidRPr="000D0C40" w:rsidRDefault="00DD2697" w:rsidP="00DD2697">
      <w:pPr>
        <w:pStyle w:val="ListParagraph"/>
        <w:spacing w:after="0" w:line="360" w:lineRule="auto"/>
        <w:ind w:left="927"/>
        <w:jc w:val="both"/>
        <w:rPr>
          <w:rFonts w:ascii="Times New Roman" w:hAnsi="Times New Roman"/>
          <w:sz w:val="24"/>
          <w:szCs w:val="24"/>
        </w:rPr>
      </w:pPr>
    </w:p>
    <w:p w:rsidR="00DD2697" w:rsidRPr="00F30E52" w:rsidRDefault="00DD2697" w:rsidP="00DD2697">
      <w:pPr>
        <w:pStyle w:val="ListParagraph"/>
        <w:spacing w:after="0" w:line="360" w:lineRule="auto"/>
        <w:ind w:left="0"/>
        <w:rPr>
          <w:rFonts w:ascii="Times New Roman" w:hAnsi="Times New Roman"/>
          <w:b/>
          <w:sz w:val="24"/>
          <w:szCs w:val="24"/>
          <w:lang w:val="id-ID"/>
        </w:rPr>
      </w:pPr>
      <w:r>
        <w:rPr>
          <w:rFonts w:ascii="Times New Roman" w:hAnsi="Times New Roman"/>
          <w:b/>
          <w:sz w:val="24"/>
          <w:szCs w:val="24"/>
        </w:rPr>
        <w:t>TINJAUAN PUSTAKA</w:t>
      </w:r>
    </w:p>
    <w:p w:rsidR="00DD2697" w:rsidRPr="000D0C40" w:rsidRDefault="00DD2697" w:rsidP="00DD2697">
      <w:pPr>
        <w:pStyle w:val="ListParagraph"/>
        <w:numPr>
          <w:ilvl w:val="0"/>
          <w:numId w:val="30"/>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t>Kebijakan Publik</w:t>
      </w:r>
    </w:p>
    <w:p w:rsidR="00DD2697" w:rsidRPr="000D0C40" w:rsidRDefault="00DD2697" w:rsidP="00DD2697">
      <w:pPr>
        <w:spacing w:after="0" w:line="360" w:lineRule="auto"/>
        <w:ind w:firstLine="567"/>
        <w:jc w:val="both"/>
        <w:rPr>
          <w:rFonts w:ascii="Times New Roman" w:hAnsi="Times New Roman"/>
          <w:sz w:val="24"/>
          <w:szCs w:val="24"/>
        </w:rPr>
      </w:pPr>
      <w:r w:rsidRPr="000D0C40">
        <w:rPr>
          <w:rFonts w:ascii="Times New Roman" w:hAnsi="Times New Roman"/>
          <w:sz w:val="24"/>
          <w:szCs w:val="24"/>
        </w:rPr>
        <w:lastRenderedPageBreak/>
        <w:t>Sebagaimana dikemukakan oleh Titmuss yang dikutip oleh Edi Suharto (2012) memberikan definisi tentang kebijakan adalah “sebagai prinsip-prinsip yang mengatur tindakan yang diarahkan kepada tujuan-tujuan tertentu”.  Menurut Timuss, kebijakan senantiasa berorientasi kepada masalah (</w:t>
      </w:r>
      <w:r w:rsidRPr="000D0C40">
        <w:rPr>
          <w:rFonts w:ascii="Times New Roman" w:hAnsi="Times New Roman"/>
          <w:i/>
          <w:sz w:val="24"/>
          <w:szCs w:val="24"/>
        </w:rPr>
        <w:t>problem oriented</w:t>
      </w:r>
      <w:r w:rsidRPr="000D0C40">
        <w:rPr>
          <w:rFonts w:ascii="Times New Roman" w:hAnsi="Times New Roman"/>
          <w:sz w:val="24"/>
          <w:szCs w:val="24"/>
        </w:rPr>
        <w:t>) dan berorientasi kepada tindakan (</w:t>
      </w:r>
      <w:r w:rsidRPr="000D0C40">
        <w:rPr>
          <w:rFonts w:ascii="Times New Roman" w:hAnsi="Times New Roman"/>
          <w:i/>
          <w:sz w:val="24"/>
          <w:szCs w:val="24"/>
        </w:rPr>
        <w:t>action-oriented</w:t>
      </w:r>
      <w:r w:rsidRPr="000D0C40">
        <w:rPr>
          <w:rFonts w:ascii="Times New Roman" w:hAnsi="Times New Roman"/>
          <w:sz w:val="24"/>
          <w:szCs w:val="24"/>
        </w:rPr>
        <w:t xml:space="preserve">).  Oleh karena itu kebijakan dapat dikatakan sebagai suatu ketetapan yang memuat prinsip-prinsip untuk mengarahkan cara bertindak yang dibuat secara terencana dan konsisten dalam mencapai tujuan tertentu.  </w:t>
      </w:r>
    </w:p>
    <w:p w:rsidR="00DD2697" w:rsidRPr="000D0C40" w:rsidRDefault="00DD2697" w:rsidP="00DD2697">
      <w:pPr>
        <w:spacing w:after="0" w:line="360" w:lineRule="auto"/>
        <w:ind w:firstLine="720"/>
        <w:jc w:val="both"/>
        <w:rPr>
          <w:rFonts w:ascii="Times New Roman" w:hAnsi="Times New Roman"/>
          <w:sz w:val="24"/>
          <w:szCs w:val="24"/>
        </w:rPr>
      </w:pPr>
      <w:r w:rsidRPr="000D0C40">
        <w:rPr>
          <w:rFonts w:ascii="Times New Roman" w:hAnsi="Times New Roman"/>
          <w:sz w:val="24"/>
          <w:szCs w:val="24"/>
        </w:rPr>
        <w:t>Faried Ali dan Andi Syamsu Alam (2012), memberikan pengertian bahwa “kebijakan sebagai pernyataan kehendak atas pilihan alternatif  yang dikehendaki untuk dilakukan dan yang dibangun atas dasar pengaturan kehendak dalam aktualisasinya dirumuskan ke dalam bentuk peraturan perundang-undangan”.  Pilihan alternatif yang dikehendaki oleh pemerintah yang dirumuskan ke dalam bentuk peraturan perundang-undangan yang harus dilakukan oleh pemerintah dan masyarakat.</w:t>
      </w:r>
    </w:p>
    <w:p w:rsidR="00DD2697" w:rsidRPr="000D0C40" w:rsidRDefault="00DD2697" w:rsidP="00DD2697">
      <w:pPr>
        <w:spacing w:after="0" w:line="360" w:lineRule="auto"/>
        <w:ind w:firstLine="720"/>
        <w:jc w:val="both"/>
        <w:rPr>
          <w:rFonts w:ascii="Times New Roman" w:hAnsi="Times New Roman"/>
          <w:sz w:val="24"/>
          <w:szCs w:val="24"/>
        </w:rPr>
      </w:pPr>
      <w:r w:rsidRPr="000D0C40">
        <w:rPr>
          <w:rFonts w:ascii="Times New Roman" w:hAnsi="Times New Roman"/>
          <w:sz w:val="24"/>
          <w:szCs w:val="24"/>
        </w:rPr>
        <w:t>Kebijakan merupakan langkah-langkah yang ingin dilakukan atau tidak dilakukan oleh pemerintah dalam memecahkan suatu permasalahan yang terjadi dalam masyarakat.  Sebagaimana dikemukakan oleh Anderson (Solichin Abdul Wahab, 2004) merumuskan kebijakan pemerintah sebagai berikut “langkah-langkah yang secara sengaja dilakukan oleh seorang aktor atau sejumlah aktor berkenaan dengan adanya masalah atau persoalan tertentu yang dihadapi”  Sedangkan Pemerintah sebagaimana dimaksud dalam Undang-Undang Dasar 1945 adalah Presiden Republik Indonesia yang memegang kekuasaan Pemerintahan Negara Republik Indonesia.  Pemerintah Daerah sebagaimana dimuat dalam Undang-Undang Nomor 23 Tahun 2014 “adalah penyelenggaraan urusan pemerintahan daerah menurut asas otonomi daerah dan tugas pembantuan dengan prinsip otonomi seluas-luasnya dalam sistem dan prinsip Negara Kesatuan Republik Indonesia”.</w:t>
      </w:r>
    </w:p>
    <w:p w:rsidR="00DD2697" w:rsidRPr="000D0C40" w:rsidRDefault="00DD2697" w:rsidP="00DD269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 xml:space="preserve">Kebijakan pemerintah adalah sebagai kegiatan yang menjadi pilihan pemerintah untuk melakukan atau tidak melakukan sesuatu.  Kebijakan publik adalah ”hubungan dari unit pemerintah dengan lingkungannya”.  Dun 1981 (Faried Ali dan </w:t>
      </w:r>
      <w:r w:rsidRPr="000D0C40">
        <w:rPr>
          <w:rFonts w:ascii="Times New Roman" w:hAnsi="Times New Roman"/>
          <w:sz w:val="24"/>
          <w:szCs w:val="24"/>
        </w:rPr>
        <w:lastRenderedPageBreak/>
        <w:t>Andi Syamsu Alam, 2012) yang menyatakan bahwa kebijakan dianggap sebagai rangkaian yang panjang dari kegiatan yang saling berhubungan dan saling berakibat dalam pengambilan kepuusan.</w:t>
      </w:r>
    </w:p>
    <w:p w:rsidR="00DD2697" w:rsidRPr="00F30E52" w:rsidRDefault="00DD2697" w:rsidP="00DD2697">
      <w:pPr>
        <w:spacing w:after="0" w:line="360" w:lineRule="auto"/>
        <w:jc w:val="both"/>
        <w:rPr>
          <w:rFonts w:ascii="Times New Roman" w:hAnsi="Times New Roman"/>
          <w:sz w:val="24"/>
          <w:szCs w:val="24"/>
          <w:lang w:val="id-ID"/>
        </w:rPr>
      </w:pPr>
    </w:p>
    <w:p w:rsidR="00DD2697" w:rsidRPr="000D0C40" w:rsidRDefault="00DD2697" w:rsidP="00DD2697">
      <w:pPr>
        <w:pStyle w:val="ListParagraph"/>
        <w:numPr>
          <w:ilvl w:val="0"/>
          <w:numId w:val="30"/>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t>Evaluasi Kebijakan</w:t>
      </w:r>
    </w:p>
    <w:p w:rsidR="00DD2697" w:rsidRPr="000D0C40" w:rsidRDefault="00DD2697" w:rsidP="00DD2697">
      <w:pPr>
        <w:pStyle w:val="ListParagraph"/>
        <w:spacing w:after="0" w:line="360" w:lineRule="auto"/>
        <w:ind w:left="0" w:firstLine="720"/>
        <w:jc w:val="both"/>
        <w:rPr>
          <w:rFonts w:ascii="Times New Roman" w:hAnsi="Times New Roman"/>
          <w:sz w:val="24"/>
          <w:szCs w:val="24"/>
        </w:rPr>
      </w:pPr>
      <w:r w:rsidRPr="000D0C40">
        <w:rPr>
          <w:rFonts w:ascii="Times New Roman" w:hAnsi="Times New Roman"/>
          <w:sz w:val="24"/>
          <w:szCs w:val="24"/>
        </w:rPr>
        <w:t>Evaluasi kebijakan merupakan salah satu tahapan penting dalam siklus kebijakan.  Pada umumnya evaluasi kebijakan dilakukan setelah kebijakan publik tersebut diimplementasikan.  Ini tentunya dalam rangka menguji tingkat kegagalan dan keberhasilan, keefektifan dan keefesienannya.  Abdulkahar Badjuri dan Teguh Yuwono (2002) menyatakan evaluasi kebijakan setidak-tidaknya dimaksudkan untuk memenuhi tiga tujuan utama, yaitu: (1) untuk menguji apakah kebijakan yang diimplementasikan telah mencapai tujuannya ?, (2) untuk menunjukkan akuntabilitas pelaksana publik terhadap kebijakan yang telah diimplementasikan; (3) untuk memberikan masukan pada kebijakan-kebijakan publik yang akan datang.</w:t>
      </w:r>
    </w:p>
    <w:p w:rsidR="00DD2697" w:rsidRPr="000D0C40" w:rsidRDefault="00DD2697" w:rsidP="00DD2697">
      <w:pPr>
        <w:spacing w:after="0" w:line="360" w:lineRule="auto"/>
        <w:ind w:firstLine="720"/>
        <w:jc w:val="both"/>
        <w:rPr>
          <w:rFonts w:ascii="Times New Roman" w:hAnsi="Times New Roman"/>
          <w:sz w:val="24"/>
          <w:szCs w:val="24"/>
        </w:rPr>
      </w:pPr>
      <w:r w:rsidRPr="000D0C40">
        <w:rPr>
          <w:rFonts w:ascii="Times New Roman" w:hAnsi="Times New Roman"/>
          <w:sz w:val="24"/>
          <w:szCs w:val="24"/>
        </w:rPr>
        <w:t>Menurut Agustino (2006) Kinerja kebijakan yang dinilai dalam evaluasi kebijakan melingkupi :</w:t>
      </w:r>
    </w:p>
    <w:p w:rsidR="00DD2697" w:rsidRPr="000D0C40" w:rsidRDefault="00DD2697" w:rsidP="00DD2697">
      <w:pPr>
        <w:pStyle w:val="ListParagraph"/>
        <w:numPr>
          <w:ilvl w:val="0"/>
          <w:numId w:val="31"/>
        </w:numPr>
        <w:spacing w:after="0" w:line="360" w:lineRule="auto"/>
        <w:jc w:val="both"/>
        <w:rPr>
          <w:rFonts w:ascii="Times New Roman" w:hAnsi="Times New Roman"/>
          <w:sz w:val="24"/>
          <w:szCs w:val="24"/>
        </w:rPr>
      </w:pPr>
      <w:r w:rsidRPr="000D0C40">
        <w:rPr>
          <w:rFonts w:ascii="Times New Roman" w:hAnsi="Times New Roman"/>
          <w:sz w:val="24"/>
          <w:szCs w:val="24"/>
        </w:rPr>
        <w:t>Seberapa jauh kebutuhan, nilai dan kesempatan telah dapat dicapai melalui tindakan kebijakan/program.  Dalam hal ini evaluasi kebijakan mengungkapkan seberapa jauh tujuan-tujuan tertentu telah dicapai.</w:t>
      </w:r>
    </w:p>
    <w:p w:rsidR="00DD2697" w:rsidRPr="000D0C40" w:rsidRDefault="00DD2697" w:rsidP="00DD2697">
      <w:pPr>
        <w:pStyle w:val="ListParagraph"/>
        <w:numPr>
          <w:ilvl w:val="0"/>
          <w:numId w:val="31"/>
        </w:numPr>
        <w:spacing w:after="0" w:line="360" w:lineRule="auto"/>
        <w:jc w:val="both"/>
        <w:rPr>
          <w:rFonts w:ascii="Times New Roman" w:hAnsi="Times New Roman"/>
          <w:i/>
          <w:sz w:val="24"/>
          <w:szCs w:val="24"/>
        </w:rPr>
      </w:pPr>
      <w:r w:rsidRPr="000D0C40">
        <w:rPr>
          <w:rFonts w:ascii="Times New Roman" w:hAnsi="Times New Roman"/>
          <w:sz w:val="24"/>
          <w:szCs w:val="24"/>
        </w:rPr>
        <w:t xml:space="preserve">Tindakan yang ditempuh oleh </w:t>
      </w:r>
      <w:r w:rsidRPr="000D0C40">
        <w:rPr>
          <w:rFonts w:ascii="Times New Roman" w:hAnsi="Times New Roman"/>
          <w:i/>
          <w:sz w:val="24"/>
          <w:szCs w:val="24"/>
        </w:rPr>
        <w:t>Implementing Agencies</w:t>
      </w:r>
      <w:r w:rsidRPr="000D0C40">
        <w:rPr>
          <w:rFonts w:ascii="Times New Roman" w:hAnsi="Times New Roman"/>
          <w:sz w:val="24"/>
          <w:szCs w:val="24"/>
        </w:rPr>
        <w:t xml:space="preserve"> sudah benar-benar efektif, responsive, akuntabel dan adil ini.  Dalam bagian ini evaluasi kebijakan harus juga memperhatikan persoalan-persoalan hak azasi manusia ketika kebijakan dilaksanakan.  Hal ini perlu dilakukan evaluator kebijakan karena jangan sampai tujuan dan sasaran dalam kebijakan terlaksana, tetapi ketika itu diimplementasikan banyak melanggar perikehidupan warga.</w:t>
      </w:r>
    </w:p>
    <w:p w:rsidR="00DD2697" w:rsidRPr="000D0C40" w:rsidRDefault="00DD2697" w:rsidP="00DD2697">
      <w:pPr>
        <w:pStyle w:val="ListParagraph"/>
        <w:numPr>
          <w:ilvl w:val="0"/>
          <w:numId w:val="31"/>
        </w:numPr>
        <w:spacing w:after="0" w:line="360" w:lineRule="auto"/>
        <w:jc w:val="both"/>
        <w:rPr>
          <w:rFonts w:ascii="Times New Roman" w:hAnsi="Times New Roman"/>
          <w:i/>
          <w:sz w:val="24"/>
          <w:szCs w:val="24"/>
        </w:rPr>
      </w:pPr>
      <w:r w:rsidRPr="000D0C40">
        <w:rPr>
          <w:rFonts w:ascii="Times New Roman" w:hAnsi="Times New Roman"/>
          <w:sz w:val="24"/>
          <w:szCs w:val="24"/>
        </w:rPr>
        <w:t xml:space="preserve">Efek dan dampak dari kebijakan itu sendiri.  Dalam bagian ini evaluator kebijakan harus dapat memberdayakan output dan outcome yang dihasilkan dari suatu implementasi kebijakan.  Ketajaman penglihatan ini yang diperlukan ketika melihat hasil evaluasi kebijakan, sehingga fungsinya </w:t>
      </w:r>
      <w:r w:rsidRPr="000D0C40">
        <w:rPr>
          <w:rFonts w:ascii="Times New Roman" w:hAnsi="Times New Roman"/>
          <w:sz w:val="24"/>
          <w:szCs w:val="24"/>
        </w:rPr>
        <w:lastRenderedPageBreak/>
        <w:t xml:space="preserve">untuk memberi informasi yang valid dapat dipercaya menjadi realisasi dari perwujudan </w:t>
      </w:r>
      <w:r w:rsidRPr="000D0C40">
        <w:rPr>
          <w:rFonts w:ascii="Times New Roman" w:hAnsi="Times New Roman"/>
          <w:i/>
          <w:sz w:val="24"/>
          <w:szCs w:val="24"/>
        </w:rPr>
        <w:t>right to know</w:t>
      </w:r>
      <w:r w:rsidRPr="000D0C40">
        <w:rPr>
          <w:rFonts w:ascii="Times New Roman" w:hAnsi="Times New Roman"/>
          <w:sz w:val="24"/>
          <w:szCs w:val="24"/>
        </w:rPr>
        <w:t xml:space="preserve"> bagi warga masyarakat.</w:t>
      </w:r>
    </w:p>
    <w:p w:rsidR="00DD2697" w:rsidRPr="000D0C40" w:rsidRDefault="00DD2697" w:rsidP="00DD2697">
      <w:pPr>
        <w:pStyle w:val="ListParagraph"/>
        <w:spacing w:after="0" w:line="360" w:lineRule="auto"/>
        <w:ind w:left="928"/>
        <w:jc w:val="both"/>
        <w:rPr>
          <w:rFonts w:ascii="Times New Roman" w:hAnsi="Times New Roman"/>
          <w:i/>
          <w:sz w:val="24"/>
          <w:szCs w:val="24"/>
        </w:rPr>
      </w:pPr>
    </w:p>
    <w:p w:rsidR="00DD2697" w:rsidRPr="000D0C40" w:rsidRDefault="00DD2697" w:rsidP="00DD2697">
      <w:pPr>
        <w:pStyle w:val="ListParagraph"/>
        <w:spacing w:after="0" w:line="360" w:lineRule="auto"/>
        <w:ind w:left="928"/>
        <w:jc w:val="both"/>
        <w:rPr>
          <w:rFonts w:ascii="Times New Roman" w:hAnsi="Times New Roman"/>
          <w:i/>
          <w:sz w:val="24"/>
          <w:szCs w:val="24"/>
        </w:rPr>
      </w:pPr>
    </w:p>
    <w:p w:rsidR="00DD2697" w:rsidRPr="000D0C40" w:rsidRDefault="00DD2697" w:rsidP="00DD2697">
      <w:pPr>
        <w:numPr>
          <w:ilvl w:val="0"/>
          <w:numId w:val="30"/>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t>Pengukuran dan Kriteria Evaluasi Kebijakan Publik</w:t>
      </w:r>
    </w:p>
    <w:p w:rsidR="00DD2697" w:rsidRPr="000D0C40" w:rsidRDefault="00DD2697" w:rsidP="00DD2697">
      <w:pPr>
        <w:spacing w:after="0" w:line="360" w:lineRule="auto"/>
        <w:ind w:firstLine="567"/>
        <w:jc w:val="both"/>
        <w:rPr>
          <w:rFonts w:ascii="Times New Roman" w:hAnsi="Times New Roman"/>
          <w:sz w:val="24"/>
          <w:szCs w:val="24"/>
        </w:rPr>
      </w:pPr>
      <w:r w:rsidRPr="000D0C40">
        <w:rPr>
          <w:rFonts w:ascii="Times New Roman" w:hAnsi="Times New Roman"/>
          <w:sz w:val="24"/>
          <w:szCs w:val="24"/>
        </w:rPr>
        <w:t>Menurut Bridgman &amp; Davis (2000) Pengukuran evaluasi kebijakaan publik secara umum mengacu pada empat indikator pokok yaitu : (1) indikator</w:t>
      </w:r>
      <w:r w:rsidRPr="000D0C40">
        <w:rPr>
          <w:rFonts w:ascii="Times New Roman" w:hAnsi="Times New Roman"/>
          <w:i/>
          <w:sz w:val="24"/>
          <w:szCs w:val="24"/>
        </w:rPr>
        <w:t xml:space="preserve"> input</w:t>
      </w:r>
      <w:r w:rsidRPr="000D0C40">
        <w:rPr>
          <w:rFonts w:ascii="Times New Roman" w:hAnsi="Times New Roman"/>
          <w:sz w:val="24"/>
          <w:szCs w:val="24"/>
        </w:rPr>
        <w:t>, (2) indikator</w:t>
      </w:r>
      <w:r w:rsidRPr="000D0C40">
        <w:rPr>
          <w:rFonts w:ascii="Times New Roman" w:hAnsi="Times New Roman"/>
          <w:i/>
          <w:sz w:val="24"/>
          <w:szCs w:val="24"/>
        </w:rPr>
        <w:t xml:space="preserve"> process</w:t>
      </w:r>
      <w:r w:rsidRPr="000D0C40">
        <w:rPr>
          <w:rFonts w:ascii="Times New Roman" w:hAnsi="Times New Roman"/>
          <w:sz w:val="24"/>
          <w:szCs w:val="24"/>
        </w:rPr>
        <w:t xml:space="preserve">, (3) indicator </w:t>
      </w:r>
      <w:r w:rsidRPr="000D0C40">
        <w:rPr>
          <w:rFonts w:ascii="Times New Roman" w:hAnsi="Times New Roman"/>
          <w:i/>
          <w:sz w:val="24"/>
          <w:szCs w:val="24"/>
        </w:rPr>
        <w:t>outputs</w:t>
      </w:r>
      <w:r w:rsidRPr="000D0C40">
        <w:rPr>
          <w:rFonts w:ascii="Times New Roman" w:hAnsi="Times New Roman"/>
          <w:sz w:val="24"/>
          <w:szCs w:val="24"/>
        </w:rPr>
        <w:t xml:space="preserve"> dan (4) indicator </w:t>
      </w:r>
      <w:r w:rsidRPr="000D0C40">
        <w:rPr>
          <w:rFonts w:ascii="Times New Roman" w:hAnsi="Times New Roman"/>
          <w:i/>
          <w:sz w:val="24"/>
          <w:szCs w:val="24"/>
        </w:rPr>
        <w:t>outcomes</w:t>
      </w:r>
      <w:r w:rsidRPr="000D0C40">
        <w:rPr>
          <w:rFonts w:ascii="Times New Roman" w:hAnsi="Times New Roman"/>
          <w:sz w:val="24"/>
          <w:szCs w:val="24"/>
        </w:rPr>
        <w:t>.  Adapun penjelasannya sebagai berikut :</w:t>
      </w:r>
    </w:p>
    <w:p w:rsidR="00DD2697" w:rsidRPr="000D0C40" w:rsidRDefault="00DD2697" w:rsidP="00DD2697">
      <w:pPr>
        <w:numPr>
          <w:ilvl w:val="0"/>
          <w:numId w:val="39"/>
        </w:numPr>
        <w:spacing w:after="0" w:line="360" w:lineRule="auto"/>
        <w:ind w:left="284" w:hanging="284"/>
        <w:jc w:val="both"/>
        <w:rPr>
          <w:rFonts w:ascii="Times New Roman" w:hAnsi="Times New Roman"/>
          <w:sz w:val="24"/>
          <w:szCs w:val="24"/>
        </w:rPr>
      </w:pPr>
      <w:r w:rsidRPr="000D0C40">
        <w:rPr>
          <w:rFonts w:ascii="Times New Roman" w:hAnsi="Times New Roman"/>
          <w:sz w:val="24"/>
          <w:szCs w:val="24"/>
        </w:rPr>
        <w:t xml:space="preserve">Indikator </w:t>
      </w:r>
      <w:r w:rsidRPr="000D0C40">
        <w:rPr>
          <w:rFonts w:ascii="Times New Roman" w:hAnsi="Times New Roman"/>
          <w:i/>
          <w:sz w:val="24"/>
          <w:szCs w:val="24"/>
        </w:rPr>
        <w:t>input</w:t>
      </w:r>
      <w:r w:rsidRPr="000D0C40">
        <w:rPr>
          <w:rFonts w:ascii="Times New Roman" w:hAnsi="Times New Roman"/>
          <w:sz w:val="24"/>
          <w:szCs w:val="24"/>
        </w:rPr>
        <w:t xml:space="preserve"> memfokuskan pada penilaian apakah sumber daya pendukung dan bahan-bahan dasar yang diperlukan untuk melaksanakan kebijakan.  Indikator ini dapat meliputi sumber daya manusia, uang atau infrastruktur pendukung lainnya.</w:t>
      </w:r>
    </w:p>
    <w:p w:rsidR="00DD2697" w:rsidRPr="000D0C40" w:rsidRDefault="00DD2697" w:rsidP="00DD2697">
      <w:pPr>
        <w:numPr>
          <w:ilvl w:val="0"/>
          <w:numId w:val="39"/>
        </w:numPr>
        <w:spacing w:after="0" w:line="360" w:lineRule="auto"/>
        <w:ind w:left="284" w:hanging="284"/>
        <w:jc w:val="both"/>
        <w:rPr>
          <w:rFonts w:ascii="Times New Roman" w:hAnsi="Times New Roman"/>
          <w:sz w:val="24"/>
          <w:szCs w:val="24"/>
        </w:rPr>
      </w:pPr>
      <w:r w:rsidRPr="000D0C40">
        <w:rPr>
          <w:rFonts w:ascii="Times New Roman" w:hAnsi="Times New Roman"/>
          <w:sz w:val="24"/>
          <w:szCs w:val="24"/>
        </w:rPr>
        <w:t xml:space="preserve">Indikator </w:t>
      </w:r>
      <w:r w:rsidRPr="000D0C40">
        <w:rPr>
          <w:rFonts w:ascii="Times New Roman" w:hAnsi="Times New Roman"/>
          <w:i/>
          <w:sz w:val="24"/>
          <w:szCs w:val="24"/>
        </w:rPr>
        <w:t>proses</w:t>
      </w:r>
      <w:r w:rsidRPr="000D0C40">
        <w:rPr>
          <w:rFonts w:ascii="Times New Roman" w:hAnsi="Times New Roman"/>
          <w:sz w:val="24"/>
          <w:szCs w:val="24"/>
        </w:rPr>
        <w:t xml:space="preserve"> memfokuskan pada penilaian bagaimana sebuah kebijakan ditransformasikan dalam bentuk pelayanan langsung kepada masyarakat.  Indikator ini meliputi aspek efektivitas dan efisiensi dari metode atau cara yang dipakai untuk melaksanakan kebijakan publik tertentu.</w:t>
      </w:r>
    </w:p>
    <w:p w:rsidR="00DD2697" w:rsidRPr="000D0C40" w:rsidRDefault="00DD2697" w:rsidP="00DD2697">
      <w:pPr>
        <w:numPr>
          <w:ilvl w:val="0"/>
          <w:numId w:val="39"/>
        </w:numPr>
        <w:spacing w:after="0" w:line="360" w:lineRule="auto"/>
        <w:ind w:left="284" w:hanging="284"/>
        <w:jc w:val="both"/>
        <w:rPr>
          <w:rFonts w:ascii="Times New Roman" w:hAnsi="Times New Roman"/>
          <w:sz w:val="24"/>
          <w:szCs w:val="24"/>
        </w:rPr>
      </w:pPr>
      <w:r w:rsidRPr="000D0C40">
        <w:rPr>
          <w:rFonts w:ascii="Times New Roman" w:hAnsi="Times New Roman"/>
          <w:sz w:val="24"/>
          <w:szCs w:val="24"/>
        </w:rPr>
        <w:t xml:space="preserve">Indikator </w:t>
      </w:r>
      <w:r w:rsidRPr="000D0C40">
        <w:rPr>
          <w:rFonts w:ascii="Times New Roman" w:hAnsi="Times New Roman"/>
          <w:i/>
          <w:sz w:val="24"/>
          <w:szCs w:val="24"/>
        </w:rPr>
        <w:t>outputs</w:t>
      </w:r>
      <w:r w:rsidRPr="000D0C40">
        <w:rPr>
          <w:rFonts w:ascii="Times New Roman" w:hAnsi="Times New Roman"/>
          <w:sz w:val="24"/>
          <w:szCs w:val="24"/>
        </w:rPr>
        <w:t xml:space="preserve"> (hasil) memfokuskan penilaian pada hasil atau produk yang dapat dihasilkan dari sistem atau proses kebijakan publik.  Indikator hasil ini misalnya berapa orang yang berhasil mengikuti program tertentu.</w:t>
      </w:r>
    </w:p>
    <w:p w:rsidR="00DD2697" w:rsidRPr="000D0C40" w:rsidRDefault="00DD2697" w:rsidP="00DD2697">
      <w:pPr>
        <w:numPr>
          <w:ilvl w:val="0"/>
          <w:numId w:val="39"/>
        </w:numPr>
        <w:spacing w:after="0" w:line="360" w:lineRule="auto"/>
        <w:ind w:left="284" w:hanging="284"/>
        <w:jc w:val="both"/>
        <w:rPr>
          <w:rFonts w:ascii="Times New Roman" w:hAnsi="Times New Roman"/>
          <w:sz w:val="24"/>
          <w:szCs w:val="24"/>
        </w:rPr>
      </w:pPr>
      <w:r w:rsidRPr="000D0C40">
        <w:rPr>
          <w:rFonts w:ascii="Times New Roman" w:hAnsi="Times New Roman"/>
          <w:sz w:val="24"/>
          <w:szCs w:val="24"/>
        </w:rPr>
        <w:t xml:space="preserve">Indikator </w:t>
      </w:r>
      <w:r w:rsidRPr="000D0C40">
        <w:rPr>
          <w:rFonts w:ascii="Times New Roman" w:hAnsi="Times New Roman"/>
          <w:i/>
          <w:sz w:val="24"/>
          <w:szCs w:val="24"/>
        </w:rPr>
        <w:t>outcomes</w:t>
      </w:r>
      <w:r w:rsidRPr="000D0C40">
        <w:rPr>
          <w:rFonts w:ascii="Times New Roman" w:hAnsi="Times New Roman"/>
          <w:sz w:val="24"/>
          <w:szCs w:val="24"/>
        </w:rPr>
        <w:t xml:space="preserve"> (dampak) memfokuskan diri pada pertanyaan dampak yang diterima oleh masyarakat luas atau pihak yang terkena kebijakan.</w:t>
      </w:r>
    </w:p>
    <w:p w:rsidR="00DD2697" w:rsidRPr="000D0C40" w:rsidRDefault="00DD2697" w:rsidP="00DD2697">
      <w:pPr>
        <w:spacing w:after="0" w:line="360" w:lineRule="auto"/>
        <w:jc w:val="both"/>
        <w:rPr>
          <w:rFonts w:ascii="Times New Roman" w:hAnsi="Times New Roman"/>
          <w:sz w:val="24"/>
          <w:szCs w:val="24"/>
        </w:rPr>
      </w:pPr>
      <w:r w:rsidRPr="000D0C40">
        <w:rPr>
          <w:rFonts w:ascii="Times New Roman" w:hAnsi="Times New Roman"/>
          <w:sz w:val="24"/>
          <w:szCs w:val="24"/>
        </w:rPr>
        <w:tab/>
        <w:t>Evaluasi administratif memerlukan kumpulan informasi yang tepat untuk penyampaian program dan himpunannya dengan cara dibakukan dengan mengadakan perbandingan biaya dan hasil dari waktu ke waktu dan melewati sektor kebijakan.  Evaluasi yudisial menyangkut persoalan hukum, dimana berkaitan dengan bagaimana pelaksanaan program pemerintah dilaksanakan, yang biasanya dilaksanakan pengadilan.  Sedangkan evaluasi politik berusaha untuk mengatasnamakan suatu kebijakan yang berhasil atau gagal yang diikuti oleh permintaan untuk dilanjutkan atau perubahan.</w:t>
      </w:r>
    </w:p>
    <w:p w:rsidR="00DD2697" w:rsidRPr="000D0C40" w:rsidRDefault="00DD2697" w:rsidP="00DD2697">
      <w:pPr>
        <w:spacing w:after="0" w:line="360" w:lineRule="auto"/>
        <w:ind w:firstLine="567"/>
        <w:jc w:val="both"/>
        <w:rPr>
          <w:rFonts w:ascii="Times New Roman" w:hAnsi="Times New Roman"/>
          <w:sz w:val="24"/>
          <w:szCs w:val="24"/>
        </w:rPr>
      </w:pPr>
      <w:r w:rsidRPr="000D0C40">
        <w:rPr>
          <w:rFonts w:ascii="Times New Roman" w:hAnsi="Times New Roman"/>
          <w:sz w:val="24"/>
          <w:szCs w:val="24"/>
        </w:rPr>
        <w:lastRenderedPageBreak/>
        <w:t>Menurut Crossfield &amp; Byrner (1994) evaluasi kebijakan publik merupakan penilaian kinerja dari sebuah program atau kebijakan dengan pertanyaan dasar : (1) apakah input yang digunakan telah memaksimalkan outputnya?, (2) apakah dampak yang diinginkan telah tercapai sebagaimana tujuan tertulisnya?, (3) apakah kebijakan tersebut selaras dengan prioritas pemerintah dan kebutuhan rakyatnya?.  Untuk memudahkan tentang pengukuran evaluasi kebijakan Badjuri &amp; Yuwono (2002) menyajikan tabel indikator evaluasi kebijakan sebagai berikut :</w:t>
      </w:r>
    </w:p>
    <w:p w:rsidR="00DD2697" w:rsidRPr="000D0C40" w:rsidRDefault="00DD2697" w:rsidP="00DD2697">
      <w:pPr>
        <w:spacing w:after="0" w:line="360" w:lineRule="auto"/>
        <w:jc w:val="center"/>
        <w:rPr>
          <w:rFonts w:ascii="Times New Roman" w:hAnsi="Times New Roman"/>
          <w:b/>
          <w:sz w:val="24"/>
          <w:szCs w:val="24"/>
        </w:rPr>
      </w:pPr>
      <w:r w:rsidRPr="000D0C40">
        <w:rPr>
          <w:rFonts w:ascii="Times New Roman" w:hAnsi="Times New Roman"/>
          <w:b/>
          <w:sz w:val="24"/>
          <w:szCs w:val="24"/>
        </w:rPr>
        <w:t>Tabel Indikator Evaluasi Kebijakan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52"/>
        <w:gridCol w:w="4819"/>
      </w:tblGrid>
      <w:tr w:rsidR="00DD2697" w:rsidRPr="000D0C40" w:rsidTr="00DC6A2E">
        <w:tc>
          <w:tcPr>
            <w:tcW w:w="567" w:type="dxa"/>
            <w:shd w:val="clear" w:color="auto" w:fill="auto"/>
          </w:tcPr>
          <w:p w:rsidR="00DD2697" w:rsidRPr="000D0C40" w:rsidRDefault="00DD2697" w:rsidP="00DC6A2E">
            <w:pPr>
              <w:spacing w:after="0" w:line="360" w:lineRule="auto"/>
              <w:jc w:val="center"/>
              <w:rPr>
                <w:rFonts w:ascii="Times New Roman" w:hAnsi="Times New Roman"/>
                <w:b/>
                <w:sz w:val="24"/>
                <w:szCs w:val="24"/>
              </w:rPr>
            </w:pPr>
            <w:r w:rsidRPr="000D0C40">
              <w:rPr>
                <w:rFonts w:ascii="Times New Roman" w:hAnsi="Times New Roman"/>
                <w:b/>
                <w:sz w:val="24"/>
                <w:szCs w:val="24"/>
              </w:rPr>
              <w:t>No</w:t>
            </w:r>
          </w:p>
        </w:tc>
        <w:tc>
          <w:tcPr>
            <w:tcW w:w="2552" w:type="dxa"/>
            <w:shd w:val="clear" w:color="auto" w:fill="auto"/>
          </w:tcPr>
          <w:p w:rsidR="00DD2697" w:rsidRPr="000D0C40" w:rsidRDefault="00DD2697" w:rsidP="00DC6A2E">
            <w:pPr>
              <w:spacing w:after="0" w:line="360" w:lineRule="auto"/>
              <w:jc w:val="center"/>
              <w:rPr>
                <w:rFonts w:ascii="Times New Roman" w:hAnsi="Times New Roman"/>
                <w:b/>
                <w:sz w:val="24"/>
                <w:szCs w:val="24"/>
              </w:rPr>
            </w:pPr>
            <w:r w:rsidRPr="000D0C40">
              <w:rPr>
                <w:rFonts w:ascii="Times New Roman" w:hAnsi="Times New Roman"/>
                <w:b/>
                <w:sz w:val="24"/>
                <w:szCs w:val="24"/>
              </w:rPr>
              <w:t>Indikator</w:t>
            </w:r>
          </w:p>
        </w:tc>
        <w:tc>
          <w:tcPr>
            <w:tcW w:w="4819" w:type="dxa"/>
            <w:shd w:val="clear" w:color="auto" w:fill="auto"/>
          </w:tcPr>
          <w:p w:rsidR="00DD2697" w:rsidRPr="000D0C40" w:rsidRDefault="00DD2697" w:rsidP="00DC6A2E">
            <w:pPr>
              <w:spacing w:after="0" w:line="360" w:lineRule="auto"/>
              <w:jc w:val="center"/>
              <w:rPr>
                <w:rFonts w:ascii="Times New Roman" w:hAnsi="Times New Roman"/>
                <w:b/>
                <w:sz w:val="24"/>
                <w:szCs w:val="24"/>
              </w:rPr>
            </w:pPr>
            <w:r w:rsidRPr="000D0C40">
              <w:rPr>
                <w:rFonts w:ascii="Times New Roman" w:hAnsi="Times New Roman"/>
                <w:b/>
                <w:sz w:val="24"/>
                <w:szCs w:val="24"/>
              </w:rPr>
              <w:t>Fokus Penilaian</w:t>
            </w:r>
          </w:p>
        </w:tc>
      </w:tr>
      <w:tr w:rsidR="00DD2697" w:rsidRPr="000D0C40" w:rsidTr="00DC6A2E">
        <w:tc>
          <w:tcPr>
            <w:tcW w:w="567" w:type="dxa"/>
            <w:shd w:val="clear" w:color="auto" w:fill="auto"/>
          </w:tcPr>
          <w:p w:rsidR="00DD2697" w:rsidRPr="000D0C40" w:rsidRDefault="00DD2697" w:rsidP="00DC6A2E">
            <w:pPr>
              <w:spacing w:after="0" w:line="360" w:lineRule="auto"/>
              <w:jc w:val="center"/>
              <w:rPr>
                <w:rFonts w:ascii="Times New Roman" w:hAnsi="Times New Roman"/>
                <w:sz w:val="24"/>
                <w:szCs w:val="24"/>
              </w:rPr>
            </w:pPr>
            <w:r w:rsidRPr="000D0C40">
              <w:rPr>
                <w:rFonts w:ascii="Times New Roman" w:hAnsi="Times New Roman"/>
                <w:sz w:val="24"/>
                <w:szCs w:val="24"/>
              </w:rPr>
              <w:t>1.</w:t>
            </w:r>
          </w:p>
        </w:tc>
        <w:tc>
          <w:tcPr>
            <w:tcW w:w="2552" w:type="dxa"/>
            <w:shd w:val="clear" w:color="auto" w:fill="auto"/>
          </w:tcPr>
          <w:p w:rsidR="00DD2697" w:rsidRPr="000D0C40" w:rsidRDefault="00DD2697" w:rsidP="00DC6A2E">
            <w:pPr>
              <w:spacing w:after="0" w:line="360" w:lineRule="auto"/>
              <w:jc w:val="both"/>
              <w:rPr>
                <w:rFonts w:ascii="Times New Roman" w:hAnsi="Times New Roman"/>
                <w:sz w:val="24"/>
                <w:szCs w:val="24"/>
              </w:rPr>
            </w:pPr>
            <w:r w:rsidRPr="000D0C40">
              <w:rPr>
                <w:rFonts w:ascii="Times New Roman" w:hAnsi="Times New Roman"/>
                <w:sz w:val="24"/>
                <w:szCs w:val="24"/>
              </w:rPr>
              <w:t>Input</w:t>
            </w:r>
          </w:p>
        </w:tc>
        <w:tc>
          <w:tcPr>
            <w:tcW w:w="4819" w:type="dxa"/>
            <w:shd w:val="clear" w:color="auto" w:fill="auto"/>
          </w:tcPr>
          <w:p w:rsidR="00DD2697" w:rsidRPr="000D0C40" w:rsidRDefault="00DD2697" w:rsidP="00DD2697">
            <w:pPr>
              <w:pStyle w:val="ListParagraph"/>
              <w:numPr>
                <w:ilvl w:val="0"/>
                <w:numId w:val="32"/>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apakah sumber daya pendukung dan bahan-bahan dasar yang diperlukan untuk melaksanakan kebijakan?</w:t>
            </w:r>
          </w:p>
          <w:p w:rsidR="00DD2697" w:rsidRPr="000D0C40" w:rsidRDefault="00DD2697" w:rsidP="00DD2697">
            <w:pPr>
              <w:pStyle w:val="ListParagraph"/>
              <w:numPr>
                <w:ilvl w:val="0"/>
                <w:numId w:val="32"/>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Berapakah SDM (sumber daya), uang atau infrastruktur pendukung lain yang diperlukan?</w:t>
            </w:r>
          </w:p>
        </w:tc>
      </w:tr>
      <w:tr w:rsidR="00DD2697" w:rsidRPr="000D0C40" w:rsidTr="00DC6A2E">
        <w:trPr>
          <w:trHeight w:val="557"/>
        </w:trPr>
        <w:tc>
          <w:tcPr>
            <w:tcW w:w="567" w:type="dxa"/>
            <w:shd w:val="clear" w:color="auto" w:fill="auto"/>
          </w:tcPr>
          <w:p w:rsidR="00DD2697" w:rsidRPr="000D0C40" w:rsidRDefault="00DD2697" w:rsidP="00DC6A2E">
            <w:pPr>
              <w:spacing w:after="0" w:line="360" w:lineRule="auto"/>
              <w:rPr>
                <w:rFonts w:ascii="Times New Roman" w:hAnsi="Times New Roman"/>
                <w:sz w:val="24"/>
                <w:szCs w:val="24"/>
              </w:rPr>
            </w:pPr>
            <w:r w:rsidRPr="000D0C40">
              <w:rPr>
                <w:rFonts w:ascii="Times New Roman" w:hAnsi="Times New Roman"/>
                <w:sz w:val="24"/>
                <w:szCs w:val="24"/>
              </w:rPr>
              <w:t>2.</w:t>
            </w:r>
          </w:p>
        </w:tc>
        <w:tc>
          <w:tcPr>
            <w:tcW w:w="2552" w:type="dxa"/>
            <w:shd w:val="clear" w:color="auto" w:fill="auto"/>
          </w:tcPr>
          <w:p w:rsidR="00DD2697" w:rsidRPr="000D0C40" w:rsidRDefault="00DD2697" w:rsidP="00DC6A2E">
            <w:pPr>
              <w:spacing w:after="0" w:line="360" w:lineRule="auto"/>
              <w:jc w:val="both"/>
              <w:rPr>
                <w:rFonts w:ascii="Times New Roman" w:hAnsi="Times New Roman"/>
                <w:sz w:val="24"/>
                <w:szCs w:val="24"/>
              </w:rPr>
            </w:pPr>
            <w:r w:rsidRPr="000D0C40">
              <w:rPr>
                <w:rFonts w:ascii="Times New Roman" w:hAnsi="Times New Roman"/>
                <w:sz w:val="24"/>
                <w:szCs w:val="24"/>
              </w:rPr>
              <w:t>Process</w:t>
            </w:r>
          </w:p>
        </w:tc>
        <w:tc>
          <w:tcPr>
            <w:tcW w:w="4819" w:type="dxa"/>
            <w:shd w:val="clear" w:color="auto" w:fill="auto"/>
          </w:tcPr>
          <w:p w:rsidR="00DD2697" w:rsidRPr="000D0C40" w:rsidRDefault="00DD2697" w:rsidP="00DD2697">
            <w:pPr>
              <w:pStyle w:val="ListParagraph"/>
              <w:numPr>
                <w:ilvl w:val="0"/>
                <w:numId w:val="33"/>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bagaimanakah sebuah kebijakan ditransformasikan dalam bentuk pelayanan langsung kepada masyarakat?</w:t>
            </w:r>
          </w:p>
          <w:p w:rsidR="00DD2697" w:rsidRPr="000D0C40" w:rsidRDefault="00DD2697" w:rsidP="00DD2697">
            <w:pPr>
              <w:pStyle w:val="ListParagraph"/>
              <w:numPr>
                <w:ilvl w:val="0"/>
                <w:numId w:val="33"/>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Bagaimanakah efektivitas dan efesiensi dari metode/cara yang dipakai untuk melaksanakan kebijakan publik tersebut?</w:t>
            </w:r>
          </w:p>
        </w:tc>
      </w:tr>
      <w:tr w:rsidR="00DD2697" w:rsidRPr="000D0C40" w:rsidTr="00DC6A2E">
        <w:tc>
          <w:tcPr>
            <w:tcW w:w="567" w:type="dxa"/>
            <w:shd w:val="clear" w:color="auto" w:fill="auto"/>
          </w:tcPr>
          <w:p w:rsidR="00DD2697" w:rsidRPr="000D0C40" w:rsidRDefault="00DD2697" w:rsidP="00DC6A2E">
            <w:pPr>
              <w:spacing w:after="0" w:line="360" w:lineRule="auto"/>
              <w:rPr>
                <w:rFonts w:ascii="Times New Roman" w:hAnsi="Times New Roman"/>
                <w:sz w:val="24"/>
                <w:szCs w:val="24"/>
              </w:rPr>
            </w:pPr>
            <w:r w:rsidRPr="000D0C40">
              <w:rPr>
                <w:rFonts w:ascii="Times New Roman" w:hAnsi="Times New Roman"/>
                <w:sz w:val="24"/>
                <w:szCs w:val="24"/>
              </w:rPr>
              <w:t>3.</w:t>
            </w:r>
          </w:p>
        </w:tc>
        <w:tc>
          <w:tcPr>
            <w:tcW w:w="2552" w:type="dxa"/>
            <w:shd w:val="clear" w:color="auto" w:fill="auto"/>
          </w:tcPr>
          <w:p w:rsidR="00DD2697" w:rsidRPr="000D0C40" w:rsidRDefault="00DD2697" w:rsidP="00DC6A2E">
            <w:pPr>
              <w:spacing w:after="0" w:line="360" w:lineRule="auto"/>
              <w:jc w:val="both"/>
              <w:rPr>
                <w:rFonts w:ascii="Times New Roman" w:hAnsi="Times New Roman"/>
                <w:sz w:val="24"/>
                <w:szCs w:val="24"/>
              </w:rPr>
            </w:pPr>
            <w:r w:rsidRPr="000D0C40">
              <w:rPr>
                <w:rFonts w:ascii="Times New Roman" w:hAnsi="Times New Roman"/>
                <w:sz w:val="24"/>
                <w:szCs w:val="24"/>
              </w:rPr>
              <w:t>Outputs</w:t>
            </w:r>
          </w:p>
        </w:tc>
        <w:tc>
          <w:tcPr>
            <w:tcW w:w="4819" w:type="dxa"/>
            <w:shd w:val="clear" w:color="auto" w:fill="auto"/>
          </w:tcPr>
          <w:p w:rsidR="00DD2697" w:rsidRPr="000D0C40" w:rsidRDefault="00DD2697" w:rsidP="00DD2697">
            <w:pPr>
              <w:pStyle w:val="ListParagraph"/>
              <w:numPr>
                <w:ilvl w:val="0"/>
                <w:numId w:val="34"/>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apakah hasil atau produk yang dihasilkan sebuah kebijakan publik?</w:t>
            </w:r>
          </w:p>
          <w:p w:rsidR="00DD2697" w:rsidRPr="000D0C40" w:rsidRDefault="00DD2697" w:rsidP="00DD2697">
            <w:pPr>
              <w:pStyle w:val="ListParagraph"/>
              <w:numPr>
                <w:ilvl w:val="0"/>
                <w:numId w:val="34"/>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berapa orang yang berhasil mengikuti program/kebijakan tersebut?</w:t>
            </w:r>
          </w:p>
        </w:tc>
      </w:tr>
      <w:tr w:rsidR="00DD2697" w:rsidRPr="000D0C40" w:rsidTr="00DC6A2E">
        <w:tc>
          <w:tcPr>
            <w:tcW w:w="567" w:type="dxa"/>
            <w:shd w:val="clear" w:color="auto" w:fill="auto"/>
          </w:tcPr>
          <w:p w:rsidR="00DD2697" w:rsidRPr="000D0C40" w:rsidRDefault="00DD2697" w:rsidP="00DC6A2E">
            <w:pPr>
              <w:spacing w:after="0" w:line="360" w:lineRule="auto"/>
              <w:rPr>
                <w:rFonts w:ascii="Times New Roman" w:hAnsi="Times New Roman"/>
                <w:sz w:val="24"/>
                <w:szCs w:val="24"/>
              </w:rPr>
            </w:pPr>
            <w:r w:rsidRPr="000D0C40">
              <w:rPr>
                <w:rFonts w:ascii="Times New Roman" w:hAnsi="Times New Roman"/>
                <w:sz w:val="24"/>
                <w:szCs w:val="24"/>
              </w:rPr>
              <w:t>4.</w:t>
            </w:r>
          </w:p>
        </w:tc>
        <w:tc>
          <w:tcPr>
            <w:tcW w:w="2552" w:type="dxa"/>
            <w:shd w:val="clear" w:color="auto" w:fill="auto"/>
          </w:tcPr>
          <w:p w:rsidR="00DD2697" w:rsidRPr="000D0C40" w:rsidRDefault="00DD2697" w:rsidP="00DC6A2E">
            <w:pPr>
              <w:spacing w:after="0" w:line="360" w:lineRule="auto"/>
              <w:jc w:val="both"/>
              <w:rPr>
                <w:rFonts w:ascii="Times New Roman" w:hAnsi="Times New Roman"/>
                <w:sz w:val="24"/>
                <w:szCs w:val="24"/>
              </w:rPr>
            </w:pPr>
            <w:r w:rsidRPr="000D0C40">
              <w:rPr>
                <w:rFonts w:ascii="Times New Roman" w:hAnsi="Times New Roman"/>
                <w:sz w:val="24"/>
                <w:szCs w:val="24"/>
              </w:rPr>
              <w:t>Outcomes</w:t>
            </w:r>
          </w:p>
        </w:tc>
        <w:tc>
          <w:tcPr>
            <w:tcW w:w="4819" w:type="dxa"/>
            <w:shd w:val="clear" w:color="auto" w:fill="auto"/>
          </w:tcPr>
          <w:p w:rsidR="00DD2697" w:rsidRPr="000D0C40" w:rsidRDefault="00DD2697" w:rsidP="00DD2697">
            <w:pPr>
              <w:pStyle w:val="ListParagraph"/>
              <w:numPr>
                <w:ilvl w:val="0"/>
                <w:numId w:val="35"/>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apakah dampak yang diterima oleh masyarakat luas atau pihak yang terkena kebijakan?</w:t>
            </w:r>
          </w:p>
          <w:p w:rsidR="00DD2697" w:rsidRPr="000D0C40" w:rsidRDefault="00DD2697" w:rsidP="00DD2697">
            <w:pPr>
              <w:pStyle w:val="ListParagraph"/>
              <w:numPr>
                <w:ilvl w:val="0"/>
                <w:numId w:val="35"/>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 xml:space="preserve">berapa banyak dampak positif yang </w:t>
            </w:r>
            <w:r w:rsidRPr="000D0C40">
              <w:rPr>
                <w:rFonts w:ascii="Times New Roman" w:hAnsi="Times New Roman"/>
                <w:sz w:val="24"/>
                <w:szCs w:val="24"/>
              </w:rPr>
              <w:lastRenderedPageBreak/>
              <w:t>dihasilkan?</w:t>
            </w:r>
          </w:p>
          <w:p w:rsidR="00DD2697" w:rsidRPr="000D0C40" w:rsidRDefault="00DD2697" w:rsidP="00DD2697">
            <w:pPr>
              <w:pStyle w:val="ListParagraph"/>
              <w:numPr>
                <w:ilvl w:val="0"/>
                <w:numId w:val="35"/>
              </w:numPr>
              <w:spacing w:after="0" w:line="360" w:lineRule="auto"/>
              <w:ind w:left="317" w:hanging="317"/>
              <w:jc w:val="both"/>
              <w:rPr>
                <w:rFonts w:ascii="Times New Roman" w:hAnsi="Times New Roman"/>
                <w:sz w:val="24"/>
                <w:szCs w:val="24"/>
              </w:rPr>
            </w:pPr>
            <w:r w:rsidRPr="000D0C40">
              <w:rPr>
                <w:rFonts w:ascii="Times New Roman" w:hAnsi="Times New Roman"/>
                <w:sz w:val="24"/>
                <w:szCs w:val="24"/>
              </w:rPr>
              <w:t>adakah dampak negatifnya? seberapa seriuskah?</w:t>
            </w:r>
          </w:p>
        </w:tc>
      </w:tr>
    </w:tbl>
    <w:p w:rsidR="00DD2697" w:rsidRPr="000D0C40" w:rsidRDefault="00DD2697" w:rsidP="00DD2697">
      <w:pPr>
        <w:spacing w:after="0" w:line="360" w:lineRule="auto"/>
        <w:jc w:val="both"/>
        <w:rPr>
          <w:rFonts w:ascii="Times New Roman" w:hAnsi="Times New Roman"/>
          <w:sz w:val="24"/>
          <w:szCs w:val="24"/>
        </w:rPr>
      </w:pPr>
      <w:r w:rsidRPr="000D0C40">
        <w:rPr>
          <w:rFonts w:ascii="Times New Roman" w:hAnsi="Times New Roman"/>
          <w:sz w:val="24"/>
          <w:szCs w:val="24"/>
        </w:rPr>
        <w:lastRenderedPageBreak/>
        <w:t>Sumber : Badjuri &amp; Yuwono (2002)</w:t>
      </w:r>
    </w:p>
    <w:p w:rsidR="00DD2697" w:rsidRPr="000D0C40" w:rsidRDefault="00DD2697" w:rsidP="00DD2697">
      <w:pPr>
        <w:spacing w:after="0" w:line="360" w:lineRule="auto"/>
        <w:rPr>
          <w:rFonts w:ascii="Times New Roman" w:hAnsi="Times New Roman"/>
          <w:sz w:val="24"/>
          <w:szCs w:val="24"/>
        </w:rPr>
      </w:pPr>
    </w:p>
    <w:p w:rsidR="00DD2697" w:rsidRPr="000D0C40" w:rsidRDefault="00DD2697" w:rsidP="00DD2697">
      <w:pPr>
        <w:spacing w:after="0" w:line="360" w:lineRule="auto"/>
        <w:rPr>
          <w:rFonts w:ascii="Times New Roman" w:hAnsi="Times New Roman"/>
          <w:sz w:val="24"/>
          <w:szCs w:val="24"/>
        </w:rPr>
      </w:pPr>
    </w:p>
    <w:p w:rsidR="00DD2697" w:rsidRPr="000D0C40" w:rsidRDefault="00DD2697" w:rsidP="00DD2697">
      <w:pPr>
        <w:spacing w:after="0" w:line="360" w:lineRule="auto"/>
        <w:rPr>
          <w:rFonts w:ascii="Times New Roman" w:hAnsi="Times New Roman"/>
          <w:sz w:val="24"/>
          <w:szCs w:val="24"/>
        </w:rPr>
      </w:pPr>
    </w:p>
    <w:p w:rsidR="00DD2697" w:rsidRPr="000D0C40" w:rsidRDefault="00DD2697" w:rsidP="00DD2697">
      <w:pPr>
        <w:spacing w:after="0" w:line="360" w:lineRule="auto"/>
        <w:rPr>
          <w:rFonts w:ascii="Times New Roman" w:hAnsi="Times New Roman"/>
          <w:sz w:val="24"/>
          <w:szCs w:val="24"/>
        </w:rPr>
      </w:pPr>
      <w:r w:rsidRPr="000D0C40">
        <w:rPr>
          <w:rFonts w:ascii="Times New Roman" w:hAnsi="Times New Roman"/>
          <w:sz w:val="24"/>
          <w:szCs w:val="24"/>
        </w:rPr>
        <w:t>Model-model Evaluasi Kebijakan</w:t>
      </w:r>
    </w:p>
    <w:p w:rsidR="00DD2697" w:rsidRPr="000D0C40" w:rsidRDefault="00DD2697" w:rsidP="00DD2697">
      <w:pPr>
        <w:numPr>
          <w:ilvl w:val="0"/>
          <w:numId w:val="38"/>
        </w:numPr>
        <w:tabs>
          <w:tab w:val="left" w:pos="567"/>
        </w:tabs>
        <w:spacing w:after="0" w:line="360" w:lineRule="auto"/>
        <w:ind w:left="0" w:firstLine="0"/>
        <w:jc w:val="both"/>
        <w:rPr>
          <w:rFonts w:ascii="Times New Roman" w:hAnsi="Times New Roman"/>
          <w:b/>
          <w:sz w:val="24"/>
          <w:szCs w:val="24"/>
        </w:rPr>
      </w:pPr>
      <w:r w:rsidRPr="000D0C40">
        <w:rPr>
          <w:rFonts w:ascii="Times New Roman" w:hAnsi="Times New Roman"/>
          <w:b/>
          <w:sz w:val="24"/>
          <w:szCs w:val="24"/>
        </w:rPr>
        <w:t>Model Helmut Wollman</w:t>
      </w:r>
    </w:p>
    <w:p w:rsidR="00DD2697" w:rsidRPr="000D0C40" w:rsidRDefault="00DD2697" w:rsidP="00DD2697">
      <w:pPr>
        <w:tabs>
          <w:tab w:val="left" w:pos="567"/>
        </w:tabs>
        <w:spacing w:after="0" w:line="360" w:lineRule="auto"/>
        <w:ind w:firstLine="567"/>
        <w:jc w:val="both"/>
        <w:rPr>
          <w:rFonts w:ascii="Times New Roman" w:hAnsi="Times New Roman"/>
          <w:sz w:val="24"/>
          <w:szCs w:val="24"/>
        </w:rPr>
      </w:pPr>
      <w:r w:rsidRPr="000D0C40">
        <w:rPr>
          <w:rFonts w:ascii="Times New Roman" w:hAnsi="Times New Roman"/>
          <w:sz w:val="24"/>
          <w:szCs w:val="24"/>
        </w:rPr>
        <w:t xml:space="preserve">Menurut Wollman (2007) terdapat 3 tipe evaluasi kebijakan yaitu </w:t>
      </w:r>
      <w:r w:rsidRPr="000D0C40">
        <w:rPr>
          <w:rFonts w:ascii="Times New Roman" w:hAnsi="Times New Roman"/>
          <w:i/>
          <w:sz w:val="24"/>
          <w:szCs w:val="24"/>
        </w:rPr>
        <w:t>Ex-ante evaluation</w:t>
      </w:r>
      <w:r w:rsidRPr="000D0C40">
        <w:rPr>
          <w:rFonts w:ascii="Times New Roman" w:hAnsi="Times New Roman"/>
          <w:sz w:val="24"/>
          <w:szCs w:val="24"/>
        </w:rPr>
        <w:t xml:space="preserve">, </w:t>
      </w:r>
      <w:r w:rsidRPr="000D0C40">
        <w:rPr>
          <w:rFonts w:ascii="Times New Roman" w:hAnsi="Times New Roman"/>
          <w:i/>
          <w:sz w:val="24"/>
          <w:szCs w:val="24"/>
        </w:rPr>
        <w:t>Ongoing evaluation</w:t>
      </w:r>
      <w:r w:rsidRPr="000D0C40">
        <w:rPr>
          <w:rFonts w:ascii="Times New Roman" w:hAnsi="Times New Roman"/>
          <w:sz w:val="24"/>
          <w:szCs w:val="24"/>
        </w:rPr>
        <w:t xml:space="preserve"> dan </w:t>
      </w:r>
      <w:r w:rsidRPr="000D0C40">
        <w:rPr>
          <w:rFonts w:ascii="Times New Roman" w:hAnsi="Times New Roman"/>
          <w:i/>
          <w:sz w:val="24"/>
          <w:szCs w:val="24"/>
        </w:rPr>
        <w:t>Ex-post evaluation.</w:t>
      </w:r>
    </w:p>
    <w:p w:rsidR="00DD2697" w:rsidRPr="000D0C40" w:rsidRDefault="00DD2697" w:rsidP="00DD2697">
      <w:pPr>
        <w:tabs>
          <w:tab w:val="left" w:pos="567"/>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 xml:space="preserve">a). </w:t>
      </w:r>
      <w:r w:rsidRPr="000D0C40">
        <w:rPr>
          <w:rFonts w:ascii="Times New Roman" w:hAnsi="Times New Roman"/>
          <w:i/>
          <w:sz w:val="24"/>
          <w:szCs w:val="24"/>
        </w:rPr>
        <w:t>Ex-ante evaluation</w:t>
      </w:r>
      <w:r w:rsidRPr="000D0C40">
        <w:rPr>
          <w:rFonts w:ascii="Times New Roman" w:hAnsi="Times New Roman"/>
          <w:sz w:val="24"/>
          <w:szCs w:val="24"/>
        </w:rPr>
        <w:t xml:space="preserve">.  Adalah evaluasi kebijakan yang dilakukan sebelum kebijakan diimplementasikan. Secara hipotetik evaluasi tipe ini ditujukan untuk mengantisipasi dan memberikan penilaian awal tentang perkiraan efek atau dampak serta konsekuensi dari kebijakan yang direncanakan atau telah ditetapkan.  Tujuannya adalah memberikan informasi yang relevan dengan kebijakan atau dengan proses pembuatan kebijakan yang sedang berjalan.  </w:t>
      </w:r>
      <w:r w:rsidRPr="000D0C40">
        <w:rPr>
          <w:rFonts w:ascii="Times New Roman" w:hAnsi="Times New Roman"/>
          <w:i/>
          <w:sz w:val="24"/>
          <w:szCs w:val="24"/>
        </w:rPr>
        <w:t xml:space="preserve">Ex-ante evaluation </w:t>
      </w:r>
      <w:r w:rsidRPr="000D0C40">
        <w:rPr>
          <w:rFonts w:ascii="Times New Roman" w:hAnsi="Times New Roman"/>
          <w:sz w:val="24"/>
          <w:szCs w:val="24"/>
        </w:rPr>
        <w:t>adalah instrument penting dari penentuan pilihan dari berbagai opsi kebijakan yang ada.  Evaluasi tipe ini juga memberikan analisa dampak terhadap lingkungan kebijakan.</w:t>
      </w:r>
    </w:p>
    <w:p w:rsidR="00DD2697" w:rsidRPr="000D0C40" w:rsidRDefault="00DD2697" w:rsidP="00DD2697">
      <w:pPr>
        <w:tabs>
          <w:tab w:val="left" w:pos="567"/>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 xml:space="preserve">b). </w:t>
      </w:r>
      <w:r w:rsidRPr="000D0C40">
        <w:rPr>
          <w:rFonts w:ascii="Times New Roman" w:hAnsi="Times New Roman"/>
          <w:i/>
          <w:sz w:val="24"/>
          <w:szCs w:val="24"/>
        </w:rPr>
        <w:t>Ongoing Evaluation</w:t>
      </w:r>
      <w:r w:rsidRPr="000D0C40">
        <w:rPr>
          <w:rFonts w:ascii="Times New Roman" w:hAnsi="Times New Roman"/>
          <w:sz w:val="24"/>
          <w:szCs w:val="24"/>
        </w:rPr>
        <w:t xml:space="preserve">.  Mengidentifikasi dan mengukur dampak dan hasil dari program yang sedang berjalan.  Esensi dari </w:t>
      </w:r>
      <w:r w:rsidRPr="000D0C40">
        <w:rPr>
          <w:rFonts w:ascii="Times New Roman" w:hAnsi="Times New Roman"/>
          <w:i/>
          <w:sz w:val="24"/>
          <w:szCs w:val="24"/>
        </w:rPr>
        <w:t>Ongoing evaluation</w:t>
      </w:r>
      <w:r w:rsidRPr="000D0C40">
        <w:rPr>
          <w:rFonts w:ascii="Times New Roman" w:hAnsi="Times New Roman"/>
          <w:sz w:val="24"/>
          <w:szCs w:val="24"/>
        </w:rPr>
        <w:t xml:space="preserve"> adalah untuk memberikan informasi yang relevan, kembali pada proses implementasi kebijakan, terutama pada tahapan tertentu dari implementasi kebijakan saat informasi tersebut dapat dipergunakan untuk memperbaiki, revisi, “meluruskan” kembali proses implementasi kebijakan ke araah yang sesungguhnya ingin dicapai.</w:t>
      </w:r>
    </w:p>
    <w:p w:rsidR="00DD2697" w:rsidRPr="000D0C40" w:rsidRDefault="00DD2697" w:rsidP="00DD2697">
      <w:pPr>
        <w:tabs>
          <w:tab w:val="left" w:pos="567"/>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c).</w:t>
      </w:r>
      <w:r w:rsidRPr="000D0C40">
        <w:rPr>
          <w:rFonts w:ascii="Times New Roman" w:hAnsi="Times New Roman"/>
          <w:sz w:val="24"/>
          <w:szCs w:val="24"/>
        </w:rPr>
        <w:tab/>
      </w:r>
      <w:r w:rsidRPr="000D0C40">
        <w:rPr>
          <w:rFonts w:ascii="Times New Roman" w:hAnsi="Times New Roman"/>
          <w:i/>
          <w:sz w:val="24"/>
          <w:szCs w:val="24"/>
        </w:rPr>
        <w:t>Ex-post evaluation</w:t>
      </w:r>
      <w:r w:rsidRPr="000D0C40">
        <w:rPr>
          <w:rFonts w:ascii="Times New Roman" w:hAnsi="Times New Roman"/>
          <w:sz w:val="24"/>
          <w:szCs w:val="24"/>
        </w:rPr>
        <w:t xml:space="preserve">.  Menurut Wollman ini merupakan varian klasik dari evaluasi kebijakan.  Evaluasi ini ditujukan untuk memberikan penilaian terhadap tingkat </w:t>
      </w:r>
      <w:r w:rsidRPr="000D0C40">
        <w:rPr>
          <w:rFonts w:ascii="Times New Roman" w:hAnsi="Times New Roman"/>
          <w:sz w:val="24"/>
          <w:szCs w:val="24"/>
        </w:rPr>
        <w:lastRenderedPageBreak/>
        <w:t>pencapaian tujuan serta dampak dari kebijakan yang telah dilaksanakan.  Ini juga merupakan evaluasi hasil kebijakan.</w:t>
      </w:r>
    </w:p>
    <w:p w:rsidR="00DD2697" w:rsidRPr="000D0C40" w:rsidRDefault="00DD2697" w:rsidP="00DD2697">
      <w:pPr>
        <w:tabs>
          <w:tab w:val="left" w:pos="567"/>
        </w:tabs>
        <w:spacing w:after="0" w:line="360" w:lineRule="auto"/>
        <w:jc w:val="both"/>
        <w:rPr>
          <w:rFonts w:ascii="Times New Roman" w:hAnsi="Times New Roman"/>
          <w:b/>
          <w:sz w:val="24"/>
          <w:szCs w:val="24"/>
        </w:rPr>
      </w:pPr>
      <w:r w:rsidRPr="000D0C40">
        <w:rPr>
          <w:rFonts w:ascii="Times New Roman" w:hAnsi="Times New Roman"/>
          <w:sz w:val="24"/>
          <w:szCs w:val="24"/>
        </w:rPr>
        <w:t>2.</w:t>
      </w:r>
      <w:r w:rsidRPr="000D0C40">
        <w:rPr>
          <w:rFonts w:ascii="Times New Roman" w:hAnsi="Times New Roman"/>
          <w:b/>
          <w:sz w:val="24"/>
          <w:szCs w:val="24"/>
        </w:rPr>
        <w:tab/>
        <w:t>Model Lester dan Steward, Jr</w:t>
      </w:r>
    </w:p>
    <w:p w:rsidR="00DD2697" w:rsidRPr="000D0C40" w:rsidRDefault="00DD2697" w:rsidP="00DD2697">
      <w:pPr>
        <w:tabs>
          <w:tab w:val="left" w:pos="851"/>
        </w:tabs>
        <w:spacing w:after="0" w:line="360" w:lineRule="auto"/>
        <w:jc w:val="both"/>
        <w:rPr>
          <w:rFonts w:ascii="Times New Roman" w:hAnsi="Times New Roman"/>
          <w:sz w:val="24"/>
          <w:szCs w:val="24"/>
        </w:rPr>
      </w:pPr>
      <w:r w:rsidRPr="000D0C40">
        <w:rPr>
          <w:rFonts w:ascii="Times New Roman" w:hAnsi="Times New Roman"/>
          <w:sz w:val="24"/>
          <w:szCs w:val="24"/>
        </w:rPr>
        <w:t>Lester dan Steward mengkategorisasi evaluasi kebijakan menjadi empat tipe.  Adapun tipe atau model yang dikemukakan adalah sebagai berikut :</w:t>
      </w:r>
    </w:p>
    <w:p w:rsidR="00DD2697" w:rsidRPr="000D0C40" w:rsidRDefault="00DD2697" w:rsidP="00DD2697">
      <w:pPr>
        <w:tabs>
          <w:tab w:val="left" w:pos="426"/>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a).</w:t>
      </w:r>
      <w:r w:rsidRPr="000D0C40">
        <w:rPr>
          <w:rFonts w:ascii="Times New Roman" w:hAnsi="Times New Roman"/>
          <w:sz w:val="24"/>
          <w:szCs w:val="24"/>
        </w:rPr>
        <w:tab/>
        <w:t>Evaluasi Proses.  Evaluasi yang berkaitan dengan proses implementasi kebijakan,</w:t>
      </w:r>
    </w:p>
    <w:p w:rsidR="00DD2697" w:rsidRPr="000D0C40" w:rsidRDefault="00DD2697" w:rsidP="00DD2697">
      <w:pPr>
        <w:tabs>
          <w:tab w:val="left" w:pos="426"/>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b).</w:t>
      </w:r>
      <w:r w:rsidRPr="000D0C40">
        <w:rPr>
          <w:rFonts w:ascii="Times New Roman" w:hAnsi="Times New Roman"/>
          <w:sz w:val="24"/>
          <w:szCs w:val="24"/>
        </w:rPr>
        <w:tab/>
        <w:t>Evaluasi Dampak.  Evaluasi yang berkaitan dengan hasil dan atau pengaruh dari implementasi kebijakan.</w:t>
      </w:r>
    </w:p>
    <w:p w:rsidR="00DD2697" w:rsidRPr="000D0C40" w:rsidRDefault="00DD2697" w:rsidP="00DD2697">
      <w:pPr>
        <w:tabs>
          <w:tab w:val="left" w:pos="426"/>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c).</w:t>
      </w:r>
      <w:r w:rsidRPr="000D0C40">
        <w:rPr>
          <w:rFonts w:ascii="Times New Roman" w:hAnsi="Times New Roman"/>
          <w:sz w:val="24"/>
          <w:szCs w:val="24"/>
        </w:rPr>
        <w:tab/>
        <w:t>Evaluasi Kebijakan.  Evaluasi untuk menguji kesesuaian antara hasil kebijakan dengan tujuan yang ingin dicapai.</w:t>
      </w:r>
    </w:p>
    <w:p w:rsidR="00DD2697" w:rsidRPr="000D0C40" w:rsidRDefault="00DD2697" w:rsidP="00DD2697">
      <w:pPr>
        <w:tabs>
          <w:tab w:val="left" w:pos="426"/>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d).</w:t>
      </w:r>
      <w:r w:rsidRPr="000D0C40">
        <w:rPr>
          <w:rFonts w:ascii="Times New Roman" w:hAnsi="Times New Roman"/>
          <w:sz w:val="24"/>
          <w:szCs w:val="24"/>
        </w:rPr>
        <w:tab/>
        <w:t>Meta Evaluasi.  Evaluasi terhadap berbagai implementasi kebijakan yang ada, untuk menemukan kesamaan-kesamaan tertentu.</w:t>
      </w:r>
    </w:p>
    <w:p w:rsidR="00DD2697" w:rsidRPr="000D0C40" w:rsidRDefault="00DD2697" w:rsidP="00DD2697">
      <w:pPr>
        <w:tabs>
          <w:tab w:val="left" w:pos="567"/>
        </w:tabs>
        <w:spacing w:after="0" w:line="360" w:lineRule="auto"/>
        <w:jc w:val="both"/>
        <w:rPr>
          <w:rFonts w:ascii="Times New Roman" w:hAnsi="Times New Roman"/>
          <w:b/>
          <w:sz w:val="24"/>
          <w:szCs w:val="24"/>
        </w:rPr>
      </w:pPr>
      <w:r w:rsidRPr="000D0C40">
        <w:rPr>
          <w:rFonts w:ascii="Times New Roman" w:hAnsi="Times New Roman"/>
          <w:b/>
          <w:sz w:val="24"/>
          <w:szCs w:val="24"/>
        </w:rPr>
        <w:t>3.</w:t>
      </w:r>
      <w:r w:rsidRPr="000D0C40">
        <w:rPr>
          <w:rFonts w:ascii="Times New Roman" w:hAnsi="Times New Roman"/>
          <w:b/>
          <w:sz w:val="24"/>
          <w:szCs w:val="24"/>
        </w:rPr>
        <w:tab/>
        <w:t>Model Anderson</w:t>
      </w:r>
    </w:p>
    <w:p w:rsidR="00DD2697" w:rsidRPr="000D0C40" w:rsidRDefault="00DD2697" w:rsidP="00DD2697">
      <w:pPr>
        <w:tabs>
          <w:tab w:val="left" w:pos="567"/>
        </w:tabs>
        <w:spacing w:after="0" w:line="360" w:lineRule="auto"/>
        <w:jc w:val="both"/>
        <w:rPr>
          <w:rFonts w:ascii="Times New Roman" w:hAnsi="Times New Roman"/>
          <w:sz w:val="24"/>
          <w:szCs w:val="24"/>
        </w:rPr>
      </w:pPr>
      <w:r w:rsidRPr="000D0C40">
        <w:rPr>
          <w:rFonts w:ascii="Times New Roman" w:hAnsi="Times New Roman"/>
          <w:sz w:val="24"/>
          <w:szCs w:val="24"/>
        </w:rPr>
        <w:tab/>
        <w:t>Anderson dalam Winarno (2002) membagi evaluasi implementasi kebijakan publik menjadi tiga.  Pertama, evaluasi implementasi kebijakan publik dipahami sebagai kegiatan fungsional.  Ke dua, evaluasi yang memfokuskan pada bekerjanya kebijakan.  Ketiga, evaluasi kebijakan sistematis yang melihat secara objektif program-program kebijakan yang ditujukan untuk mengukur dampaknya bagi masyarakat dan sejauh mana tujuan-tujuan yang ada telah dinyatakan telah tercapai.</w:t>
      </w:r>
    </w:p>
    <w:p w:rsidR="00DD2697" w:rsidRPr="000D0C40" w:rsidRDefault="00DD2697" w:rsidP="00DD2697">
      <w:pPr>
        <w:tabs>
          <w:tab w:val="left" w:pos="567"/>
        </w:tabs>
        <w:spacing w:after="0" w:line="360" w:lineRule="auto"/>
        <w:jc w:val="both"/>
        <w:rPr>
          <w:rFonts w:ascii="Times New Roman" w:hAnsi="Times New Roman"/>
          <w:b/>
          <w:sz w:val="24"/>
          <w:szCs w:val="24"/>
        </w:rPr>
      </w:pPr>
      <w:r w:rsidRPr="000D0C40">
        <w:rPr>
          <w:rFonts w:ascii="Times New Roman" w:hAnsi="Times New Roman"/>
          <w:b/>
          <w:sz w:val="24"/>
          <w:szCs w:val="24"/>
        </w:rPr>
        <w:t xml:space="preserve">4. </w:t>
      </w:r>
      <w:r w:rsidRPr="000D0C40">
        <w:rPr>
          <w:rFonts w:ascii="Times New Roman" w:hAnsi="Times New Roman"/>
          <w:b/>
          <w:sz w:val="24"/>
          <w:szCs w:val="24"/>
        </w:rPr>
        <w:tab/>
        <w:t>Model Jones</w:t>
      </w:r>
    </w:p>
    <w:p w:rsidR="00DD2697" w:rsidRPr="000D0C40" w:rsidRDefault="00DD2697" w:rsidP="00DD2697">
      <w:pPr>
        <w:spacing w:after="0" w:line="360" w:lineRule="auto"/>
        <w:ind w:firstLine="567"/>
        <w:jc w:val="both"/>
        <w:rPr>
          <w:rFonts w:ascii="Times New Roman" w:hAnsi="Times New Roman"/>
          <w:sz w:val="24"/>
          <w:szCs w:val="24"/>
        </w:rPr>
      </w:pPr>
      <w:r w:rsidRPr="000D0C40">
        <w:rPr>
          <w:rFonts w:ascii="Times New Roman" w:hAnsi="Times New Roman"/>
          <w:sz w:val="24"/>
          <w:szCs w:val="24"/>
        </w:rPr>
        <w:t>Secara umum menurut Jones (1984) evaluasi kebijakan merupakan suatu kegiatan yang menyangkut estimasi atau penilaian kebijakan, menyangkut substansi, implementasi dan dampaknya.  Menurut Jones (1985) kemudian bahwa evaluasi kebijakan dimaknai dari bagaimana evaluasi kebijakan itu dikategorikan dalam pemerintahan, yaitu mengarah kepada “program kepada pemerintah”.  Sementara itu program yang bersifat individual dikembalikan kepada pemerintah untuk pembahasan dan pertimbangan bagi pengembangan selanjutnya.</w:t>
      </w:r>
    </w:p>
    <w:p w:rsidR="00DD2697" w:rsidRPr="000D0C40" w:rsidRDefault="00DD2697" w:rsidP="00DD2697">
      <w:pPr>
        <w:spacing w:after="0" w:line="360" w:lineRule="auto"/>
        <w:ind w:firstLine="567"/>
        <w:jc w:val="both"/>
        <w:rPr>
          <w:rFonts w:ascii="Times New Roman" w:hAnsi="Times New Roman"/>
          <w:sz w:val="24"/>
          <w:szCs w:val="24"/>
        </w:rPr>
      </w:pPr>
      <w:r w:rsidRPr="000D0C40">
        <w:rPr>
          <w:rFonts w:ascii="Times New Roman" w:hAnsi="Times New Roman"/>
          <w:sz w:val="24"/>
          <w:szCs w:val="24"/>
        </w:rPr>
        <w:t>Jones (1984) mengemukakan bahwa pada dasarnya evaluasi kebijakan dilaksanakan untuk 3 tujuan, yaitu :</w:t>
      </w:r>
    </w:p>
    <w:p w:rsidR="00DD2697" w:rsidRPr="000D0C40" w:rsidRDefault="00DD2697" w:rsidP="00DD2697">
      <w:pPr>
        <w:numPr>
          <w:ilvl w:val="1"/>
          <w:numId w:val="30"/>
        </w:numPr>
        <w:spacing w:after="0" w:line="360" w:lineRule="auto"/>
        <w:ind w:left="284" w:hanging="284"/>
        <w:jc w:val="both"/>
        <w:rPr>
          <w:rFonts w:ascii="Times New Roman" w:hAnsi="Times New Roman"/>
          <w:sz w:val="24"/>
          <w:szCs w:val="24"/>
        </w:rPr>
      </w:pPr>
      <w:r w:rsidRPr="000D0C40">
        <w:rPr>
          <w:rFonts w:ascii="Times New Roman" w:hAnsi="Times New Roman"/>
          <w:i/>
          <w:sz w:val="24"/>
          <w:szCs w:val="24"/>
        </w:rPr>
        <w:lastRenderedPageBreak/>
        <w:t>Political evaluation</w:t>
      </w:r>
      <w:r w:rsidRPr="000D0C40">
        <w:rPr>
          <w:rFonts w:ascii="Times New Roman" w:hAnsi="Times New Roman"/>
          <w:sz w:val="24"/>
          <w:szCs w:val="24"/>
        </w:rPr>
        <w:t xml:space="preserve"> (evaluasi bersifat politis).  Dilakukan untuk melihat apakah program memberikan manfaat bagi negara.  Dapatkah ini ditafsirkan untuk membuka peluang bagi </w:t>
      </w:r>
      <w:r w:rsidRPr="000D0C40">
        <w:rPr>
          <w:rFonts w:ascii="Times New Roman" w:hAnsi="Times New Roman"/>
          <w:i/>
          <w:sz w:val="24"/>
          <w:szCs w:val="24"/>
        </w:rPr>
        <w:t>re-election</w:t>
      </w:r>
      <w:r w:rsidRPr="000D0C40">
        <w:rPr>
          <w:rFonts w:ascii="Times New Roman" w:hAnsi="Times New Roman"/>
          <w:sz w:val="24"/>
          <w:szCs w:val="24"/>
        </w:rPr>
        <w:t>, untuk mendapatkan dukungan media, atau untuk mendapatkan sumbangan kampanye.</w:t>
      </w:r>
    </w:p>
    <w:p w:rsidR="00DD2697" w:rsidRPr="000D0C40" w:rsidRDefault="00DD2697" w:rsidP="00DD2697">
      <w:pPr>
        <w:numPr>
          <w:ilvl w:val="1"/>
          <w:numId w:val="30"/>
        </w:numPr>
        <w:spacing w:after="0" w:line="360" w:lineRule="auto"/>
        <w:ind w:left="284" w:hanging="284"/>
        <w:jc w:val="both"/>
        <w:rPr>
          <w:rFonts w:ascii="Times New Roman" w:hAnsi="Times New Roman"/>
          <w:sz w:val="24"/>
          <w:szCs w:val="24"/>
        </w:rPr>
      </w:pPr>
      <w:r w:rsidRPr="000D0C40">
        <w:rPr>
          <w:rFonts w:ascii="Times New Roman" w:hAnsi="Times New Roman"/>
          <w:i/>
          <w:sz w:val="24"/>
          <w:szCs w:val="24"/>
        </w:rPr>
        <w:t xml:space="preserve">Organization evaluation </w:t>
      </w:r>
      <w:r w:rsidRPr="000D0C40">
        <w:rPr>
          <w:rFonts w:ascii="Times New Roman" w:hAnsi="Times New Roman"/>
          <w:sz w:val="24"/>
          <w:szCs w:val="24"/>
        </w:rPr>
        <w:t>(evaluasi yang bersifat organisasional).  Evaluasi ini dilakukan untuk mendapatkan jawaban tentang apakah kebijakan atau program yang dilakukan, melahirkan dukungan bagi badan-badan pelaksana.  Apakah manfaat bagi badan-badan tersebut melebihi biaya yang dikeluarkan.  Apakah kebijakan yang dilakukan, mengarah pada pada perluasan lebih lanjut bagi badan-badan tersebut.</w:t>
      </w:r>
    </w:p>
    <w:p w:rsidR="00DD2697" w:rsidRPr="000D0C40" w:rsidRDefault="00DD2697" w:rsidP="00DD2697">
      <w:pPr>
        <w:numPr>
          <w:ilvl w:val="1"/>
          <w:numId w:val="30"/>
        </w:numPr>
        <w:spacing w:after="0" w:line="360" w:lineRule="auto"/>
        <w:ind w:left="284" w:hanging="284"/>
        <w:jc w:val="both"/>
        <w:rPr>
          <w:rFonts w:ascii="Times New Roman" w:hAnsi="Times New Roman"/>
          <w:sz w:val="24"/>
          <w:szCs w:val="24"/>
        </w:rPr>
      </w:pPr>
      <w:r w:rsidRPr="000D0C40">
        <w:rPr>
          <w:rFonts w:ascii="Times New Roman" w:hAnsi="Times New Roman"/>
          <w:i/>
          <w:sz w:val="24"/>
          <w:szCs w:val="24"/>
        </w:rPr>
        <w:t xml:space="preserve">Substantive evaluation </w:t>
      </w:r>
      <w:r w:rsidRPr="000D0C40">
        <w:rPr>
          <w:rFonts w:ascii="Times New Roman" w:hAnsi="Times New Roman"/>
          <w:sz w:val="24"/>
          <w:szCs w:val="24"/>
        </w:rPr>
        <w:t>(evaluasi yang substantive atau bersifat nyata).  Yaitu evaluasi yang dilakukan untuk melihat apakah kebijakan atau program yang dilakukan telah mencapai tujuan yang telah ditetapkan baik secara hukum maupun dalam detail kebijakan yang ingin dicapai selanjutnya, serta apa dampak kebijakan atau program tersebut bagi persoalan yang dituju.</w:t>
      </w:r>
    </w:p>
    <w:p w:rsidR="00DD2697" w:rsidRPr="000D0C40" w:rsidRDefault="00DD2697" w:rsidP="00DD2697">
      <w:pPr>
        <w:spacing w:after="0" w:line="360" w:lineRule="auto"/>
        <w:ind w:firstLine="720"/>
        <w:jc w:val="both"/>
        <w:rPr>
          <w:rFonts w:ascii="Times New Roman" w:hAnsi="Times New Roman"/>
          <w:sz w:val="24"/>
          <w:szCs w:val="24"/>
        </w:rPr>
      </w:pPr>
    </w:p>
    <w:p w:rsidR="00DD2697" w:rsidRPr="000D0C40" w:rsidRDefault="00DD2697" w:rsidP="00DD2697">
      <w:pPr>
        <w:spacing w:after="0" w:line="360" w:lineRule="auto"/>
        <w:rPr>
          <w:rFonts w:ascii="Times New Roman" w:hAnsi="Times New Roman"/>
          <w:b/>
          <w:sz w:val="24"/>
          <w:szCs w:val="24"/>
        </w:rPr>
      </w:pPr>
      <w:r w:rsidRPr="000D0C40">
        <w:rPr>
          <w:rFonts w:ascii="Times New Roman" w:hAnsi="Times New Roman"/>
          <w:b/>
          <w:sz w:val="24"/>
          <w:szCs w:val="24"/>
        </w:rPr>
        <w:t>METOD</w:t>
      </w:r>
      <w:r w:rsidRPr="000D0C40">
        <w:rPr>
          <w:rFonts w:ascii="Times New Roman" w:hAnsi="Times New Roman"/>
          <w:b/>
          <w:sz w:val="24"/>
          <w:szCs w:val="24"/>
          <w:lang w:val="id-ID"/>
        </w:rPr>
        <w:t>E</w:t>
      </w:r>
      <w:r w:rsidRPr="000D0C40">
        <w:rPr>
          <w:rFonts w:ascii="Times New Roman" w:hAnsi="Times New Roman"/>
          <w:b/>
          <w:sz w:val="24"/>
          <w:szCs w:val="24"/>
        </w:rPr>
        <w:t xml:space="preserve"> PENELITIAN</w:t>
      </w:r>
    </w:p>
    <w:p w:rsidR="00DD2697" w:rsidRPr="000D0C40" w:rsidRDefault="00DD2697" w:rsidP="00DD2697">
      <w:pPr>
        <w:spacing w:after="0" w:line="360" w:lineRule="auto"/>
        <w:ind w:firstLine="567"/>
        <w:jc w:val="both"/>
        <w:rPr>
          <w:rFonts w:ascii="Times New Roman" w:hAnsi="Times New Roman"/>
          <w:sz w:val="24"/>
          <w:szCs w:val="24"/>
        </w:rPr>
      </w:pPr>
      <w:r w:rsidRPr="000D0C40">
        <w:rPr>
          <w:rFonts w:ascii="Times New Roman" w:hAnsi="Times New Roman"/>
          <w:sz w:val="24"/>
          <w:szCs w:val="24"/>
        </w:rPr>
        <w:t>Lokasi penelitian bertempat di Kabupaten Minahasa Selatan pada kisaran waktu November - Desember 2015 dan Januari - Februari 2016.  Metode penelitian yang digunakan pada penelitian ini adalah metode Deskriptif.  Adapun pendekatan yang digunakan adalah pendekatan kualitatif.   Menurut Sugiyono penelitian kualitatif adalah metode penelitian yang digunakan untuk meneliti pada kondisi objek yang alamiah (sebagai lawannya adalah eksperimen) dimana peneliti adalah sebagai instrumen kunci.</w:t>
      </w:r>
    </w:p>
    <w:p w:rsidR="00DD2697" w:rsidRPr="000D0C40" w:rsidRDefault="00DD2697" w:rsidP="00DD2697">
      <w:pPr>
        <w:pStyle w:val="ListParagraph"/>
        <w:tabs>
          <w:tab w:val="left" w:pos="567"/>
        </w:tabs>
        <w:spacing w:after="0" w:line="360" w:lineRule="auto"/>
        <w:ind w:left="0"/>
        <w:rPr>
          <w:rFonts w:ascii="Times New Roman" w:hAnsi="Times New Roman"/>
          <w:b/>
          <w:sz w:val="24"/>
          <w:szCs w:val="24"/>
          <w:lang w:val="id-ID"/>
        </w:rPr>
      </w:pPr>
    </w:p>
    <w:p w:rsidR="00DD2697" w:rsidRPr="000D0C40" w:rsidRDefault="00DD2697" w:rsidP="00DD2697">
      <w:pPr>
        <w:pStyle w:val="ListParagraph"/>
        <w:tabs>
          <w:tab w:val="left" w:pos="567"/>
        </w:tabs>
        <w:spacing w:after="0" w:line="360" w:lineRule="auto"/>
        <w:ind w:left="0"/>
        <w:rPr>
          <w:rFonts w:ascii="Times New Roman" w:hAnsi="Times New Roman"/>
          <w:b/>
          <w:sz w:val="24"/>
          <w:szCs w:val="24"/>
        </w:rPr>
      </w:pPr>
      <w:r w:rsidRPr="000D0C40">
        <w:rPr>
          <w:rFonts w:ascii="Times New Roman" w:hAnsi="Times New Roman"/>
          <w:b/>
          <w:sz w:val="24"/>
          <w:szCs w:val="24"/>
        </w:rPr>
        <w:t>HASIL PENELITIAN DAN PEMBAHASAN</w:t>
      </w:r>
    </w:p>
    <w:p w:rsidR="00DD2697" w:rsidRPr="000D0C40" w:rsidRDefault="00DD2697" w:rsidP="00DD2697">
      <w:pPr>
        <w:pStyle w:val="ListParagraph"/>
        <w:tabs>
          <w:tab w:val="left" w:pos="567"/>
        </w:tabs>
        <w:spacing w:after="0" w:line="360" w:lineRule="auto"/>
        <w:ind w:left="0"/>
        <w:jc w:val="both"/>
        <w:rPr>
          <w:rFonts w:ascii="Times New Roman" w:hAnsi="Times New Roman"/>
          <w:b/>
          <w:sz w:val="24"/>
          <w:szCs w:val="24"/>
        </w:rPr>
      </w:pPr>
      <w:r w:rsidRPr="000D0C40">
        <w:rPr>
          <w:rFonts w:ascii="Times New Roman" w:hAnsi="Times New Roman"/>
          <w:b/>
          <w:sz w:val="24"/>
          <w:szCs w:val="24"/>
        </w:rPr>
        <w:t>Evaluasi PUMP di Kabupaten Minahasa Selatan</w:t>
      </w:r>
    </w:p>
    <w:p w:rsidR="00DD2697" w:rsidRPr="000D0C40" w:rsidRDefault="00DD2697" w:rsidP="00DD2697">
      <w:pPr>
        <w:pStyle w:val="ListParagraph"/>
        <w:tabs>
          <w:tab w:val="left" w:pos="993"/>
        </w:tabs>
        <w:spacing w:after="0" w:line="360" w:lineRule="auto"/>
        <w:ind w:left="0" w:firstLine="720"/>
        <w:jc w:val="both"/>
        <w:rPr>
          <w:rFonts w:ascii="Times New Roman" w:hAnsi="Times New Roman"/>
          <w:sz w:val="24"/>
          <w:szCs w:val="24"/>
        </w:rPr>
      </w:pPr>
      <w:r w:rsidRPr="000D0C40">
        <w:rPr>
          <w:rFonts w:ascii="Times New Roman" w:hAnsi="Times New Roman"/>
          <w:sz w:val="24"/>
          <w:szCs w:val="24"/>
        </w:rPr>
        <w:lastRenderedPageBreak/>
        <w:t>Sebagaimana diungkapkan Badjuri dan Yuwono (2002) dan ditegaskan dalam proposisi, evaluasi terhadap pelaksanaan PUMP di kabupaten Minahasa Selatan menggunakan indikator evaluasi kebijakan Input, Proses, Output dan Outcomes.</w:t>
      </w:r>
    </w:p>
    <w:p w:rsidR="00DD2697" w:rsidRPr="000D0C40" w:rsidRDefault="00DD2697" w:rsidP="00DD2697">
      <w:pPr>
        <w:pStyle w:val="ListParagraph"/>
        <w:numPr>
          <w:ilvl w:val="0"/>
          <w:numId w:val="36"/>
        </w:numPr>
        <w:tabs>
          <w:tab w:val="left" w:pos="426"/>
        </w:tabs>
        <w:spacing w:after="0" w:line="360" w:lineRule="auto"/>
        <w:ind w:left="426" w:hanging="426"/>
        <w:jc w:val="both"/>
        <w:rPr>
          <w:rFonts w:ascii="Times New Roman" w:hAnsi="Times New Roman"/>
          <w:b/>
          <w:sz w:val="24"/>
          <w:szCs w:val="24"/>
        </w:rPr>
      </w:pPr>
      <w:r w:rsidRPr="000D0C40">
        <w:rPr>
          <w:rFonts w:ascii="Times New Roman" w:hAnsi="Times New Roman"/>
          <w:b/>
          <w:sz w:val="24"/>
          <w:szCs w:val="24"/>
        </w:rPr>
        <w:t>Indikator Input</w:t>
      </w:r>
    </w:p>
    <w:p w:rsidR="00DD2697" w:rsidRPr="000D0C40" w:rsidRDefault="00DD2697" w:rsidP="00DD2697">
      <w:pPr>
        <w:pStyle w:val="ListParagraph"/>
        <w:spacing w:after="0" w:line="360" w:lineRule="auto"/>
        <w:ind w:left="0" w:firstLine="426"/>
        <w:jc w:val="both"/>
        <w:rPr>
          <w:rFonts w:ascii="Times New Roman" w:hAnsi="Times New Roman"/>
          <w:sz w:val="24"/>
          <w:szCs w:val="24"/>
        </w:rPr>
      </w:pPr>
      <w:r w:rsidRPr="000D0C40">
        <w:rPr>
          <w:rFonts w:ascii="Times New Roman" w:hAnsi="Times New Roman"/>
          <w:b/>
          <w:sz w:val="24"/>
          <w:szCs w:val="24"/>
        </w:rPr>
        <w:tab/>
      </w:r>
      <w:r w:rsidRPr="000D0C40">
        <w:rPr>
          <w:rFonts w:ascii="Times New Roman" w:hAnsi="Times New Roman"/>
          <w:sz w:val="24"/>
          <w:szCs w:val="24"/>
        </w:rPr>
        <w:t>Indikator Input yang dimaksud adalah apakah sumber daya pendukung dan bahan-bahan yang diperlukan untuk melaksanakan suatu kebijakan dan berapa sumber daya manusia yang dibutuhkan, uang atau infrastruktur pendukung lainnya.  Hasil wawancara dengan informan, Kepala Dinas, Kabid Tangkap dan Budidaya serta tenaga pendamping PUMP di kabupaten Minahasa Selatan mengungkapkan semua mekanisme telah dilaksanakan dengan mengacu pada pedoman teknis pelaksanaan PUMP.  Kewenangan kabupaten/kota sesuai pedoman teknis membentuk tim teknis telah dilaksanakan dengan ketua tim Kepala Dinas Kelautan dan Perikanan kabupaten Minahasa Selatan dengan anggota Kepala Bidang Tangkap dan Kepala Bidang Budidaya serta para staf di setiap bidang.  Tim teknis telah menjalankan tugas, sehingga kelompok penerima terpilih melalui proses seleksi.</w:t>
      </w:r>
    </w:p>
    <w:p w:rsidR="00DD2697" w:rsidRPr="000D0C40" w:rsidRDefault="00DD2697" w:rsidP="00DD2697">
      <w:pPr>
        <w:pStyle w:val="ListParagraph"/>
        <w:numPr>
          <w:ilvl w:val="0"/>
          <w:numId w:val="36"/>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t>Indikator Proses</w:t>
      </w:r>
    </w:p>
    <w:p w:rsidR="00DD2697" w:rsidRPr="000D0C40" w:rsidRDefault="00DD2697" w:rsidP="00DD2697">
      <w:pPr>
        <w:pStyle w:val="ListParagraph"/>
        <w:spacing w:after="0" w:line="360" w:lineRule="auto"/>
        <w:ind w:left="0" w:firstLine="709"/>
        <w:jc w:val="both"/>
        <w:rPr>
          <w:rFonts w:ascii="Times New Roman" w:hAnsi="Times New Roman"/>
          <w:sz w:val="24"/>
          <w:szCs w:val="24"/>
        </w:rPr>
      </w:pPr>
      <w:r w:rsidRPr="000D0C40">
        <w:rPr>
          <w:rFonts w:ascii="Times New Roman" w:hAnsi="Times New Roman"/>
          <w:sz w:val="24"/>
          <w:szCs w:val="24"/>
        </w:rPr>
        <w:t>Indikator proses yang dimaksudkan ialah bagaimana sebuah kebijakan ditransformasikan dalam bentuk pelayanan langsung kepada masyarakat dan bagaimana efektifitas dan efisiensi dari metode/cara yang dipakai untuk melaksanakan kebijakan publik tersebut.  Jika dikaitkan dengan materi dasar pada penelitian ini mengenai PUMP, dapat diartikan bagaimana penentuan kelompok penerima dan bagaimana penyaluran hingga sampai ke penerima dan pemanfaatannya.</w:t>
      </w:r>
    </w:p>
    <w:p w:rsidR="00DD2697" w:rsidRPr="000D0C40" w:rsidRDefault="00DD2697" w:rsidP="00DD2697">
      <w:pPr>
        <w:pStyle w:val="ListParagraph"/>
        <w:spacing w:after="0" w:line="360" w:lineRule="auto"/>
        <w:ind w:left="0" w:firstLine="709"/>
        <w:jc w:val="both"/>
        <w:rPr>
          <w:rFonts w:ascii="Times New Roman" w:hAnsi="Times New Roman"/>
          <w:sz w:val="24"/>
          <w:szCs w:val="24"/>
        </w:rPr>
      </w:pPr>
      <w:r w:rsidRPr="000D0C40">
        <w:rPr>
          <w:rFonts w:ascii="Times New Roman" w:hAnsi="Times New Roman"/>
          <w:sz w:val="24"/>
          <w:szCs w:val="24"/>
        </w:rPr>
        <w:t xml:space="preserve">Hasil penelitian terungkap proses seleksi kelompok penerima dilakukan melalui sistem </w:t>
      </w:r>
      <w:r w:rsidRPr="000D0C40">
        <w:rPr>
          <w:rFonts w:ascii="Times New Roman" w:hAnsi="Times New Roman"/>
          <w:i/>
          <w:sz w:val="24"/>
          <w:szCs w:val="24"/>
        </w:rPr>
        <w:t>bottom up</w:t>
      </w:r>
      <w:r w:rsidRPr="000D0C40">
        <w:rPr>
          <w:rFonts w:ascii="Times New Roman" w:hAnsi="Times New Roman"/>
          <w:sz w:val="24"/>
          <w:szCs w:val="24"/>
        </w:rPr>
        <w:t>.  Menurut informan dari pendamping dan kelompok penerima, proses pengusulan pencairan dan pemanfaatan semuanya telah terlaksana dengan baik dan sesuai prosedur.  Sejak dana masuk ke rekening, pengambilan di bank dan pembelian bahan sesuai RUB didampingi tim pendamping.</w:t>
      </w:r>
    </w:p>
    <w:p w:rsidR="00DD2697" w:rsidRPr="000D0C40" w:rsidRDefault="00DD2697" w:rsidP="00DD2697">
      <w:pPr>
        <w:pStyle w:val="ListParagraph"/>
        <w:spacing w:after="0" w:line="360" w:lineRule="auto"/>
        <w:ind w:left="0" w:firstLine="720"/>
        <w:jc w:val="both"/>
        <w:rPr>
          <w:rFonts w:ascii="Times New Roman" w:hAnsi="Times New Roman"/>
          <w:sz w:val="24"/>
          <w:szCs w:val="24"/>
        </w:rPr>
      </w:pPr>
      <w:r w:rsidRPr="000D0C40">
        <w:rPr>
          <w:rFonts w:ascii="Times New Roman" w:hAnsi="Times New Roman"/>
          <w:sz w:val="24"/>
          <w:szCs w:val="24"/>
        </w:rPr>
        <w:lastRenderedPageBreak/>
        <w:t>Kelompok penerima PUMP Tangkap, PUMP Budidaya, dan PUMP-P2HP telah memanfaatkan bantuan yang diberikan dengan membeli semua keperluan:  Untuk PUMP Tangkap bantuan yang diberikan digunakan untuk membuat rumpon laut dalam, mesin katinting, perahu, motor temple, jaring, genset, dan lainnya.  Dua puluh persen dari total bantuan yang diterima merupakan biaya operasional (digunakan untuk membeli BBM, es, logistic, dan air bersih. PUMP P2HP digunakan untuk membeli cool box, freezer, loyang, keranjang dan peralatan pengolahan lainnya.</w:t>
      </w:r>
    </w:p>
    <w:p w:rsidR="00DD2697" w:rsidRPr="000D0C40" w:rsidRDefault="00DD2697" w:rsidP="00DD2697">
      <w:pPr>
        <w:pStyle w:val="ListParagraph"/>
        <w:numPr>
          <w:ilvl w:val="0"/>
          <w:numId w:val="36"/>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t>Indikator Output</w:t>
      </w:r>
    </w:p>
    <w:p w:rsidR="00DD2697" w:rsidRPr="000D0C40" w:rsidRDefault="00DD2697" w:rsidP="00DD2697">
      <w:pPr>
        <w:pStyle w:val="ListParagraph"/>
        <w:spacing w:after="0" w:line="360" w:lineRule="auto"/>
        <w:ind w:left="0" w:firstLine="720"/>
        <w:jc w:val="both"/>
        <w:rPr>
          <w:rFonts w:ascii="Times New Roman" w:hAnsi="Times New Roman"/>
          <w:sz w:val="24"/>
          <w:szCs w:val="24"/>
        </w:rPr>
      </w:pPr>
      <w:r w:rsidRPr="000D0C40">
        <w:rPr>
          <w:rFonts w:ascii="Times New Roman" w:hAnsi="Times New Roman"/>
          <w:sz w:val="24"/>
          <w:szCs w:val="24"/>
        </w:rPr>
        <w:t>Indikator Output yang dimaksudkan apa hasil atau produk yang dihasilkan dari sebuah kebijakan publik dan berapa orang yang berhasil mengikuti program/kebijakan tersebut.  Hasil penelitian diperoleh sejak tahun 2011 - 2014 sebanyak 73 kelompok telah menerima bantuan langsung masyarakat (BLM) melalui Program PUMP, dengan total anggaran yang dikucurkan Kementerian Kelautan dan Perikanan Republik Indonesia sebesar Rp5.720.000.000 (</w:t>
      </w:r>
      <w:r w:rsidRPr="000D0C40">
        <w:rPr>
          <w:rFonts w:ascii="Times New Roman" w:hAnsi="Times New Roman"/>
          <w:i/>
          <w:sz w:val="24"/>
          <w:szCs w:val="24"/>
        </w:rPr>
        <w:t>lima miliar tujuh ratus dua puluh juta rupiah</w:t>
      </w:r>
      <w:r w:rsidRPr="000D0C40">
        <w:rPr>
          <w:rFonts w:ascii="Times New Roman" w:hAnsi="Times New Roman"/>
          <w:sz w:val="24"/>
          <w:szCs w:val="24"/>
        </w:rPr>
        <w:t>).  Jumlah tersebut diberikan kepada 36 kelompok tangkap yang tergabung dalam Kelompok Usaha Bersama (KUB) dengan total anggaran Rp3.600.000.000 (tiga miliar enam ratus juta rupiah).   Kelompok Pembudidaya Ikan (Pokdakan) yang menerima bantuan melalui PUMP Budidaya sebanyak 22 kelompok dengan total dana Rp1.430.000.000 (satu miliar empat ratus tiga puluh juta rupiah).  Kelompok pengolah dan pemasar (Poklasar) yang menerima bantuan melalui PUMP-P2HP sebanyak 15 kelompok dengan total dana Rp690.000.000 (enam ratus sembilan puluh juta rupiah).</w:t>
      </w:r>
    </w:p>
    <w:p w:rsidR="00DD2697" w:rsidRPr="000D0C40" w:rsidRDefault="00DD2697" w:rsidP="00DD2697">
      <w:pPr>
        <w:pStyle w:val="ListParagraph"/>
        <w:spacing w:after="0" w:line="360" w:lineRule="auto"/>
        <w:ind w:left="0" w:firstLine="567"/>
        <w:jc w:val="both"/>
        <w:rPr>
          <w:rFonts w:ascii="Times New Roman" w:hAnsi="Times New Roman"/>
          <w:sz w:val="24"/>
          <w:szCs w:val="24"/>
        </w:rPr>
      </w:pPr>
      <w:r w:rsidRPr="000D0C40">
        <w:rPr>
          <w:rFonts w:ascii="Times New Roman" w:hAnsi="Times New Roman"/>
          <w:sz w:val="24"/>
          <w:szCs w:val="24"/>
        </w:rPr>
        <w:tab/>
        <w:t xml:space="preserve">Berdasarkan wawancara langsung dengan para informan, mulai dari Dinas Kelautan dan Perikanan sampai kelompok penerima, bantuan telah disalurkan sesuai pedoman teknis yang dikeluarkan Kementerian Kelautan dan Perikanan melalui Direktorat Jenderal Perikanan Tangkap, Perikanan Budidaya, dan Pengolahan dan Pemasaran Hasil Perikanan.  Semua kelompok penerima telah menerima dana utuh sesuai besaran setiap kelompok. </w:t>
      </w:r>
    </w:p>
    <w:p w:rsidR="00DD2697" w:rsidRPr="000D0C40" w:rsidRDefault="00DD2697" w:rsidP="00DD2697">
      <w:pPr>
        <w:pStyle w:val="ListParagraph"/>
        <w:numPr>
          <w:ilvl w:val="0"/>
          <w:numId w:val="36"/>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lastRenderedPageBreak/>
        <w:t>Indikator Outcomes</w:t>
      </w:r>
    </w:p>
    <w:p w:rsidR="00DD2697" w:rsidRPr="000D0C40" w:rsidRDefault="00DD2697" w:rsidP="00DD2697">
      <w:pPr>
        <w:pStyle w:val="ListParagraph"/>
        <w:spacing w:after="0" w:line="360" w:lineRule="auto"/>
        <w:ind w:left="0" w:firstLine="720"/>
        <w:jc w:val="both"/>
        <w:rPr>
          <w:rFonts w:ascii="Times New Roman" w:hAnsi="Times New Roman"/>
          <w:sz w:val="24"/>
          <w:szCs w:val="24"/>
        </w:rPr>
      </w:pPr>
      <w:r w:rsidRPr="000D0C40">
        <w:rPr>
          <w:rFonts w:ascii="Times New Roman" w:hAnsi="Times New Roman"/>
          <w:sz w:val="24"/>
          <w:szCs w:val="24"/>
        </w:rPr>
        <w:t>Indikator outcomes yang dimaksud adalah apakah dampak yang diterima oleh masyarakat luas atau pihak yang terkena kebijakan, berapa banyak dampak positif yang dihasilkan dan apakah ada dampak negatifnya.  Bila dikaitkan dengan penelitian ini, yang patut diungkap dalam indikator ini, apakah program PUMP memberi perubahan terhadap kelompok penerima dalam hal jumlah produksi ikan (tangkap dan budidaya) dan pendapatan pengolah dan pemasar.  Dampak positif yang dirasakan, ketika produksi ikan meningkat maka terjadi peningkatan pendapatan para penerima.  BLM PUMP sebagaimana menurut informan, memberi dampak terhadap penerima.  PUMP tangkap, dari 36 kelompok penerima, rata-rata kelompok penerima merasakan dampaknya melalui peningkatan produksi ikan hasil tangkapan dan pendapatan yang diperoleh.</w:t>
      </w:r>
    </w:p>
    <w:p w:rsidR="00DD2697" w:rsidRPr="000D0C40" w:rsidRDefault="00DD2697" w:rsidP="00DD2697">
      <w:pPr>
        <w:pStyle w:val="ListParagraph"/>
        <w:spacing w:after="0" w:line="360" w:lineRule="auto"/>
        <w:ind w:left="0"/>
        <w:jc w:val="both"/>
        <w:rPr>
          <w:rFonts w:ascii="Times New Roman" w:hAnsi="Times New Roman"/>
          <w:sz w:val="24"/>
          <w:szCs w:val="24"/>
          <w:lang w:val="en-GB"/>
        </w:rPr>
      </w:pPr>
    </w:p>
    <w:p w:rsidR="00DD2697" w:rsidRPr="000D0C40" w:rsidRDefault="00DD2697" w:rsidP="00DD2697">
      <w:pPr>
        <w:pStyle w:val="ListParagraph"/>
        <w:spacing w:after="0" w:line="360" w:lineRule="auto"/>
        <w:ind w:left="0"/>
        <w:jc w:val="both"/>
        <w:rPr>
          <w:rFonts w:ascii="Times New Roman" w:hAnsi="Times New Roman"/>
          <w:sz w:val="24"/>
          <w:szCs w:val="24"/>
          <w:lang w:val="en-GB"/>
        </w:rPr>
      </w:pPr>
    </w:p>
    <w:p w:rsidR="00DD2697" w:rsidRPr="000D0C40" w:rsidRDefault="00DD2697" w:rsidP="00DD2697">
      <w:pPr>
        <w:spacing w:after="0" w:line="360" w:lineRule="auto"/>
        <w:rPr>
          <w:rFonts w:ascii="Times New Roman" w:hAnsi="Times New Roman"/>
          <w:b/>
          <w:sz w:val="24"/>
          <w:szCs w:val="24"/>
          <w:lang w:val="id-ID"/>
        </w:rPr>
      </w:pPr>
      <w:r w:rsidRPr="000D0C40">
        <w:rPr>
          <w:rFonts w:ascii="Times New Roman" w:hAnsi="Times New Roman"/>
          <w:b/>
          <w:sz w:val="24"/>
          <w:szCs w:val="24"/>
          <w:lang w:val="id-ID"/>
        </w:rPr>
        <w:t>PENUTUP</w:t>
      </w:r>
    </w:p>
    <w:p w:rsidR="00DD2697" w:rsidRPr="000D0C40" w:rsidRDefault="00DD2697" w:rsidP="00DD2697">
      <w:pPr>
        <w:pStyle w:val="ListParagraph"/>
        <w:spacing w:after="0" w:line="360" w:lineRule="auto"/>
        <w:ind w:left="0" w:firstLine="720"/>
        <w:jc w:val="both"/>
        <w:rPr>
          <w:rFonts w:ascii="Times New Roman" w:hAnsi="Times New Roman"/>
          <w:sz w:val="24"/>
          <w:szCs w:val="24"/>
        </w:rPr>
      </w:pPr>
      <w:r w:rsidRPr="000D0C40">
        <w:rPr>
          <w:rFonts w:ascii="Times New Roman" w:hAnsi="Times New Roman"/>
          <w:sz w:val="24"/>
          <w:szCs w:val="24"/>
        </w:rPr>
        <w:t>Seluruh kegiatan penelitian telah dilaksanakan dan berdasarkan uraian yang telah dikemukan pada bab-bab sebelumnya, maka dapat ditarik kesimpulan sebagai berikut:</w:t>
      </w:r>
    </w:p>
    <w:p w:rsidR="00DD2697" w:rsidRPr="000D0C40" w:rsidRDefault="00DD2697" w:rsidP="00DD2697">
      <w:pPr>
        <w:pStyle w:val="ListParagraph"/>
        <w:numPr>
          <w:ilvl w:val="0"/>
          <w:numId w:val="37"/>
        </w:numPr>
        <w:spacing w:after="0" w:line="360" w:lineRule="auto"/>
        <w:ind w:left="426" w:hanging="426"/>
        <w:jc w:val="both"/>
        <w:rPr>
          <w:rFonts w:ascii="Times New Roman" w:hAnsi="Times New Roman"/>
          <w:sz w:val="24"/>
          <w:szCs w:val="24"/>
        </w:rPr>
      </w:pPr>
      <w:r w:rsidRPr="000D0C40">
        <w:rPr>
          <w:rFonts w:ascii="Times New Roman" w:hAnsi="Times New Roman"/>
          <w:sz w:val="24"/>
          <w:szCs w:val="24"/>
        </w:rPr>
        <w:t>Pelaksanaan Program Bantuan Langsung Masyarakat (BLM) Pengembangan Usaha Mina Perdesaan (PUMP) di Kabupaten Minahasa Selatan telah berjalan dengan baik.</w:t>
      </w:r>
    </w:p>
    <w:p w:rsidR="00DD2697" w:rsidRPr="000D0C40" w:rsidRDefault="00DD2697" w:rsidP="00DD2697">
      <w:pPr>
        <w:pStyle w:val="ListParagraph"/>
        <w:numPr>
          <w:ilvl w:val="0"/>
          <w:numId w:val="37"/>
        </w:numPr>
        <w:spacing w:after="0" w:line="360" w:lineRule="auto"/>
        <w:ind w:left="426" w:hanging="426"/>
        <w:jc w:val="both"/>
        <w:rPr>
          <w:rFonts w:ascii="Times New Roman" w:hAnsi="Times New Roman"/>
          <w:sz w:val="24"/>
          <w:szCs w:val="24"/>
        </w:rPr>
      </w:pPr>
      <w:r w:rsidRPr="000D0C40">
        <w:rPr>
          <w:rFonts w:ascii="Times New Roman" w:hAnsi="Times New Roman"/>
          <w:sz w:val="24"/>
          <w:szCs w:val="24"/>
        </w:rPr>
        <w:t>Semua proses yang dilakukan telah sesuai pedoman yang ditetapkan. Semua mekanisme telah dilaksanakan sesuai kewenangan masing-masing mulai dari pembentukan tim teknis hingga seleksi kelompok penerima.  Sejak program ini bergulir di Kabupaten Minahasa Selatan, (tahun 2011 - 2015), sebanyak 73 kelompok telah menerima bantuan ini dan telah dimanfaatkan untuk pengembangan usaha di bidang perikanan tangkap, perikanan budidaya, pengolahan dan pemasaran hasil perikanan.</w:t>
      </w:r>
    </w:p>
    <w:p w:rsidR="00DD2697" w:rsidRPr="000D0C40" w:rsidRDefault="00DD2697" w:rsidP="00DD2697">
      <w:pPr>
        <w:pStyle w:val="ListParagraph"/>
        <w:numPr>
          <w:ilvl w:val="0"/>
          <w:numId w:val="37"/>
        </w:numPr>
        <w:spacing w:after="0" w:line="360" w:lineRule="auto"/>
        <w:ind w:left="426" w:hanging="426"/>
        <w:jc w:val="both"/>
        <w:rPr>
          <w:rFonts w:ascii="Times New Roman" w:hAnsi="Times New Roman"/>
          <w:sz w:val="24"/>
          <w:szCs w:val="24"/>
        </w:rPr>
      </w:pPr>
      <w:r w:rsidRPr="000D0C40">
        <w:rPr>
          <w:rFonts w:ascii="Times New Roman" w:hAnsi="Times New Roman"/>
          <w:sz w:val="24"/>
          <w:szCs w:val="24"/>
        </w:rPr>
        <w:lastRenderedPageBreak/>
        <w:t xml:space="preserve">Pelaksanaan program ini telah memberikan dampak dari pelaksanaan program ini.  Dampak yang dirasakan produksi ikan meningkat dibandingkan sebelum menerima bantuan ini.  Begitu juga dengan pendapatan, terjadi peningkatan bila dibanding dengan kondisi awal sebelum pemberian bantuan.  </w:t>
      </w:r>
    </w:p>
    <w:p w:rsidR="00DD2697" w:rsidRPr="000D0C40" w:rsidRDefault="00DD2697" w:rsidP="00DD2697">
      <w:pPr>
        <w:tabs>
          <w:tab w:val="left" w:pos="851"/>
        </w:tabs>
        <w:spacing w:after="0" w:line="360" w:lineRule="auto"/>
        <w:jc w:val="both"/>
        <w:rPr>
          <w:rFonts w:ascii="Times New Roman" w:hAnsi="Times New Roman"/>
          <w:sz w:val="24"/>
          <w:szCs w:val="24"/>
        </w:rPr>
      </w:pPr>
      <w:r w:rsidRPr="000D0C40">
        <w:rPr>
          <w:rFonts w:ascii="Times New Roman" w:hAnsi="Times New Roman"/>
          <w:sz w:val="24"/>
          <w:szCs w:val="24"/>
        </w:rPr>
        <w:tab/>
        <w:t>Dinas Kelautan dan Perikanan Kabupaten Minahasa Selatan diharapkan secara rutin melakukan pembinaan kepada kelompok penerima bantuan sosial terutama manajerial kelompok dan terus mendorong agar aktifitas pemberdayaan yang dilaksanakan tidak hanya ketika tersedianya anggaran dari pemerintah, tetapi secara terus menerus.  Penerima bantuan  agar memiliki minat menabung.</w:t>
      </w:r>
    </w:p>
    <w:p w:rsidR="00DD2697" w:rsidRPr="000D0C40" w:rsidRDefault="00DD2697" w:rsidP="00DD2697">
      <w:pPr>
        <w:tabs>
          <w:tab w:val="left" w:pos="851"/>
        </w:tabs>
        <w:spacing w:after="0" w:line="360" w:lineRule="auto"/>
        <w:rPr>
          <w:rFonts w:ascii="Times New Roman" w:hAnsi="Times New Roman"/>
          <w:sz w:val="24"/>
          <w:szCs w:val="24"/>
          <w:lang w:val="id-ID"/>
        </w:rPr>
      </w:pPr>
    </w:p>
    <w:p w:rsidR="00DD2697" w:rsidRPr="000D0C40" w:rsidRDefault="00DD2697" w:rsidP="00DD2697">
      <w:pPr>
        <w:tabs>
          <w:tab w:val="left" w:pos="851"/>
        </w:tabs>
        <w:spacing w:after="0" w:line="360" w:lineRule="auto"/>
        <w:rPr>
          <w:rFonts w:ascii="Times New Roman" w:hAnsi="Times New Roman"/>
          <w:b/>
          <w:sz w:val="24"/>
          <w:szCs w:val="24"/>
          <w:lang w:val="id-ID"/>
        </w:rPr>
      </w:pPr>
      <w:r w:rsidRPr="000D0C40">
        <w:rPr>
          <w:rFonts w:ascii="Times New Roman" w:hAnsi="Times New Roman"/>
          <w:b/>
          <w:sz w:val="24"/>
          <w:szCs w:val="24"/>
        </w:rPr>
        <w:t>DAFTAR PUSTAKA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Agustino, Leo.  2006.  Dasar-dasar Kebijakan Publik.  Bandung: CV. Alfabetha.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Agustino, L.  2006.  Politik dan Kebijakan Publik.  Bandung: AIPI dan Puslit KP2W Lemlit Unpad.</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Badjuri, Abdulkahar &amp; Yuwono, Teguh.  2002.  Kebijakan Publik Konsep dan Strategi.  Undip Press.  Semarang.</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Bridgman, J &amp; Davis G. 2000. Australian Policy Handbook, Allen &amp; Unwin, NSW</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 xml:space="preserve">Dunn, William N.  2003.  Pengantar Analisis Kebijakan Publik. Edisi kedua.  Gajah Mada University  Press. Jogjakarta </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Faried Ali, Andi Syamsu Alam, Sastro M. Wantu.  2012.  Studi Analisa Kebijakan.  Bandung: PT. Refika Aditama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Hanafi, A., Guntur M.  1984.  Penelitian untuk mengevaluasi efektivitas program Kemasyarakatan.  Surabaya: Usaha Nasional</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Howlett, Michael, and M.  Ramesh.  2003.  Studying Public Policy : Policy cycles and policy subsystem second Edition.  New York : Oxford University Press.</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Istianto, Bambang.  2009.  Manajemen pemerintahan dalam perspektif pelayanan publik.  Jakarta : Mitra Wacana Media.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Jones, Charles. O.  1996.  Pengantar Kebijakan Publik.  Jakarta.  PT. Raja Grafindo Persada.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lastRenderedPageBreak/>
        <w:t>Lababa, Djunaidi.  2008.  Evaluasi Program: sebuah pengantar.  Jakarta.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Lewis, O.  1993.  Kebudayaan Kemiskinan. Dlm Parsudi Suparlan.  Jakarta: Yayasan Obor Indonesia.</w:t>
      </w:r>
    </w:p>
    <w:p w:rsidR="00DD2697" w:rsidRPr="000D0C40" w:rsidRDefault="00DD2697" w:rsidP="00DD2697">
      <w:pPr>
        <w:spacing w:after="0" w:line="360" w:lineRule="auto"/>
        <w:ind w:left="567" w:hanging="567"/>
        <w:jc w:val="both"/>
        <w:rPr>
          <w:rFonts w:ascii="Times New Roman" w:hAnsi="Times New Roman"/>
          <w:sz w:val="24"/>
          <w:szCs w:val="24"/>
        </w:rPr>
      </w:pPr>
      <w:r w:rsidRPr="000D0C40">
        <w:rPr>
          <w:rFonts w:ascii="Times New Roman" w:hAnsi="Times New Roman"/>
          <w:sz w:val="24"/>
          <w:szCs w:val="24"/>
        </w:rPr>
        <w:t>Nugroho, D. Riant.  2003.  Kebijakan Publik : Formulasi, Implementasi, dan Evaluasi.  Jakarta : PT. Elex Media. Computindo.</w:t>
      </w:r>
    </w:p>
    <w:p w:rsidR="008620B8" w:rsidRPr="00422AB7" w:rsidRDefault="008620B8" w:rsidP="00422AB7"/>
    <w:sectPr w:rsidR="008620B8" w:rsidRPr="00422AB7" w:rsidSect="00DD2697">
      <w:headerReference w:type="default" r:id="rId8"/>
      <w:footerReference w:type="default" r:id="rId9"/>
      <w:pgSz w:w="12240" w:h="15840"/>
      <w:pgMar w:top="2268" w:right="1701" w:bottom="1440" w:left="2268" w:header="720" w:footer="720" w:gutter="0"/>
      <w:pgNumType w:start="8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371" w:rsidRDefault="00C54371" w:rsidP="00052969">
      <w:pPr>
        <w:spacing w:after="0" w:line="240" w:lineRule="auto"/>
      </w:pPr>
      <w:r>
        <w:separator/>
      </w:r>
    </w:p>
  </w:endnote>
  <w:endnote w:type="continuationSeparator" w:id="1">
    <w:p w:rsidR="00C54371" w:rsidRDefault="00C54371"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78"/>
      <w:docPartObj>
        <w:docPartGallery w:val="Page Numbers (Bottom of Page)"/>
        <w:docPartUnique/>
      </w:docPartObj>
    </w:sdtPr>
    <w:sdtContent>
      <w:p w:rsidR="00DD2697" w:rsidRDefault="00DD2697">
        <w:pPr>
          <w:pStyle w:val="Footer"/>
          <w:jc w:val="center"/>
        </w:pPr>
        <w:fldSimple w:instr=" PAGE   \* MERGEFORMAT ">
          <w:r>
            <w:rPr>
              <w:noProof/>
            </w:rPr>
            <w:t>94</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371" w:rsidRDefault="00C54371" w:rsidP="00052969">
      <w:pPr>
        <w:spacing w:after="0" w:line="240" w:lineRule="auto"/>
      </w:pPr>
      <w:r>
        <w:separator/>
      </w:r>
    </w:p>
  </w:footnote>
  <w:footnote w:type="continuationSeparator" w:id="1">
    <w:p w:rsidR="00C54371" w:rsidRDefault="00C54371" w:rsidP="00052969">
      <w:pPr>
        <w:spacing w:after="0" w:line="240" w:lineRule="auto"/>
      </w:pPr>
      <w:r>
        <w:continuationSeparator/>
      </w:r>
    </w:p>
  </w:footnote>
  <w:footnote w:id="2">
    <w:p w:rsidR="00DD2697" w:rsidRPr="00026C26" w:rsidRDefault="00DD2697" w:rsidP="00DD2697">
      <w:pPr>
        <w:pStyle w:val="FootnoteText"/>
      </w:pPr>
      <w:r>
        <w:rPr>
          <w:rStyle w:val="FootnoteReference"/>
        </w:rPr>
        <w:footnoteRef/>
      </w:r>
      <w:r>
        <w:t xml:space="preserve"> Mahasiswa Prog. Studi PSP Program Pascasarjana Universitas Sam Ratulangi</w:t>
      </w:r>
    </w:p>
  </w:footnote>
  <w:footnote w:id="3">
    <w:p w:rsidR="00DD2697" w:rsidRPr="00026C26" w:rsidRDefault="00DD2697" w:rsidP="00DD2697">
      <w:pPr>
        <w:pStyle w:val="FootnoteText"/>
      </w:pPr>
      <w:r>
        <w:rPr>
          <w:rStyle w:val="FootnoteReference"/>
        </w:rPr>
        <w:footnoteRef/>
      </w:r>
      <w:r>
        <w:t xml:space="preserve"> Staf Pengajar Pada Prog. Stusi PSP Program Pascasarjana Universitas Sam Ratulangi</w:t>
      </w:r>
    </w:p>
  </w:footnote>
  <w:footnote w:id="4">
    <w:p w:rsidR="00DD2697" w:rsidRPr="00026C26" w:rsidRDefault="00DD2697" w:rsidP="00DD2697">
      <w:pPr>
        <w:pStyle w:val="FootnoteText"/>
      </w:pPr>
      <w:r>
        <w:rPr>
          <w:rStyle w:val="FootnoteReference"/>
        </w:rPr>
        <w:footnoteRef/>
      </w:r>
      <w:r>
        <w:t xml:space="preserve"> 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5">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F809B7"/>
    <w:multiLevelType w:val="hybridMultilevel"/>
    <w:tmpl w:val="8A14B082"/>
    <w:lvl w:ilvl="0" w:tplc="1B8416B6">
      <w:start w:val="1"/>
      <w:numFmt w:val="lowerLetter"/>
      <w:lvlText w:val="%1."/>
      <w:lvlJc w:val="left"/>
      <w:pPr>
        <w:ind w:left="600" w:hanging="48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C5791"/>
    <w:multiLevelType w:val="hybridMultilevel"/>
    <w:tmpl w:val="C7B620E6"/>
    <w:lvl w:ilvl="0" w:tplc="E01AD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3AC5FCA"/>
    <w:multiLevelType w:val="hybridMultilevel"/>
    <w:tmpl w:val="FF1A19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3E4415"/>
    <w:multiLevelType w:val="hybridMultilevel"/>
    <w:tmpl w:val="55A0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281EF7"/>
    <w:multiLevelType w:val="hybridMultilevel"/>
    <w:tmpl w:val="E80CD946"/>
    <w:lvl w:ilvl="0" w:tplc="F1EA4E3C">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nsid w:val="23F35EB3"/>
    <w:multiLevelType w:val="hybridMultilevel"/>
    <w:tmpl w:val="D374BC48"/>
    <w:lvl w:ilvl="0" w:tplc="34FC0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F30341"/>
    <w:multiLevelType w:val="hybridMultilevel"/>
    <w:tmpl w:val="77E61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2849E4"/>
    <w:multiLevelType w:val="hybridMultilevel"/>
    <w:tmpl w:val="3D8A2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C2784F"/>
    <w:multiLevelType w:val="hybridMultilevel"/>
    <w:tmpl w:val="F182A80C"/>
    <w:lvl w:ilvl="0" w:tplc="04090015">
      <w:start w:val="1"/>
      <w:numFmt w:val="upperLetter"/>
      <w:lvlText w:val="%1."/>
      <w:lvlJc w:val="left"/>
      <w:pPr>
        <w:ind w:left="51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2C65C5"/>
    <w:multiLevelType w:val="hybridMultilevel"/>
    <w:tmpl w:val="6E16A294"/>
    <w:lvl w:ilvl="0" w:tplc="7AAC9DCA">
      <w:start w:val="1"/>
      <w:numFmt w:val="lowerLetter"/>
      <w:lvlText w:val="%1."/>
      <w:lvlJc w:val="left"/>
      <w:pPr>
        <w:ind w:left="92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E029F"/>
    <w:multiLevelType w:val="hybridMultilevel"/>
    <w:tmpl w:val="C0287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7724AB"/>
    <w:multiLevelType w:val="hybridMultilevel"/>
    <w:tmpl w:val="578E5840"/>
    <w:lvl w:ilvl="0" w:tplc="B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D95543"/>
    <w:multiLevelType w:val="hybridMultilevel"/>
    <w:tmpl w:val="6622A262"/>
    <w:lvl w:ilvl="0" w:tplc="6B3E8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E4974"/>
    <w:multiLevelType w:val="hybridMultilevel"/>
    <w:tmpl w:val="F19C9CBE"/>
    <w:lvl w:ilvl="0" w:tplc="2672459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nsid w:val="5BDA0149"/>
    <w:multiLevelType w:val="hybridMultilevel"/>
    <w:tmpl w:val="9EAE2538"/>
    <w:lvl w:ilvl="0" w:tplc="EF80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145A59"/>
    <w:multiLevelType w:val="hybridMultilevel"/>
    <w:tmpl w:val="2054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B3EFC"/>
    <w:multiLevelType w:val="hybridMultilevel"/>
    <w:tmpl w:val="CDFCE67C"/>
    <w:lvl w:ilvl="0" w:tplc="4030F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14308A"/>
    <w:multiLevelType w:val="hybridMultilevel"/>
    <w:tmpl w:val="4C34E12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CC6172"/>
    <w:multiLevelType w:val="hybridMultilevel"/>
    <w:tmpl w:val="89CE4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7D05B1"/>
    <w:multiLevelType w:val="hybridMultilevel"/>
    <w:tmpl w:val="2C7C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C4746"/>
    <w:multiLevelType w:val="hybridMultilevel"/>
    <w:tmpl w:val="02D888AE"/>
    <w:lvl w:ilvl="0" w:tplc="449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4E54E7"/>
    <w:multiLevelType w:val="hybridMultilevel"/>
    <w:tmpl w:val="BA7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8B2BD1"/>
    <w:multiLevelType w:val="hybridMultilevel"/>
    <w:tmpl w:val="131461FE"/>
    <w:lvl w:ilvl="0" w:tplc="8C1CA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5"/>
  </w:num>
  <w:num w:numId="4">
    <w:abstractNumId w:val="7"/>
  </w:num>
  <w:num w:numId="5">
    <w:abstractNumId w:val="23"/>
  </w:num>
  <w:num w:numId="6">
    <w:abstractNumId w:val="24"/>
  </w:num>
  <w:num w:numId="7">
    <w:abstractNumId w:val="21"/>
  </w:num>
  <w:num w:numId="8">
    <w:abstractNumId w:val="28"/>
  </w:num>
  <w:num w:numId="9">
    <w:abstractNumId w:val="15"/>
  </w:num>
  <w:num w:numId="10">
    <w:abstractNumId w:val="9"/>
  </w:num>
  <w:num w:numId="11">
    <w:abstractNumId w:val="27"/>
  </w:num>
  <w:num w:numId="12">
    <w:abstractNumId w:val="17"/>
  </w:num>
  <w:num w:numId="13">
    <w:abstractNumId w:val="11"/>
  </w:num>
  <w:num w:numId="14">
    <w:abstractNumId w:val="16"/>
  </w:num>
  <w:num w:numId="15">
    <w:abstractNumId w:val="2"/>
  </w:num>
  <w:num w:numId="16">
    <w:abstractNumId w:val="1"/>
  </w:num>
  <w:num w:numId="17">
    <w:abstractNumId w:val="3"/>
  </w:num>
  <w:num w:numId="18">
    <w:abstractNumId w:val="0"/>
  </w:num>
  <w:num w:numId="19">
    <w:abstractNumId w:val="31"/>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5"/>
  </w:num>
  <w:num w:numId="24">
    <w:abstractNumId w:val="30"/>
  </w:num>
  <w:num w:numId="25">
    <w:abstractNumId w:val="32"/>
  </w:num>
  <w:num w:numId="26">
    <w:abstractNumId w:val="14"/>
  </w:num>
  <w:num w:numId="27">
    <w:abstractNumId w:val="36"/>
  </w:num>
  <w:num w:numId="28">
    <w:abstractNumId w:val="18"/>
  </w:num>
  <w:num w:numId="29">
    <w:abstractNumId w:val="12"/>
  </w:num>
  <w:num w:numId="30">
    <w:abstractNumId w:val="19"/>
  </w:num>
  <w:num w:numId="31">
    <w:abstractNumId w:val="20"/>
  </w:num>
  <w:num w:numId="32">
    <w:abstractNumId w:val="22"/>
  </w:num>
  <w:num w:numId="33">
    <w:abstractNumId w:val="8"/>
  </w:num>
  <w:num w:numId="34">
    <w:abstractNumId w:val="29"/>
  </w:num>
  <w:num w:numId="35">
    <w:abstractNumId w:val="13"/>
  </w:num>
  <w:num w:numId="36">
    <w:abstractNumId w:val="26"/>
  </w:num>
  <w:num w:numId="37">
    <w:abstractNumId w:val="37"/>
  </w:num>
  <w:num w:numId="38">
    <w:abstractNumId w:val="10"/>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B3E37"/>
    <w:rsid w:val="00291C57"/>
    <w:rsid w:val="002A3519"/>
    <w:rsid w:val="002D6101"/>
    <w:rsid w:val="00364EBA"/>
    <w:rsid w:val="00422AB7"/>
    <w:rsid w:val="00437D27"/>
    <w:rsid w:val="00534989"/>
    <w:rsid w:val="00614608"/>
    <w:rsid w:val="00676479"/>
    <w:rsid w:val="00733747"/>
    <w:rsid w:val="007A3ADD"/>
    <w:rsid w:val="008146A5"/>
    <w:rsid w:val="00827CEB"/>
    <w:rsid w:val="008620B8"/>
    <w:rsid w:val="00915F30"/>
    <w:rsid w:val="00940C2F"/>
    <w:rsid w:val="009C23C3"/>
    <w:rsid w:val="00B3333F"/>
    <w:rsid w:val="00C54371"/>
    <w:rsid w:val="00CC192E"/>
    <w:rsid w:val="00CF047C"/>
    <w:rsid w:val="00D036A2"/>
    <w:rsid w:val="00DA5427"/>
    <w:rsid w:val="00DD269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2</cp:revision>
  <dcterms:created xsi:type="dcterms:W3CDTF">2016-06-05T13:42:00Z</dcterms:created>
  <dcterms:modified xsi:type="dcterms:W3CDTF">2016-06-05T13:42:00Z</dcterms:modified>
</cp:coreProperties>
</file>