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17D8" w14:textId="70866E7C" w:rsidR="009524CD" w:rsidRPr="008613E8" w:rsidRDefault="009524CD" w:rsidP="008A00EA">
      <w:pPr>
        <w:jc w:val="center"/>
        <w:rPr>
          <w:rFonts w:ascii="Times New Roman" w:hAnsi="Times New Roman" w:cs="Times New Roman"/>
          <w:b/>
          <w:bCs/>
          <w:sz w:val="28"/>
          <w:szCs w:val="28"/>
        </w:rPr>
      </w:pPr>
      <w:bookmarkStart w:id="0" w:name="_Hlk91489525"/>
      <w:r w:rsidRPr="008613E8">
        <w:rPr>
          <w:rFonts w:ascii="Times New Roman" w:hAnsi="Times New Roman" w:cs="Times New Roman"/>
          <w:b/>
          <w:bCs/>
          <w:sz w:val="28"/>
          <w:szCs w:val="28"/>
        </w:rPr>
        <w:t>PENGARUH SOSIALISASI PERPAJAKAN, PELAYANAN FISKUS TERHADAP TINGKAT KEPATUHAN WAJIB PAJAK UMKM KECAMATAN WANEA DI KOTA MANADO</w:t>
      </w:r>
    </w:p>
    <w:p w14:paraId="49FDC931" w14:textId="7E7F59D9" w:rsidR="009B7F86" w:rsidRPr="008613E8" w:rsidRDefault="009B7F86" w:rsidP="009B7F86">
      <w:pPr>
        <w:jc w:val="center"/>
        <w:rPr>
          <w:rFonts w:ascii="Times New Roman" w:hAnsi="Times New Roman" w:cs="Times New Roman"/>
          <w:i/>
          <w:iCs/>
          <w:sz w:val="28"/>
          <w:szCs w:val="28"/>
          <w:lang w:eastAsia="en-ID"/>
        </w:rPr>
      </w:pPr>
      <w:r w:rsidRPr="008613E8">
        <w:rPr>
          <w:rFonts w:ascii="Times New Roman" w:hAnsi="Times New Roman" w:cs="Times New Roman"/>
          <w:i/>
          <w:iCs/>
          <w:sz w:val="28"/>
          <w:szCs w:val="28"/>
          <w:lang w:val="en" w:eastAsia="en-ID"/>
        </w:rPr>
        <w:t>THE EFFECT OF TAX SOCIALIZATION, FISCUS SERVICES ON THE LEVEL OF TAXPAYER COMPLIANCE OF MSMEs, WANEA DISTRICT IN MANADO CITY</w:t>
      </w:r>
    </w:p>
    <w:p w14:paraId="2C968D38" w14:textId="54BC428C" w:rsidR="000A2898" w:rsidRPr="00202786" w:rsidRDefault="00AC4628" w:rsidP="009B7F86">
      <w:pPr>
        <w:spacing w:after="0"/>
        <w:jc w:val="center"/>
        <w:rPr>
          <w:rFonts w:ascii="Times New Roman" w:hAnsi="Times New Roman" w:cs="Times New Roman"/>
          <w:b/>
          <w:bCs/>
        </w:rPr>
      </w:pPr>
      <m:oMath>
        <m:sSup>
          <m:sSupPr>
            <m:ctrlPr>
              <w:rPr>
                <w:rFonts w:ascii="Cambria Math" w:hAnsi="Cambria Math" w:cs="Times New Roman"/>
                <w:b/>
                <w:bCs/>
                <w:i/>
              </w:rPr>
            </m:ctrlPr>
          </m:sSupPr>
          <m:e>
            <m:r>
              <m:rPr>
                <m:sty m:val="b"/>
              </m:rPr>
              <w:rPr>
                <w:rFonts w:ascii="Cambria Math" w:hAnsi="Cambria Math" w:cs="Times New Roman"/>
              </w:rPr>
              <m:t>Edwin Eliezer Lolowang</m:t>
            </m:r>
          </m:e>
          <m:sup>
            <m:r>
              <m:rPr>
                <m:sty m:val="bi"/>
              </m:rPr>
              <w:rPr>
                <w:rFonts w:ascii="Cambria Math" w:hAnsi="Cambria Math" w:cs="Times New Roman"/>
              </w:rPr>
              <m:t>1</m:t>
            </m:r>
          </m:sup>
        </m:sSup>
      </m:oMath>
      <w:r w:rsidR="009524CD" w:rsidRPr="00202786">
        <w:rPr>
          <w:rFonts w:ascii="Times New Roman" w:hAnsi="Times New Roman" w:cs="Times New Roman"/>
          <w:b/>
          <w:bCs/>
        </w:rPr>
        <w:t xml:space="preserve">, </w:t>
      </w:r>
      <m:oMath>
        <m:sSup>
          <m:sSupPr>
            <m:ctrlPr>
              <w:rPr>
                <w:rFonts w:ascii="Cambria Math" w:hAnsi="Cambria Math" w:cs="Times New Roman"/>
                <w:b/>
                <w:bCs/>
                <w:i/>
              </w:rPr>
            </m:ctrlPr>
          </m:sSupPr>
          <m:e>
            <m:r>
              <m:rPr>
                <m:sty m:val="b"/>
              </m:rPr>
              <w:rPr>
                <w:rFonts w:ascii="Cambria Math" w:hAnsi="Cambria Math" w:cs="Times New Roman"/>
              </w:rPr>
              <m:t>Harijanto Sabijono</m:t>
            </m:r>
          </m:e>
          <m:sup>
            <m:r>
              <m:rPr>
                <m:sty m:val="bi"/>
              </m:rPr>
              <w:rPr>
                <w:rFonts w:ascii="Cambria Math" w:hAnsi="Cambria Math" w:cs="Times New Roman"/>
              </w:rPr>
              <m:t>2</m:t>
            </m:r>
          </m:sup>
        </m:sSup>
      </m:oMath>
      <w:r w:rsidR="000A2898" w:rsidRPr="00202786">
        <w:rPr>
          <w:rFonts w:ascii="Times New Roman" w:hAnsi="Times New Roman" w:cs="Times New Roman"/>
          <w:b/>
          <w:bCs/>
        </w:rPr>
        <w:t xml:space="preserve">, </w:t>
      </w:r>
      <m:oMath>
        <m:sSup>
          <m:sSupPr>
            <m:ctrlPr>
              <w:rPr>
                <w:rFonts w:ascii="Cambria Math" w:hAnsi="Cambria Math" w:cs="Times New Roman"/>
                <w:b/>
                <w:bCs/>
                <w:i/>
              </w:rPr>
            </m:ctrlPr>
          </m:sSupPr>
          <m:e>
            <m:r>
              <m:rPr>
                <m:sty m:val="b"/>
              </m:rPr>
              <w:rPr>
                <w:rFonts w:ascii="Cambria Math" w:hAnsi="Cambria Math" w:cs="Times New Roman"/>
              </w:rPr>
              <m:t>Heince R. N. Wokas</m:t>
            </m:r>
          </m:e>
          <m:sup>
            <m:r>
              <m:rPr>
                <m:sty m:val="bi"/>
              </m:rPr>
              <w:rPr>
                <w:rFonts w:ascii="Cambria Math" w:hAnsi="Cambria Math" w:cs="Times New Roman"/>
              </w:rPr>
              <m:t>3</m:t>
            </m:r>
          </m:sup>
        </m:sSup>
      </m:oMath>
    </w:p>
    <w:p w14:paraId="73222531" w14:textId="595882EE" w:rsidR="000A2898" w:rsidRPr="00202786" w:rsidRDefault="000A2898" w:rsidP="009B7F86">
      <w:pPr>
        <w:spacing w:after="0"/>
        <w:jc w:val="center"/>
        <w:rPr>
          <w:rFonts w:ascii="Times New Roman" w:hAnsi="Times New Roman" w:cs="Times New Roman"/>
        </w:rPr>
      </w:pPr>
      <w:r w:rsidRPr="00202786">
        <w:rPr>
          <w:rFonts w:ascii="Times New Roman" w:hAnsi="Times New Roman" w:cs="Times New Roman"/>
        </w:rPr>
        <w:t>Jurusan Akuntansi, Fakultas Ekonomi dan Bisnis, Universitas Sam Ratulangi</w:t>
      </w:r>
      <w:r w:rsidR="009B7F86" w:rsidRPr="00202786">
        <w:rPr>
          <w:rFonts w:ascii="Times New Roman" w:hAnsi="Times New Roman" w:cs="Times New Roman"/>
        </w:rPr>
        <w:t xml:space="preserve"> Manado</w:t>
      </w:r>
      <w:r w:rsidRPr="00202786">
        <w:rPr>
          <w:rFonts w:ascii="Times New Roman" w:hAnsi="Times New Roman" w:cs="Times New Roman"/>
        </w:rPr>
        <w:t>, Indonesia</w:t>
      </w:r>
    </w:p>
    <w:p w14:paraId="5B4D0E5A" w14:textId="1A892C59" w:rsidR="008A00EA" w:rsidRPr="00202786" w:rsidRDefault="000A2898" w:rsidP="00B873A3">
      <w:pPr>
        <w:jc w:val="center"/>
        <w:rPr>
          <w:rStyle w:val="Hyperlink"/>
          <w:rFonts w:ascii="Times New Roman" w:hAnsi="Times New Roman" w:cs="Times New Roman"/>
        </w:rPr>
      </w:pPr>
      <w:proofErr w:type="gramStart"/>
      <w:r w:rsidRPr="00202786">
        <w:rPr>
          <w:rFonts w:ascii="Times New Roman" w:hAnsi="Times New Roman" w:cs="Times New Roman"/>
        </w:rPr>
        <w:t>E-mail :</w:t>
      </w:r>
      <w:proofErr w:type="gramEnd"/>
      <w:r w:rsidRPr="00202786">
        <w:rPr>
          <w:rFonts w:ascii="Times New Roman" w:hAnsi="Times New Roman" w:cs="Times New Roman"/>
        </w:rPr>
        <w:t xml:space="preserve"> </w:t>
      </w:r>
      <w:hyperlink r:id="rId8" w:history="1">
        <w:r w:rsidR="003973CC" w:rsidRPr="00202786">
          <w:rPr>
            <w:rStyle w:val="Hyperlink"/>
            <w:rFonts w:ascii="Times New Roman" w:hAnsi="Times New Roman" w:cs="Times New Roman"/>
          </w:rPr>
          <w:t>edwinlolowang4@gmail.com</w:t>
        </w:r>
      </w:hyperlink>
      <w:r w:rsidR="009B7F86" w:rsidRPr="00202786">
        <w:rPr>
          <w:rStyle w:val="Hyperlink"/>
          <w:rFonts w:ascii="Times New Roman" w:hAnsi="Times New Roman" w:cs="Times New Roman"/>
        </w:rPr>
        <w:t xml:space="preserve">, </w:t>
      </w:r>
      <w:hyperlink r:id="rId9" w:history="1">
        <w:r w:rsidR="009B7F86" w:rsidRPr="00202786">
          <w:rPr>
            <w:rStyle w:val="Hyperlink"/>
            <w:rFonts w:ascii="Times New Roman" w:hAnsi="Times New Roman" w:cs="Times New Roman"/>
          </w:rPr>
          <w:t>h_sabijono@unsrat.ac.id</w:t>
        </w:r>
      </w:hyperlink>
      <w:r w:rsidR="009B7F86" w:rsidRPr="00202786">
        <w:rPr>
          <w:rStyle w:val="Hyperlink"/>
          <w:rFonts w:ascii="Times New Roman" w:hAnsi="Times New Roman" w:cs="Times New Roman"/>
        </w:rPr>
        <w:t xml:space="preserve">, </w:t>
      </w:r>
      <w:hyperlink r:id="rId10" w:history="1">
        <w:r w:rsidR="00B873A3" w:rsidRPr="00202786">
          <w:rPr>
            <w:rStyle w:val="Hyperlink"/>
            <w:rFonts w:ascii="Times New Roman" w:hAnsi="Times New Roman" w:cs="Times New Roman"/>
          </w:rPr>
          <w:t>heincewokas@hotmail.com</w:t>
        </w:r>
      </w:hyperlink>
    </w:p>
    <w:p w14:paraId="04A267A2" w14:textId="77777777" w:rsidR="00B873A3" w:rsidRDefault="00B873A3" w:rsidP="00B873A3">
      <w:pPr>
        <w:jc w:val="center"/>
        <w:rPr>
          <w:rFonts w:ascii="Times New Roman" w:hAnsi="Times New Roman" w:cs="Times New Roman"/>
          <w:sz w:val="24"/>
          <w:szCs w:val="24"/>
        </w:rPr>
      </w:pPr>
    </w:p>
    <w:p w14:paraId="7CB92909" w14:textId="50FFBD45" w:rsidR="00B873A3" w:rsidRPr="008613E8" w:rsidRDefault="00B873A3" w:rsidP="00B873A3">
      <w:p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8613E8">
        <w:rPr>
          <w:rFonts w:ascii="Times New Roman" w:hAnsi="Times New Roman" w:cs="Times New Roman"/>
          <w:b/>
          <w:bCs/>
          <w:sz w:val="20"/>
          <w:szCs w:val="20"/>
        </w:rPr>
        <w:t>Abstrak :</w:t>
      </w:r>
      <w:proofErr w:type="gramEnd"/>
      <w:r w:rsidRPr="008613E8">
        <w:rPr>
          <w:rFonts w:ascii="Times New Roman" w:hAnsi="Times New Roman" w:cs="Times New Roman"/>
          <w:b/>
          <w:bCs/>
          <w:sz w:val="20"/>
          <w:szCs w:val="20"/>
        </w:rPr>
        <w:t xml:space="preserve"> </w:t>
      </w:r>
      <w:r w:rsidRPr="008613E8">
        <w:rPr>
          <w:rFonts w:ascii="Times New Roman" w:hAnsi="Times New Roman" w:cs="Times New Roman"/>
          <w:color w:val="000000" w:themeColor="text1"/>
          <w:sz w:val="20"/>
          <w:szCs w:val="20"/>
          <w:shd w:val="clear" w:color="auto" w:fill="FFFFFF"/>
        </w:rPr>
        <w:t xml:space="preserve">Usaha Mikro Kecil dan Menegah menurut UU No 20 Tahun 2008 ialah usaha perdagangan yang dikelola oleh perorangan yan merujuk pada usaha ekonomi produktif dengan kriteria yang sudah ditetapkan dalam Undang-Undang. Terbagi atas tiga kriteria yaitu usaha mikro, kecil dan menengah. Usaha Mikro Kecil dan Menengah di Indonesia yaitu mencapai 64,2 juta di seluruh Indonesia dengan kontribusi terhadap PDB sebesar 61,07%. Usaha Mikro Kecil Menengah memiliki prospek yang baik untuk mendongkrak perekonomian Indonesia melalui penerimaan pajak, terlebih dengan adanya penurunan tarif pajak berdasarkan Peraturan Pemerintah NO 23 Tahun 2018 dari 1% menjadi 0,5%. Tetapi permasalahnya dalam dua belas tahun ini Indonesia tidak pernah capai target pajak dikarenakan banyak faktor. Salah satu faktor nya ialah kurangnya kepatuhan wajib pajak di Indonesia yang belum memahami fungsi dari pajak terhadap negara. Dalam penelitian ini membahas beberapa faktor yang mempengaruhi kepatuhan wajib pajak yaitu sosialisasi perpajakan dan juga pelayanan fiskus yang dilakukan di Kecamatan Wanea Kota Manado, bertujuan untuk mengetahui seberapa besar pengaruhnya terhadap kepatuhan wajib pajak. Teknik pengambilan sampel yang digunakan adalah </w:t>
      </w:r>
      <w:r w:rsidRPr="008613E8">
        <w:rPr>
          <w:rFonts w:ascii="Times New Roman" w:hAnsi="Times New Roman" w:cs="Times New Roman"/>
          <w:i/>
          <w:iCs/>
          <w:color w:val="000000" w:themeColor="text1"/>
          <w:sz w:val="20"/>
          <w:szCs w:val="20"/>
          <w:shd w:val="clear" w:color="auto" w:fill="FFFFFF"/>
        </w:rPr>
        <w:t>convenience sampling</w:t>
      </w:r>
      <w:r w:rsidRPr="008613E8">
        <w:rPr>
          <w:rFonts w:ascii="Times New Roman" w:hAnsi="Times New Roman" w:cs="Times New Roman"/>
          <w:color w:val="000000" w:themeColor="text1"/>
          <w:sz w:val="20"/>
          <w:szCs w:val="20"/>
          <w:shd w:val="clear" w:color="auto" w:fill="FFFFFF"/>
        </w:rPr>
        <w:t xml:space="preserve">, </w:t>
      </w:r>
      <w:r w:rsidRPr="008613E8">
        <w:rPr>
          <w:rFonts w:ascii="Times New Roman" w:hAnsi="Times New Roman" w:cs="Times New Roman"/>
          <w:color w:val="000000" w:themeColor="text1"/>
          <w:sz w:val="20"/>
          <w:szCs w:val="20"/>
        </w:rPr>
        <w:t xml:space="preserve">dan metode analisis yang digunakan dalam penelitian skripsi ini adalah metode teknik analisis kuantitatif dengan analisis regresi berganda yang tujuannya melihat pengaruh yang diberikan variabel independen terhadap variabel dependen dan jenis penelitian yang digunakan adalah kuantitatif deskriptif. Hasil penelitian diperoleh bahwa sosialisasi perpajakan dan pelayanan fiskus berpengaruh terhadap kepatuhan wajib pajak yaitu sebesar 18,3% dan sisanya 81,7% dipengaruhi faktor lain. </w:t>
      </w:r>
    </w:p>
    <w:p w14:paraId="7E0CEDD5" w14:textId="77777777" w:rsidR="00B873A3" w:rsidRPr="008613E8" w:rsidRDefault="00B873A3" w:rsidP="00B873A3">
      <w:pPr>
        <w:autoSpaceDE w:val="0"/>
        <w:autoSpaceDN w:val="0"/>
        <w:adjustRightInd w:val="0"/>
        <w:spacing w:after="0" w:line="240" w:lineRule="auto"/>
        <w:jc w:val="both"/>
        <w:rPr>
          <w:rFonts w:ascii="Times New Roman" w:hAnsi="Times New Roman" w:cs="Times New Roman"/>
          <w:color w:val="000000" w:themeColor="text1"/>
          <w:sz w:val="20"/>
          <w:szCs w:val="20"/>
        </w:rPr>
      </w:pPr>
    </w:p>
    <w:p w14:paraId="36D3BE74" w14:textId="743E3192" w:rsidR="00B873A3" w:rsidRPr="008613E8" w:rsidRDefault="00B873A3" w:rsidP="00B873A3">
      <w:pPr>
        <w:autoSpaceDE w:val="0"/>
        <w:autoSpaceDN w:val="0"/>
        <w:adjustRightInd w:val="0"/>
        <w:spacing w:after="0" w:line="240" w:lineRule="auto"/>
        <w:jc w:val="both"/>
        <w:rPr>
          <w:rFonts w:ascii="Times New Roman" w:hAnsi="Times New Roman" w:cs="Times New Roman"/>
          <w:color w:val="000000" w:themeColor="text1"/>
          <w:sz w:val="20"/>
          <w:szCs w:val="20"/>
        </w:rPr>
      </w:pPr>
      <w:r w:rsidRPr="008613E8">
        <w:rPr>
          <w:rFonts w:ascii="Times New Roman" w:hAnsi="Times New Roman" w:cs="Times New Roman"/>
          <w:b/>
          <w:bCs/>
          <w:color w:val="000000" w:themeColor="text1"/>
          <w:sz w:val="20"/>
          <w:szCs w:val="20"/>
        </w:rPr>
        <w:t xml:space="preserve">Kata </w:t>
      </w:r>
      <w:proofErr w:type="gramStart"/>
      <w:r w:rsidRPr="008613E8">
        <w:rPr>
          <w:rFonts w:ascii="Times New Roman" w:hAnsi="Times New Roman" w:cs="Times New Roman"/>
          <w:b/>
          <w:bCs/>
          <w:color w:val="000000" w:themeColor="text1"/>
          <w:sz w:val="20"/>
          <w:szCs w:val="20"/>
        </w:rPr>
        <w:t>Kunci :</w:t>
      </w:r>
      <w:proofErr w:type="gramEnd"/>
      <w:r w:rsidRPr="008613E8">
        <w:rPr>
          <w:rFonts w:ascii="Times New Roman" w:hAnsi="Times New Roman" w:cs="Times New Roman"/>
          <w:b/>
          <w:bCs/>
          <w:color w:val="000000" w:themeColor="text1"/>
          <w:sz w:val="20"/>
          <w:szCs w:val="20"/>
        </w:rPr>
        <w:t xml:space="preserve"> Pengaruh, Sosialisasi Perpajakan, Pelayanan Fiskus, Kepatuhan Wajib Pajak, Usaha Mikro Kecil dan Menengah</w:t>
      </w:r>
    </w:p>
    <w:p w14:paraId="089E5569" w14:textId="77777777" w:rsidR="00B873A3" w:rsidRPr="008613E8" w:rsidRDefault="00B873A3" w:rsidP="003973CC">
      <w:pPr>
        <w:spacing w:line="240" w:lineRule="auto"/>
        <w:ind w:firstLine="720"/>
        <w:jc w:val="both"/>
        <w:rPr>
          <w:rFonts w:ascii="Times New Roman" w:hAnsi="Times New Roman" w:cs="Times New Roman"/>
          <w:sz w:val="20"/>
          <w:szCs w:val="20"/>
        </w:rPr>
      </w:pPr>
    </w:p>
    <w:p w14:paraId="7DB9DC78" w14:textId="77777777" w:rsidR="00D86DE7" w:rsidRPr="008613E8" w:rsidRDefault="00B873A3" w:rsidP="00B873A3">
      <w:pPr>
        <w:spacing w:line="240" w:lineRule="auto"/>
        <w:jc w:val="both"/>
        <w:rPr>
          <w:rFonts w:ascii="Times New Roman" w:hAnsi="Times New Roman" w:cs="Times New Roman"/>
          <w:sz w:val="20"/>
          <w:szCs w:val="20"/>
          <w:lang w:val="en" w:eastAsia="en-ID"/>
        </w:rPr>
        <w:sectPr w:rsidR="00D86DE7" w:rsidRPr="008613E8">
          <w:headerReference w:type="default" r:id="rId11"/>
          <w:footerReference w:type="default" r:id="rId12"/>
          <w:pgSz w:w="11906" w:h="16838"/>
          <w:pgMar w:top="1440" w:right="1440" w:bottom="1440" w:left="1440" w:header="708" w:footer="708" w:gutter="0"/>
          <w:cols w:space="708"/>
          <w:docGrid w:linePitch="360"/>
        </w:sectPr>
      </w:pPr>
      <w:proofErr w:type="gramStart"/>
      <w:r w:rsidRPr="008613E8">
        <w:rPr>
          <w:rFonts w:ascii="Times New Roman" w:hAnsi="Times New Roman" w:cs="Times New Roman"/>
          <w:b/>
          <w:bCs/>
          <w:sz w:val="20"/>
          <w:szCs w:val="20"/>
        </w:rPr>
        <w:t>Abstract :</w:t>
      </w:r>
      <w:proofErr w:type="gramEnd"/>
      <w:r w:rsidRPr="008613E8">
        <w:rPr>
          <w:rFonts w:ascii="Times New Roman" w:hAnsi="Times New Roman" w:cs="Times New Roman"/>
          <w:b/>
          <w:bCs/>
          <w:sz w:val="20"/>
          <w:szCs w:val="20"/>
        </w:rPr>
        <w:t xml:space="preserve"> </w:t>
      </w:r>
      <w:r w:rsidR="003973CC" w:rsidRPr="008613E8">
        <w:rPr>
          <w:rFonts w:ascii="Times New Roman" w:hAnsi="Times New Roman" w:cs="Times New Roman"/>
          <w:sz w:val="20"/>
          <w:szCs w:val="20"/>
          <w:lang w:val="en" w:eastAsia="en-ID"/>
        </w:rPr>
        <w:t xml:space="preserve">Micro, Small and Medium Enterprises according to Law No. 20 of 2008 are trading businesses managed by individuals referring to productive economic businesses with the criteria set out in the Act. Divided into three criteria, namely micro, small and medium enterprises. Micro, Small and Medium Enterprises in Indonesia, which reached 64.2 million throughout Indonesia with a contribution to GDP of 61.07%. Micro, Small and Medium Enterprises have good prospects for boosting the Indonesian economy through tax revenue, especially with the reduction in tax rates based on Government Regulation NO 23 of 2018 from 1% to 0.5%. But the problem is that in the past twelve years Indonesia has never reached its </w:t>
      </w:r>
    </w:p>
    <w:p w14:paraId="02581631" w14:textId="77777777" w:rsidR="00D86DE7" w:rsidRPr="008613E8" w:rsidRDefault="003973CC" w:rsidP="00B873A3">
      <w:pPr>
        <w:spacing w:line="240" w:lineRule="auto"/>
        <w:jc w:val="both"/>
        <w:rPr>
          <w:rFonts w:ascii="Times New Roman" w:hAnsi="Times New Roman" w:cs="Times New Roman"/>
          <w:sz w:val="20"/>
          <w:szCs w:val="20"/>
          <w:lang w:val="en" w:eastAsia="en-ID"/>
        </w:rPr>
        <w:sectPr w:rsidR="00D86DE7" w:rsidRPr="008613E8" w:rsidSect="00D86DE7">
          <w:footerReference w:type="default" r:id="rId13"/>
          <w:type w:val="continuous"/>
          <w:pgSz w:w="11906" w:h="16838"/>
          <w:pgMar w:top="1440" w:right="1440" w:bottom="1440" w:left="1440" w:header="708" w:footer="708" w:gutter="0"/>
          <w:cols w:space="708"/>
          <w:docGrid w:linePitch="360"/>
        </w:sectPr>
      </w:pPr>
      <w:r w:rsidRPr="008613E8">
        <w:rPr>
          <w:rFonts w:ascii="Times New Roman" w:hAnsi="Times New Roman" w:cs="Times New Roman"/>
          <w:sz w:val="20"/>
          <w:szCs w:val="20"/>
          <w:lang w:val="en" w:eastAsia="en-ID"/>
        </w:rPr>
        <w:t>tax target due to many factors. One of the factors is disobedience to taxpayers in Indonesia who do not understand the function of taxes to the state. This study discusses several factors that</w:t>
      </w:r>
    </w:p>
    <w:p w14:paraId="2454A142" w14:textId="419FB8D3" w:rsidR="003973CC" w:rsidRPr="008613E8" w:rsidRDefault="003973CC" w:rsidP="00B873A3">
      <w:pPr>
        <w:spacing w:line="240" w:lineRule="auto"/>
        <w:jc w:val="both"/>
        <w:rPr>
          <w:rFonts w:ascii="Times New Roman" w:hAnsi="Times New Roman" w:cs="Times New Roman"/>
          <w:sz w:val="20"/>
          <w:szCs w:val="20"/>
          <w:lang w:val="en" w:eastAsia="en-ID"/>
        </w:rPr>
      </w:pPr>
      <w:r w:rsidRPr="008613E8">
        <w:rPr>
          <w:rFonts w:ascii="Times New Roman" w:hAnsi="Times New Roman" w:cs="Times New Roman"/>
          <w:sz w:val="20"/>
          <w:szCs w:val="20"/>
          <w:lang w:val="en" w:eastAsia="en-ID"/>
        </w:rPr>
        <w:t xml:space="preserve"> influence taxpayer compliance, namely taxes and tax services carried out in Wanea District, Manado City, aiming to find out how much influence it has on taxpayer compliance. The sampling technique used is convenience sampling, and the method used in this study is quantitative analysis method with multiple regression analysis which aims to see the effect of the independent variable on the dependent variable and the type of research used is descriptive quantitative. The results of the study showed that the socialization of taxation and tax service services had an effect on mandatory compliance by 18.3% and taxes 81.7% affecting other factors.</w:t>
      </w:r>
    </w:p>
    <w:p w14:paraId="6AB7F6A3" w14:textId="00185094" w:rsidR="00E9195B" w:rsidRPr="008613E8" w:rsidRDefault="00E9195B" w:rsidP="008A00EA">
      <w:pPr>
        <w:spacing w:after="240"/>
        <w:jc w:val="both"/>
        <w:rPr>
          <w:rFonts w:ascii="Times New Roman" w:hAnsi="Times New Roman" w:cs="Times New Roman"/>
          <w:b/>
          <w:bCs/>
          <w:color w:val="000000" w:themeColor="text1"/>
          <w:sz w:val="20"/>
          <w:szCs w:val="20"/>
        </w:rPr>
      </w:pPr>
      <w:proofErr w:type="gramStart"/>
      <w:r w:rsidRPr="008613E8">
        <w:rPr>
          <w:rFonts w:ascii="Times New Roman" w:hAnsi="Times New Roman" w:cs="Times New Roman"/>
          <w:b/>
          <w:bCs/>
          <w:sz w:val="20"/>
          <w:szCs w:val="20"/>
          <w:lang w:val="en" w:eastAsia="en-ID"/>
        </w:rPr>
        <w:lastRenderedPageBreak/>
        <w:t>Keywords</w:t>
      </w:r>
      <w:r w:rsidR="008A00EA" w:rsidRPr="008613E8">
        <w:rPr>
          <w:rFonts w:ascii="Times New Roman" w:hAnsi="Times New Roman" w:cs="Times New Roman"/>
          <w:b/>
          <w:bCs/>
          <w:sz w:val="20"/>
          <w:szCs w:val="20"/>
          <w:lang w:val="en" w:eastAsia="en-ID"/>
        </w:rPr>
        <w:t xml:space="preserve"> :</w:t>
      </w:r>
      <w:proofErr w:type="gramEnd"/>
      <w:r w:rsidR="008A00EA" w:rsidRPr="008613E8">
        <w:rPr>
          <w:rFonts w:ascii="Times New Roman" w:hAnsi="Times New Roman" w:cs="Times New Roman"/>
          <w:b/>
          <w:bCs/>
          <w:sz w:val="20"/>
          <w:szCs w:val="20"/>
          <w:lang w:val="en" w:eastAsia="en-ID"/>
        </w:rPr>
        <w:t xml:space="preserve"> </w:t>
      </w:r>
      <w:r w:rsidR="008A00EA" w:rsidRPr="008613E8">
        <w:rPr>
          <w:rFonts w:ascii="Times New Roman" w:hAnsi="Times New Roman" w:cs="Times New Roman"/>
          <w:b/>
          <w:bCs/>
          <w:color w:val="000000" w:themeColor="text1"/>
          <w:sz w:val="20"/>
          <w:szCs w:val="20"/>
        </w:rPr>
        <w:t>The effect, Tax Socialization, Fiscus Service, Taxpayer Compliance, Micro, Small and Medium Enterprises</w:t>
      </w:r>
    </w:p>
    <w:p w14:paraId="21BBAEB2" w14:textId="4E062BE5" w:rsidR="00940847" w:rsidRPr="00202786" w:rsidRDefault="000200AD" w:rsidP="00F55F97">
      <w:pPr>
        <w:rPr>
          <w:rFonts w:ascii="Times New Roman" w:hAnsi="Times New Roman" w:cs="Times New Roman"/>
          <w:b/>
          <w:bCs/>
        </w:rPr>
      </w:pPr>
      <w:r w:rsidRPr="00202786">
        <w:rPr>
          <w:rFonts w:ascii="Times New Roman" w:hAnsi="Times New Roman" w:cs="Times New Roman"/>
          <w:b/>
          <w:bCs/>
        </w:rPr>
        <w:t>PENDAHULUAN</w:t>
      </w:r>
    </w:p>
    <w:p w14:paraId="5DCEC2D6" w14:textId="160E304B" w:rsidR="000200AD" w:rsidRPr="008613E8" w:rsidRDefault="000200AD" w:rsidP="00FB1249">
      <w:pPr>
        <w:pStyle w:val="ListParagraph"/>
        <w:spacing w:after="0"/>
        <w:ind w:left="0"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rPr>
        <w:t>Pajak menurut Undang-Undang Nomor 16 Tahun 2009 tentang Ketentuan Umum dan Tata Cara Perpajakan pada Pasal 1 Ayat 1 berbunyi pajak adalah kontribusi wajib kepada negara yang terutang oleh orang pribadi atau badan yang bersifat memaksa berdasarkan undang-undang, dengan tidak mendapatkan imbalan secara langsung dan digunakan untuk keperluan negara bagi sebesar-besarnya kemakmuran rakyat.</w:t>
      </w:r>
    </w:p>
    <w:p w14:paraId="395F77CD" w14:textId="074819BF" w:rsidR="000200AD" w:rsidRPr="008613E8" w:rsidRDefault="000200AD" w:rsidP="00FB1249">
      <w:pPr>
        <w:spacing w:after="0"/>
        <w:jc w:val="both"/>
        <w:rPr>
          <w:rFonts w:ascii="Times New Roman" w:hAnsi="Times New Roman" w:cs="Times New Roman"/>
          <w:color w:val="000000" w:themeColor="text1"/>
        </w:rPr>
      </w:pPr>
      <w:r w:rsidRPr="008613E8">
        <w:rPr>
          <w:rFonts w:ascii="Times New Roman" w:hAnsi="Times New Roman" w:cs="Times New Roman"/>
          <w:b/>
          <w:bCs/>
        </w:rPr>
        <w:tab/>
      </w:r>
      <w:r w:rsidRPr="008613E8">
        <w:rPr>
          <w:rFonts w:ascii="Times New Roman" w:hAnsi="Times New Roman" w:cs="Times New Roman"/>
          <w:color w:val="000000" w:themeColor="text1"/>
        </w:rPr>
        <w:t>Penerimaan pajak merupakan penyumbang persentase terbesar dibandingkan penerimaan dari sektor lain. Sehingga jika negara berhasil mengumpulkan pajak secara optimal berpengaruh pada stabilisasi ekonomi pada negara tersebut.</w:t>
      </w:r>
      <w:r w:rsidR="00FB1249" w:rsidRPr="008613E8">
        <w:rPr>
          <w:rFonts w:ascii="Times New Roman" w:hAnsi="Times New Roman" w:cs="Times New Roman"/>
          <w:color w:val="000000" w:themeColor="text1"/>
        </w:rPr>
        <w:t xml:space="preserve"> Peranan pajak dalam mewujudkan stabilitas ekonomi suatu negara mengingat semakin tingginya tuntutan kebutuhan dan semakin kompleksnya tantangan zaman modern. Tetapi bagaimana mungkin stabilitas ekonomi itu dapat terwujud apabila target pajak itu tidak pernah tercapai.</w:t>
      </w:r>
    </w:p>
    <w:p w14:paraId="490E1F81" w14:textId="2A66DB20" w:rsidR="00FB1249" w:rsidRPr="008613E8" w:rsidRDefault="00FB1249" w:rsidP="009B2F8D">
      <w:pPr>
        <w:spacing w:after="0"/>
        <w:ind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rPr>
        <w:t xml:space="preserve">Kepatuhan wajib pajak merupakan salah satu faktor penting agar target pajak itu tercapai, karena semakin banyak wajib pajak maka semakin banyak pula penerimaan pajak yang akan diterima </w:t>
      </w:r>
      <w:proofErr w:type="gramStart"/>
      <w:r w:rsidRPr="008613E8">
        <w:rPr>
          <w:rFonts w:ascii="Times New Roman" w:hAnsi="Times New Roman" w:cs="Times New Roman"/>
          <w:color w:val="000000" w:themeColor="text1"/>
        </w:rPr>
        <w:t>negara .</w:t>
      </w:r>
      <w:proofErr w:type="gramEnd"/>
      <w:r w:rsidRPr="008613E8">
        <w:rPr>
          <w:rFonts w:ascii="Times New Roman" w:hAnsi="Times New Roman" w:cs="Times New Roman"/>
          <w:color w:val="000000" w:themeColor="text1"/>
        </w:rPr>
        <w:t xml:space="preserve"> Inilah permasalahan utama yang harus diperhatikan, mengapa Indonesia sangat sulit untuk mencapat target penerimaan pajak selama bertahun-tahun</w:t>
      </w:r>
      <w:r w:rsidR="009B2F8D" w:rsidRPr="008613E8">
        <w:rPr>
          <w:rFonts w:ascii="Times New Roman" w:hAnsi="Times New Roman" w:cs="Times New Roman"/>
          <w:color w:val="000000" w:themeColor="text1"/>
        </w:rPr>
        <w:t>. Kepatuhan wajib pajak dipengaruhi oleh beberapa faktor seperti sosialisasi perpajakan, pelayanan fiskus dan masih banyak faktor yang lainnya.</w:t>
      </w:r>
    </w:p>
    <w:p w14:paraId="3FEE4606" w14:textId="46654DFA" w:rsidR="00B873A3" w:rsidRPr="008613E8" w:rsidRDefault="009B2F8D" w:rsidP="008613E8">
      <w:pPr>
        <w:ind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shd w:val="clear" w:color="auto" w:fill="FFFFFF"/>
        </w:rPr>
        <w:t>UMKM merupakan pilar terpenting dalam perekonomian Indonesia. Berdasarkan data Kementerian Koperasi dan UKM, jumlah UMKM saat ini mencapai 64,2 juta dengan kontribusi terhadap PDB sebesar 61,07% atau senilai 8.573,89 triliun rupiah. Kontribusi UMKM terhadap perekonomian Indonesia meliputi kemampuan menyerap 97% dari total tenaga kerja yang ada serta dapat menghimpun sampai 60,4% dari total investasi. Dengan data tersebut sangat jelas bahwa UMKM memiliki potensi yang sangat besar untuk penerimaan pajak yang harusnya pemerintah dapat memaksimalkan pajak atas UMKM untuk mendorong penerimaan pajak itu sendiri</w:t>
      </w:r>
      <w:r w:rsidR="00CE4780" w:rsidRPr="008613E8">
        <w:rPr>
          <w:rFonts w:ascii="Times New Roman" w:hAnsi="Times New Roman" w:cs="Times New Roman"/>
          <w:color w:val="000000" w:themeColor="text1"/>
          <w:shd w:val="clear" w:color="auto" w:fill="FFFFFF"/>
        </w:rPr>
        <w:t xml:space="preserve">. </w:t>
      </w:r>
      <w:r w:rsidR="00CE4780" w:rsidRPr="008613E8">
        <w:rPr>
          <w:rFonts w:ascii="Times New Roman" w:hAnsi="Times New Roman" w:cs="Times New Roman"/>
          <w:color w:val="000000" w:themeColor="text1"/>
        </w:rPr>
        <w:t xml:space="preserve">Kecamatan Wanea yang berada di tengah-tengah Kota Manado serta berdekatan dengan pasar besar di Manado, dengan jumlah UMKM </w:t>
      </w:r>
      <w:proofErr w:type="gramStart"/>
      <w:r w:rsidR="00CE4780" w:rsidRPr="008613E8">
        <w:rPr>
          <w:rFonts w:ascii="Times New Roman" w:hAnsi="Times New Roman" w:cs="Times New Roman"/>
          <w:color w:val="000000" w:themeColor="text1"/>
        </w:rPr>
        <w:t>1241 unit</w:t>
      </w:r>
      <w:proofErr w:type="gramEnd"/>
      <w:r w:rsidR="00CE4780" w:rsidRPr="008613E8">
        <w:rPr>
          <w:rFonts w:ascii="Times New Roman" w:hAnsi="Times New Roman" w:cs="Times New Roman"/>
          <w:color w:val="000000" w:themeColor="text1"/>
        </w:rPr>
        <w:t xml:space="preserve"> sehingga lebih mudah untuk memperoleh data yang dibutuhkan.</w:t>
      </w:r>
    </w:p>
    <w:p w14:paraId="13C66190" w14:textId="4E1315B7" w:rsidR="007A11CF" w:rsidRPr="008613E8" w:rsidRDefault="00B873A3" w:rsidP="008C0C77">
      <w:pPr>
        <w:spacing w:after="0"/>
        <w:jc w:val="both"/>
        <w:rPr>
          <w:rFonts w:ascii="Times New Roman" w:hAnsi="Times New Roman" w:cs="Times New Roman"/>
          <w:i/>
          <w:iCs/>
        </w:rPr>
      </w:pPr>
      <w:r w:rsidRPr="008613E8">
        <w:rPr>
          <w:rFonts w:ascii="Times New Roman" w:hAnsi="Times New Roman" w:cs="Times New Roman"/>
          <w:i/>
          <w:iCs/>
        </w:rPr>
        <w:t>1</w:t>
      </w:r>
      <w:r w:rsidR="008A00EA" w:rsidRPr="008613E8">
        <w:rPr>
          <w:rFonts w:ascii="Times New Roman" w:hAnsi="Times New Roman" w:cs="Times New Roman"/>
          <w:i/>
          <w:iCs/>
        </w:rPr>
        <w:t xml:space="preserve">.1 </w:t>
      </w:r>
      <w:r w:rsidR="007A11CF" w:rsidRPr="008613E8">
        <w:rPr>
          <w:rFonts w:ascii="Times New Roman" w:hAnsi="Times New Roman" w:cs="Times New Roman"/>
          <w:i/>
          <w:iCs/>
        </w:rPr>
        <w:t>Akuntansi</w:t>
      </w:r>
    </w:p>
    <w:p w14:paraId="2372A4C4" w14:textId="4D34DFD4" w:rsidR="007A11CF" w:rsidRPr="008613E8" w:rsidRDefault="007F3130" w:rsidP="008A00EA">
      <w:pPr>
        <w:spacing w:after="0"/>
        <w:ind w:firstLine="720"/>
        <w:jc w:val="both"/>
        <w:rPr>
          <w:color w:val="000000" w:themeColor="text1"/>
        </w:rPr>
      </w:pPr>
      <w:r w:rsidRPr="008613E8">
        <w:rPr>
          <w:rFonts w:ascii="Times New Roman" w:hAnsi="Times New Roman" w:cs="Times New Roman"/>
          <w:color w:val="000000" w:themeColor="text1"/>
        </w:rPr>
        <w:t xml:space="preserve">Surwadjono (2015:10), </w:t>
      </w:r>
      <w:r w:rsidR="00CC5F33" w:rsidRPr="008613E8">
        <w:rPr>
          <w:rFonts w:ascii="Times New Roman" w:hAnsi="Times New Roman" w:cs="Times New Roman"/>
          <w:color w:val="000000" w:themeColor="text1"/>
        </w:rPr>
        <w:t>ak</w:t>
      </w:r>
      <w:r w:rsidR="007A11CF" w:rsidRPr="008613E8">
        <w:rPr>
          <w:rFonts w:ascii="Times New Roman" w:hAnsi="Times New Roman" w:cs="Times New Roman"/>
          <w:color w:val="000000" w:themeColor="text1"/>
        </w:rPr>
        <w:t>untansi dapat didefinisikan sebagai seperangkat yang mempelajari perekayasaan penyediaan jasa berupa informasi keuangan kuantitatif unit-unit organisasi dalam suatu lingkungan negara tertentu dan cara penyampaian (pelaporan) informasi tersebut kepada pihak yang berkepentingan untuk dijadikan dasar dalam pengambilan keputusan ekonomi</w:t>
      </w:r>
      <w:r w:rsidR="007A11CF" w:rsidRPr="008613E8">
        <w:rPr>
          <w:color w:val="000000" w:themeColor="text1"/>
        </w:rPr>
        <w:t>.</w:t>
      </w:r>
    </w:p>
    <w:p w14:paraId="007B9366" w14:textId="77777777" w:rsidR="00B873A3" w:rsidRPr="008613E8" w:rsidRDefault="00B873A3" w:rsidP="008A00EA">
      <w:pPr>
        <w:spacing w:after="0"/>
        <w:ind w:firstLine="720"/>
        <w:jc w:val="both"/>
        <w:rPr>
          <w:color w:val="000000" w:themeColor="text1"/>
        </w:rPr>
      </w:pPr>
    </w:p>
    <w:p w14:paraId="6324B991" w14:textId="2F855458" w:rsidR="001E5147" w:rsidRPr="008613E8" w:rsidRDefault="007B7D2E" w:rsidP="001E5147">
      <w:pPr>
        <w:spacing w:after="0"/>
        <w:jc w:val="both"/>
        <w:rPr>
          <w:rFonts w:ascii="Times New Roman" w:hAnsi="Times New Roman" w:cs="Times New Roman"/>
          <w:i/>
          <w:iCs/>
          <w:color w:val="000000" w:themeColor="text1"/>
        </w:rPr>
      </w:pPr>
      <w:r w:rsidRPr="008613E8">
        <w:rPr>
          <w:rFonts w:ascii="Times New Roman" w:hAnsi="Times New Roman" w:cs="Times New Roman"/>
          <w:i/>
          <w:iCs/>
          <w:color w:val="000000" w:themeColor="text1"/>
        </w:rPr>
        <w:t>1</w:t>
      </w:r>
      <w:r w:rsidR="008A00EA" w:rsidRPr="008613E8">
        <w:rPr>
          <w:rFonts w:ascii="Times New Roman" w:hAnsi="Times New Roman" w:cs="Times New Roman"/>
          <w:i/>
          <w:iCs/>
          <w:color w:val="000000" w:themeColor="text1"/>
        </w:rPr>
        <w:t xml:space="preserve">.2 </w:t>
      </w:r>
      <w:r w:rsidR="001E5147" w:rsidRPr="008613E8">
        <w:rPr>
          <w:rFonts w:ascii="Times New Roman" w:hAnsi="Times New Roman" w:cs="Times New Roman"/>
          <w:i/>
          <w:iCs/>
          <w:color w:val="000000" w:themeColor="text1"/>
        </w:rPr>
        <w:t>Teori Akuntansi</w:t>
      </w:r>
    </w:p>
    <w:p w14:paraId="6735426D" w14:textId="171C1E1C" w:rsidR="001E5147" w:rsidRPr="008613E8" w:rsidRDefault="001E5147" w:rsidP="008A00EA">
      <w:pPr>
        <w:spacing w:after="0"/>
        <w:ind w:firstLine="720"/>
        <w:jc w:val="both"/>
        <w:rPr>
          <w:rFonts w:ascii="Times New Roman" w:hAnsi="Times New Roman" w:cs="Times New Roman"/>
          <w:b/>
          <w:bCs/>
          <w:color w:val="000000" w:themeColor="text1"/>
        </w:rPr>
      </w:pPr>
      <w:proofErr w:type="gramStart"/>
      <w:r w:rsidRPr="008613E8">
        <w:rPr>
          <w:rFonts w:ascii="Times New Roman" w:hAnsi="Times New Roman" w:cs="Times New Roman"/>
          <w:color w:val="000000" w:themeColor="text1"/>
          <w:shd w:val="clear" w:color="auto" w:fill="FFFFFF"/>
        </w:rPr>
        <w:t>Hery,S</w:t>
      </w:r>
      <w:proofErr w:type="gramEnd"/>
      <w:r w:rsidRPr="008613E8">
        <w:rPr>
          <w:rFonts w:ascii="Times New Roman" w:hAnsi="Times New Roman" w:cs="Times New Roman"/>
          <w:color w:val="000000" w:themeColor="text1"/>
          <w:shd w:val="clear" w:color="auto" w:fill="FFFFFF"/>
        </w:rPr>
        <w:t>.E (2017 : 99-103) teori akuntansi adalah suatu konsep definisi dalil yang memberikan gambaran dari fenomena akuntansi secara sistematis. Tujuannya ialah untuk menjelaskan hubungan dari berbagai variabel yang ada dalam struktur akuntansi sehingga bisa memperkirakan fenomena yang mungkin terjadi. Tanpa teori ilmu pasti seperti akuntansi akan sedikit kesulitan memperkirakan apa yang mungkin terjadi. Karena itu ada yang disebut dengan teori akuntansi</w:t>
      </w:r>
      <w:r w:rsidR="00B873A3" w:rsidRPr="008613E8">
        <w:rPr>
          <w:rFonts w:ascii="Times New Roman" w:hAnsi="Times New Roman" w:cs="Times New Roman"/>
          <w:color w:val="000000" w:themeColor="text1"/>
          <w:shd w:val="clear" w:color="auto" w:fill="FFFFFF"/>
        </w:rPr>
        <w:t>.</w:t>
      </w:r>
      <w:r w:rsidRPr="008613E8">
        <w:rPr>
          <w:rFonts w:ascii="Times New Roman" w:hAnsi="Times New Roman" w:cs="Times New Roman"/>
          <w:b/>
          <w:bCs/>
          <w:color w:val="000000" w:themeColor="text1"/>
        </w:rPr>
        <w:t xml:space="preserve"> </w:t>
      </w:r>
    </w:p>
    <w:p w14:paraId="63B47BED" w14:textId="77777777" w:rsidR="00B873A3" w:rsidRPr="008613E8" w:rsidRDefault="00B873A3" w:rsidP="008A00EA">
      <w:pPr>
        <w:spacing w:after="0"/>
        <w:ind w:firstLine="720"/>
        <w:jc w:val="both"/>
        <w:rPr>
          <w:rFonts w:ascii="Times New Roman" w:hAnsi="Times New Roman" w:cs="Times New Roman"/>
          <w:b/>
          <w:bCs/>
          <w:color w:val="000000" w:themeColor="text1"/>
        </w:rPr>
      </w:pPr>
    </w:p>
    <w:p w14:paraId="2180D901" w14:textId="375761AA" w:rsidR="007F3130" w:rsidRPr="008613E8" w:rsidRDefault="007B7D2E" w:rsidP="008C0C77">
      <w:pPr>
        <w:spacing w:after="0"/>
        <w:jc w:val="both"/>
        <w:rPr>
          <w:rFonts w:ascii="Times New Roman" w:hAnsi="Times New Roman" w:cs="Times New Roman"/>
          <w:i/>
          <w:iCs/>
        </w:rPr>
      </w:pPr>
      <w:r w:rsidRPr="008613E8">
        <w:rPr>
          <w:rFonts w:ascii="Times New Roman" w:hAnsi="Times New Roman" w:cs="Times New Roman"/>
          <w:i/>
          <w:iCs/>
        </w:rPr>
        <w:t>1</w:t>
      </w:r>
      <w:r w:rsidR="008A00EA" w:rsidRPr="008613E8">
        <w:rPr>
          <w:rFonts w:ascii="Times New Roman" w:hAnsi="Times New Roman" w:cs="Times New Roman"/>
          <w:i/>
          <w:iCs/>
        </w:rPr>
        <w:t xml:space="preserve">.3 </w:t>
      </w:r>
      <w:r w:rsidR="00CC5F33" w:rsidRPr="008613E8">
        <w:rPr>
          <w:rFonts w:ascii="Times New Roman" w:hAnsi="Times New Roman" w:cs="Times New Roman"/>
          <w:i/>
          <w:iCs/>
        </w:rPr>
        <w:t>Akuntansi Pajak</w:t>
      </w:r>
    </w:p>
    <w:p w14:paraId="095EDB9F" w14:textId="77777777" w:rsidR="00B873A3" w:rsidRPr="008613E8" w:rsidRDefault="00CC5F33" w:rsidP="00B873A3">
      <w:pPr>
        <w:spacing w:after="0"/>
        <w:ind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rPr>
        <w:t>Mardiasmo (</w:t>
      </w:r>
      <w:proofErr w:type="gramStart"/>
      <w:r w:rsidRPr="008613E8">
        <w:rPr>
          <w:rFonts w:ascii="Times New Roman" w:hAnsi="Times New Roman" w:cs="Times New Roman"/>
          <w:color w:val="000000" w:themeColor="text1"/>
        </w:rPr>
        <w:t>2018 :</w:t>
      </w:r>
      <w:proofErr w:type="gramEnd"/>
      <w:r w:rsidRPr="008613E8">
        <w:rPr>
          <w:rFonts w:ascii="Times New Roman" w:hAnsi="Times New Roman" w:cs="Times New Roman"/>
          <w:color w:val="000000" w:themeColor="text1"/>
        </w:rPr>
        <w:t xml:space="preserve"> 3-11), pajak adalah iuran rakyat kepada kas negara berdasarkan undang-undanng (yang dapat dipaksakan) dengan tidak mendapat jasa timbal (kontraprestasi) yang langsung dapat ditunjukakan dan yang digunakan untuk membayar pengeluaran umum.</w:t>
      </w:r>
      <w:r w:rsidR="008C0C77" w:rsidRPr="008613E8">
        <w:rPr>
          <w:rFonts w:ascii="Times New Roman" w:hAnsi="Times New Roman" w:cs="Times New Roman"/>
          <w:color w:val="000000" w:themeColor="text1"/>
        </w:rPr>
        <w:t xml:space="preserve"> Akuntansi perpajakan </w:t>
      </w:r>
      <w:r w:rsidR="008C0C77" w:rsidRPr="008613E8">
        <w:rPr>
          <w:rFonts w:ascii="Times New Roman" w:hAnsi="Times New Roman" w:cs="Times New Roman"/>
          <w:color w:val="000000" w:themeColor="text1"/>
        </w:rPr>
        <w:lastRenderedPageBreak/>
        <w:t>sebuah aktivitas pencatatan keuangan pada sebuah badan usaha atau lembaga untuk mengetahui jumlah pajak yang harus dibayarkan</w:t>
      </w:r>
      <w:r w:rsidR="00B873A3" w:rsidRPr="008613E8">
        <w:rPr>
          <w:rFonts w:ascii="Times New Roman" w:hAnsi="Times New Roman" w:cs="Times New Roman"/>
          <w:color w:val="000000" w:themeColor="text1"/>
        </w:rPr>
        <w:t>.</w:t>
      </w:r>
    </w:p>
    <w:p w14:paraId="3AB17A4A" w14:textId="77777777" w:rsidR="00B873A3" w:rsidRPr="008613E8" w:rsidRDefault="00B873A3" w:rsidP="00B873A3">
      <w:pPr>
        <w:spacing w:after="0"/>
        <w:jc w:val="both"/>
        <w:rPr>
          <w:rFonts w:ascii="Times New Roman" w:hAnsi="Times New Roman" w:cs="Times New Roman"/>
          <w:i/>
          <w:iCs/>
          <w:color w:val="000000" w:themeColor="text1"/>
        </w:rPr>
      </w:pPr>
    </w:p>
    <w:p w14:paraId="672F169D" w14:textId="79D71A93" w:rsidR="008C0C77" w:rsidRPr="008613E8" w:rsidRDefault="007B7D2E" w:rsidP="00B873A3">
      <w:pPr>
        <w:spacing w:after="0"/>
        <w:jc w:val="both"/>
        <w:rPr>
          <w:rFonts w:ascii="Times New Roman" w:hAnsi="Times New Roman" w:cs="Times New Roman"/>
          <w:i/>
          <w:iCs/>
          <w:color w:val="000000" w:themeColor="text1"/>
        </w:rPr>
      </w:pPr>
      <w:r w:rsidRPr="008613E8">
        <w:rPr>
          <w:rFonts w:ascii="Times New Roman" w:hAnsi="Times New Roman" w:cs="Times New Roman"/>
          <w:i/>
          <w:iCs/>
          <w:color w:val="000000" w:themeColor="text1"/>
        </w:rPr>
        <w:t>1</w:t>
      </w:r>
      <w:r w:rsidR="008A00EA" w:rsidRPr="008613E8">
        <w:rPr>
          <w:rFonts w:ascii="Times New Roman" w:hAnsi="Times New Roman" w:cs="Times New Roman"/>
          <w:i/>
          <w:iCs/>
          <w:color w:val="000000" w:themeColor="text1"/>
        </w:rPr>
        <w:t xml:space="preserve">.4 </w:t>
      </w:r>
      <w:r w:rsidR="008C0C77" w:rsidRPr="008613E8">
        <w:rPr>
          <w:rFonts w:ascii="Times New Roman" w:hAnsi="Times New Roman" w:cs="Times New Roman"/>
          <w:i/>
          <w:iCs/>
          <w:color w:val="000000" w:themeColor="text1"/>
        </w:rPr>
        <w:t>Teori Kepatuhan</w:t>
      </w:r>
    </w:p>
    <w:p w14:paraId="5A9F2593" w14:textId="45AD3815" w:rsidR="008A00EA" w:rsidRPr="008613E8" w:rsidRDefault="008C0C77" w:rsidP="00861852">
      <w:pPr>
        <w:spacing w:after="0"/>
        <w:jc w:val="both"/>
        <w:rPr>
          <w:rFonts w:ascii="Times New Roman" w:hAnsi="Times New Roman" w:cs="Times New Roman"/>
          <w:color w:val="000000" w:themeColor="text1"/>
        </w:rPr>
      </w:pPr>
      <w:r w:rsidRPr="008613E8">
        <w:rPr>
          <w:rFonts w:ascii="Times New Roman" w:hAnsi="Times New Roman" w:cs="Times New Roman"/>
          <w:b/>
          <w:bCs/>
          <w:color w:val="000000" w:themeColor="text1"/>
        </w:rPr>
        <w:tab/>
      </w:r>
      <w:r w:rsidR="00114985" w:rsidRPr="008613E8">
        <w:rPr>
          <w:rFonts w:ascii="Times New Roman" w:hAnsi="Times New Roman" w:cs="Times New Roman"/>
          <w:color w:val="000000" w:themeColor="text1"/>
        </w:rPr>
        <w:t>Astuti, dkk. (</w:t>
      </w:r>
      <w:proofErr w:type="gramStart"/>
      <w:r w:rsidR="00114985" w:rsidRPr="008613E8">
        <w:rPr>
          <w:rFonts w:ascii="Times New Roman" w:hAnsi="Times New Roman" w:cs="Times New Roman"/>
          <w:color w:val="000000" w:themeColor="text1"/>
        </w:rPr>
        <w:t>2016 :</w:t>
      </w:r>
      <w:proofErr w:type="gramEnd"/>
      <w:r w:rsidR="00114985" w:rsidRPr="008613E8">
        <w:rPr>
          <w:rFonts w:ascii="Times New Roman" w:hAnsi="Times New Roman" w:cs="Times New Roman"/>
          <w:color w:val="000000" w:themeColor="text1"/>
        </w:rPr>
        <w:t xml:space="preserve"> 105) </w:t>
      </w:r>
      <w:r w:rsidRPr="008613E8">
        <w:rPr>
          <w:rFonts w:ascii="Times New Roman" w:hAnsi="Times New Roman" w:cs="Times New Roman"/>
          <w:i/>
          <w:iCs/>
          <w:color w:val="000000" w:themeColor="text1"/>
        </w:rPr>
        <w:t xml:space="preserve">Theory of Planned Behavior </w:t>
      </w:r>
      <w:r w:rsidRPr="008613E8">
        <w:rPr>
          <w:rFonts w:ascii="Times New Roman" w:hAnsi="Times New Roman" w:cs="Times New Roman"/>
          <w:color w:val="000000" w:themeColor="text1"/>
        </w:rPr>
        <w:t>yang mendasarkan asumsi bahwa manusia adalah makhluk yang rasional dan menggunakan informasi-informasi yang mungkin baginya, secara sistematis. Simanjuntak, dkk (</w:t>
      </w:r>
      <w:r w:rsidR="00114985" w:rsidRPr="008613E8">
        <w:rPr>
          <w:rFonts w:ascii="Times New Roman" w:hAnsi="Times New Roman" w:cs="Times New Roman"/>
          <w:color w:val="000000" w:themeColor="text1"/>
        </w:rPr>
        <w:t>2012</w:t>
      </w:r>
      <w:r w:rsidR="004D16B4" w:rsidRPr="008613E8">
        <w:rPr>
          <w:rFonts w:ascii="Times New Roman" w:hAnsi="Times New Roman" w:cs="Times New Roman"/>
          <w:color w:val="000000" w:themeColor="text1"/>
        </w:rPr>
        <w:t>)</w:t>
      </w:r>
      <w:r w:rsidR="00114985" w:rsidRPr="008613E8">
        <w:rPr>
          <w:rFonts w:ascii="Times New Roman" w:hAnsi="Times New Roman" w:cs="Times New Roman"/>
          <w:color w:val="000000" w:themeColor="text1"/>
        </w:rPr>
        <w:t>, o</w:t>
      </w:r>
      <w:r w:rsidRPr="008613E8">
        <w:rPr>
          <w:rFonts w:ascii="Times New Roman" w:hAnsi="Times New Roman" w:cs="Times New Roman"/>
          <w:color w:val="000000" w:themeColor="text1"/>
        </w:rPr>
        <w:t>rang memikirkan implikasi dari tindakan mereka sebelum mereka memutuskan untuk melakukan atau tidak melakukan perilaku-perilaku tertentu.</w:t>
      </w:r>
    </w:p>
    <w:p w14:paraId="214D573F" w14:textId="77777777" w:rsidR="00B873A3" w:rsidRPr="008613E8" w:rsidRDefault="00B873A3" w:rsidP="00861852">
      <w:pPr>
        <w:spacing w:after="0"/>
        <w:jc w:val="both"/>
        <w:rPr>
          <w:rFonts w:ascii="Times New Roman" w:hAnsi="Times New Roman" w:cs="Times New Roman"/>
          <w:color w:val="000000" w:themeColor="text1"/>
        </w:rPr>
      </w:pPr>
    </w:p>
    <w:p w14:paraId="37816299" w14:textId="07D7A2D1" w:rsidR="008E1693" w:rsidRPr="008613E8" w:rsidRDefault="007B7D2E" w:rsidP="008E1693">
      <w:pPr>
        <w:spacing w:after="0"/>
        <w:jc w:val="both"/>
        <w:rPr>
          <w:rFonts w:ascii="Times New Roman" w:hAnsi="Times New Roman" w:cs="Times New Roman"/>
          <w:i/>
          <w:iCs/>
        </w:rPr>
      </w:pPr>
      <w:r w:rsidRPr="008613E8">
        <w:rPr>
          <w:rFonts w:ascii="Times New Roman" w:hAnsi="Times New Roman" w:cs="Times New Roman"/>
          <w:i/>
          <w:iCs/>
        </w:rPr>
        <w:t>1</w:t>
      </w:r>
      <w:r w:rsidR="00861852" w:rsidRPr="008613E8">
        <w:rPr>
          <w:rFonts w:ascii="Times New Roman" w:hAnsi="Times New Roman" w:cs="Times New Roman"/>
          <w:i/>
          <w:iCs/>
        </w:rPr>
        <w:t xml:space="preserve">.5 </w:t>
      </w:r>
      <w:r w:rsidR="008E1693" w:rsidRPr="008613E8">
        <w:rPr>
          <w:rFonts w:ascii="Times New Roman" w:hAnsi="Times New Roman" w:cs="Times New Roman"/>
          <w:i/>
          <w:iCs/>
        </w:rPr>
        <w:t>Kepatuhan Wajib Pajak</w:t>
      </w:r>
    </w:p>
    <w:p w14:paraId="145DCBC3" w14:textId="416BC2FE" w:rsidR="008E1693" w:rsidRPr="008613E8" w:rsidRDefault="008E1693" w:rsidP="00861852">
      <w:pPr>
        <w:spacing w:after="0"/>
        <w:ind w:firstLine="720"/>
        <w:jc w:val="both"/>
        <w:rPr>
          <w:rFonts w:ascii="Times New Roman" w:hAnsi="Times New Roman" w:cs="Times New Roman"/>
        </w:rPr>
      </w:pPr>
      <w:r w:rsidRPr="008613E8">
        <w:rPr>
          <w:rFonts w:ascii="Times New Roman" w:hAnsi="Times New Roman" w:cs="Times New Roman"/>
        </w:rPr>
        <w:t>Mandagi, dkk (2014), kepatuhan wajib pajak, merupakan pemenuhan kewajiban perpajakan yang dilakukan oleh pembayar pajak dalam rangka memberikan kontribusi bagi pembangunan negara yang diharapkan didalam pemenuhannya dilakukan secara sukarela.</w:t>
      </w:r>
    </w:p>
    <w:p w14:paraId="74A85940" w14:textId="77777777" w:rsidR="00861852" w:rsidRPr="008613E8" w:rsidRDefault="00861852" w:rsidP="00707E65">
      <w:pPr>
        <w:spacing w:after="0"/>
        <w:jc w:val="both"/>
        <w:rPr>
          <w:rFonts w:ascii="Times New Roman" w:hAnsi="Times New Roman" w:cs="Times New Roman"/>
          <w:b/>
          <w:bCs/>
        </w:rPr>
      </w:pPr>
    </w:p>
    <w:p w14:paraId="1F0684F8" w14:textId="3A4D74C6" w:rsidR="008E1693" w:rsidRPr="008613E8" w:rsidRDefault="007B7D2E" w:rsidP="00707E65">
      <w:pPr>
        <w:spacing w:after="0"/>
        <w:jc w:val="both"/>
        <w:rPr>
          <w:rFonts w:ascii="Times New Roman" w:hAnsi="Times New Roman" w:cs="Times New Roman"/>
          <w:i/>
          <w:iCs/>
        </w:rPr>
      </w:pPr>
      <w:r w:rsidRPr="008613E8">
        <w:rPr>
          <w:rFonts w:ascii="Times New Roman" w:hAnsi="Times New Roman" w:cs="Times New Roman"/>
          <w:i/>
          <w:iCs/>
        </w:rPr>
        <w:t>1</w:t>
      </w:r>
      <w:r w:rsidR="00861852" w:rsidRPr="008613E8">
        <w:rPr>
          <w:rFonts w:ascii="Times New Roman" w:hAnsi="Times New Roman" w:cs="Times New Roman"/>
          <w:i/>
          <w:iCs/>
        </w:rPr>
        <w:t xml:space="preserve">.6 </w:t>
      </w:r>
      <w:r w:rsidR="008E1693" w:rsidRPr="008613E8">
        <w:rPr>
          <w:rFonts w:ascii="Times New Roman" w:hAnsi="Times New Roman" w:cs="Times New Roman"/>
          <w:i/>
          <w:iCs/>
        </w:rPr>
        <w:t>Sosialisasi Perpajakan</w:t>
      </w:r>
    </w:p>
    <w:p w14:paraId="34F098E5" w14:textId="6AB89627" w:rsidR="00E630DE" w:rsidRPr="008613E8" w:rsidRDefault="008E1693" w:rsidP="008613E8">
      <w:pPr>
        <w:spacing w:after="0"/>
        <w:ind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rPr>
        <w:t xml:space="preserve">Menurut surat edaran Dirjen Pajak </w:t>
      </w:r>
      <w:proofErr w:type="gramStart"/>
      <w:r w:rsidRPr="008613E8">
        <w:rPr>
          <w:rFonts w:ascii="Times New Roman" w:hAnsi="Times New Roman" w:cs="Times New Roman"/>
          <w:color w:val="000000" w:themeColor="text1"/>
        </w:rPr>
        <w:t>Nomor :</w:t>
      </w:r>
      <w:proofErr w:type="gramEnd"/>
      <w:r w:rsidRPr="008613E8">
        <w:rPr>
          <w:rFonts w:ascii="Times New Roman" w:hAnsi="Times New Roman" w:cs="Times New Roman"/>
          <w:color w:val="000000" w:themeColor="text1"/>
        </w:rPr>
        <w:t xml:space="preserve"> SE-98/PJ/2011</w:t>
      </w:r>
      <w:r w:rsidR="00707E65" w:rsidRPr="008613E8">
        <w:rPr>
          <w:rFonts w:ascii="Times New Roman" w:hAnsi="Times New Roman" w:cs="Times New Roman"/>
          <w:color w:val="000000" w:themeColor="text1"/>
        </w:rPr>
        <w:t>,</w:t>
      </w:r>
      <w:r w:rsidRPr="008613E8">
        <w:rPr>
          <w:rFonts w:ascii="Times New Roman" w:hAnsi="Times New Roman" w:cs="Times New Roman"/>
          <w:color w:val="000000" w:themeColor="text1"/>
        </w:rPr>
        <w:t xml:space="preserve"> mendefinisikan bahwa sosialisasi pajak adalah upaya dan proses memberikan informasi perpajakan untuk menghasilkan perubahan pengetahuan, keterampilan, dan sikap masyarakat, dunia usaha, aparat, serta lembaga pemerintah dan non pemerintah agar terdorong untuk paham, sadar, peduli dan berkontribusi dalam melaksanakan kewajiban perpajakan.</w:t>
      </w:r>
      <w:r w:rsidR="003F7478" w:rsidRPr="008613E8">
        <w:rPr>
          <w:rFonts w:ascii="Times New Roman" w:hAnsi="Times New Roman" w:cs="Times New Roman"/>
          <w:color w:val="000000" w:themeColor="text1"/>
        </w:rPr>
        <w:t xml:space="preserve"> Winerungan (2013) berpendapat bahwa sosialisasi adalah salah satu program yang dilakukan oleh Direktorat Jendral Pajak untuk meningkatkan pemahaman dan pengetahuan masyarakat</w:t>
      </w:r>
    </w:p>
    <w:p w14:paraId="15A93075" w14:textId="77777777" w:rsidR="00E630DE" w:rsidRPr="008613E8" w:rsidRDefault="00E630DE" w:rsidP="00861852">
      <w:pPr>
        <w:spacing w:after="0"/>
        <w:ind w:firstLine="720"/>
        <w:jc w:val="both"/>
        <w:rPr>
          <w:rFonts w:ascii="Times New Roman" w:hAnsi="Times New Roman" w:cs="Times New Roman"/>
          <w:color w:val="000000" w:themeColor="text1"/>
        </w:rPr>
      </w:pPr>
    </w:p>
    <w:p w14:paraId="609076AB" w14:textId="16B4C8C1" w:rsidR="00E630DE" w:rsidRPr="008613E8" w:rsidRDefault="007B7D2E" w:rsidP="00707E65">
      <w:pPr>
        <w:spacing w:after="0"/>
        <w:jc w:val="both"/>
        <w:rPr>
          <w:rFonts w:ascii="Times New Roman" w:hAnsi="Times New Roman" w:cs="Times New Roman"/>
          <w:i/>
          <w:iCs/>
          <w:color w:val="000000" w:themeColor="text1"/>
        </w:rPr>
      </w:pPr>
      <w:r w:rsidRPr="008613E8">
        <w:rPr>
          <w:rFonts w:ascii="Times New Roman" w:hAnsi="Times New Roman" w:cs="Times New Roman"/>
          <w:i/>
          <w:iCs/>
          <w:color w:val="000000" w:themeColor="text1"/>
        </w:rPr>
        <w:t>1</w:t>
      </w:r>
      <w:r w:rsidR="00861852" w:rsidRPr="008613E8">
        <w:rPr>
          <w:rFonts w:ascii="Times New Roman" w:hAnsi="Times New Roman" w:cs="Times New Roman"/>
          <w:i/>
          <w:iCs/>
          <w:color w:val="000000" w:themeColor="text1"/>
        </w:rPr>
        <w:t xml:space="preserve">.7 </w:t>
      </w:r>
      <w:r w:rsidR="00707E65" w:rsidRPr="008613E8">
        <w:rPr>
          <w:rFonts w:ascii="Times New Roman" w:hAnsi="Times New Roman" w:cs="Times New Roman"/>
          <w:i/>
          <w:iCs/>
          <w:color w:val="000000" w:themeColor="text1"/>
        </w:rPr>
        <w:t>Pelayanan Fiskus</w:t>
      </w:r>
    </w:p>
    <w:p w14:paraId="23F0F1C5" w14:textId="108F4662" w:rsidR="00707E65" w:rsidRPr="008613E8" w:rsidRDefault="00707E65" w:rsidP="00660D3A">
      <w:pPr>
        <w:spacing w:after="0"/>
        <w:jc w:val="both"/>
        <w:rPr>
          <w:rFonts w:ascii="Times New Roman" w:hAnsi="Times New Roman" w:cs="Times New Roman"/>
          <w:spacing w:val="6"/>
          <w:shd w:val="clear" w:color="auto" w:fill="FFFFFF"/>
        </w:rPr>
      </w:pPr>
      <w:r w:rsidRPr="008613E8">
        <w:rPr>
          <w:rFonts w:ascii="Times New Roman" w:hAnsi="Times New Roman" w:cs="Times New Roman"/>
          <w:b/>
          <w:bCs/>
          <w:color w:val="000000" w:themeColor="text1"/>
        </w:rPr>
        <w:tab/>
      </w:r>
      <w:r w:rsidRPr="008613E8">
        <w:rPr>
          <w:rFonts w:ascii="Times New Roman" w:hAnsi="Times New Roman" w:cs="Times New Roman"/>
        </w:rPr>
        <w:t>Fiskus atau yang bisa disebut juga dengan Aparatur Pajak atau Pejabat Pajak merupakan orang ataupun badan yang memiliki tugas untuk dapat melakukan pemungutan pajak atau iuran terhadap Wajib Pajak</w:t>
      </w:r>
      <w:r w:rsidRPr="008613E8">
        <w:rPr>
          <w:rFonts w:ascii="Times New Roman" w:hAnsi="Times New Roman" w:cs="Times New Roman"/>
          <w:spacing w:val="6"/>
          <w:shd w:val="clear" w:color="auto" w:fill="FFFFFF"/>
        </w:rPr>
        <w:t>.</w:t>
      </w:r>
    </w:p>
    <w:p w14:paraId="638BD280" w14:textId="77777777" w:rsidR="00B873A3" w:rsidRPr="008613E8" w:rsidRDefault="00B873A3" w:rsidP="00660D3A">
      <w:pPr>
        <w:spacing w:after="0"/>
        <w:jc w:val="both"/>
        <w:rPr>
          <w:rFonts w:ascii="Times New Roman" w:hAnsi="Times New Roman" w:cs="Times New Roman"/>
          <w:spacing w:val="6"/>
          <w:shd w:val="clear" w:color="auto" w:fill="FFFFFF"/>
        </w:rPr>
      </w:pPr>
    </w:p>
    <w:p w14:paraId="148F20A9" w14:textId="558A04A2" w:rsidR="00707E65" w:rsidRPr="008613E8" w:rsidRDefault="007B7D2E" w:rsidP="001E7FD8">
      <w:pPr>
        <w:spacing w:after="0"/>
        <w:jc w:val="both"/>
        <w:rPr>
          <w:rFonts w:ascii="Times New Roman" w:hAnsi="Times New Roman" w:cs="Times New Roman"/>
          <w:i/>
          <w:iCs/>
          <w:spacing w:val="6"/>
          <w:shd w:val="clear" w:color="auto" w:fill="FFFFFF"/>
        </w:rPr>
      </w:pPr>
      <w:r w:rsidRPr="008613E8">
        <w:rPr>
          <w:rFonts w:ascii="Times New Roman" w:hAnsi="Times New Roman" w:cs="Times New Roman"/>
          <w:i/>
          <w:iCs/>
          <w:spacing w:val="6"/>
          <w:shd w:val="clear" w:color="auto" w:fill="FFFFFF"/>
        </w:rPr>
        <w:t>1</w:t>
      </w:r>
      <w:r w:rsidR="00861852" w:rsidRPr="008613E8">
        <w:rPr>
          <w:rFonts w:ascii="Times New Roman" w:hAnsi="Times New Roman" w:cs="Times New Roman"/>
          <w:i/>
          <w:iCs/>
          <w:spacing w:val="6"/>
          <w:shd w:val="clear" w:color="auto" w:fill="FFFFFF"/>
        </w:rPr>
        <w:t xml:space="preserve">.8 </w:t>
      </w:r>
      <w:r w:rsidR="00707E65" w:rsidRPr="008613E8">
        <w:rPr>
          <w:rFonts w:ascii="Times New Roman" w:hAnsi="Times New Roman" w:cs="Times New Roman"/>
          <w:i/>
          <w:iCs/>
          <w:spacing w:val="6"/>
          <w:shd w:val="clear" w:color="auto" w:fill="FFFFFF"/>
        </w:rPr>
        <w:t>Usaha Kecil, Mikro, dan Menengah (UMKM)</w:t>
      </w:r>
    </w:p>
    <w:p w14:paraId="6E46EF69" w14:textId="06175B7C" w:rsidR="00707E65" w:rsidRPr="008613E8" w:rsidRDefault="00707E65" w:rsidP="00660D3A">
      <w:pPr>
        <w:spacing w:after="0"/>
        <w:ind w:firstLine="720"/>
        <w:jc w:val="both"/>
        <w:rPr>
          <w:rFonts w:ascii="Times New Roman" w:hAnsi="Times New Roman" w:cs="Times New Roman"/>
          <w:color w:val="000000" w:themeColor="text1"/>
          <w:shd w:val="clear" w:color="auto" w:fill="FFFFFF"/>
        </w:rPr>
      </w:pPr>
      <w:r w:rsidRPr="008613E8">
        <w:rPr>
          <w:rFonts w:ascii="Times New Roman" w:hAnsi="Times New Roman" w:cs="Times New Roman"/>
          <w:color w:val="000000" w:themeColor="text1"/>
          <w:shd w:val="clear" w:color="auto" w:fill="FFFFFF"/>
        </w:rPr>
        <w:t>Pengertian UMKM menurut UU No 20 Tahun 2008 dalam ialah usaha perdagangan yang dikelola oleh perorangan yang merujuk pada usaha ekonomi produktif dengan kriteria yang sudah ditetapkan dalam Undang-Undang.</w:t>
      </w:r>
      <w:r w:rsidR="001E7FD8" w:rsidRPr="008613E8">
        <w:rPr>
          <w:rFonts w:ascii="Times New Roman" w:hAnsi="Times New Roman" w:cs="Times New Roman"/>
          <w:color w:val="000000" w:themeColor="text1"/>
          <w:shd w:val="clear" w:color="auto" w:fill="FFFFFF"/>
        </w:rPr>
        <w:t xml:space="preserve"> Terdiri atas Usaha kecil, mikro dan menengah dengan kriteria-kriteria yang sudah diatur.</w:t>
      </w:r>
    </w:p>
    <w:p w14:paraId="491D5580" w14:textId="77777777" w:rsidR="00B873A3" w:rsidRPr="008613E8" w:rsidRDefault="00B873A3" w:rsidP="00660D3A">
      <w:pPr>
        <w:spacing w:after="0"/>
        <w:ind w:firstLine="720"/>
        <w:jc w:val="both"/>
        <w:rPr>
          <w:rFonts w:ascii="Times New Roman" w:hAnsi="Times New Roman" w:cs="Times New Roman"/>
          <w:color w:val="000000" w:themeColor="text1"/>
          <w:shd w:val="clear" w:color="auto" w:fill="FFFFFF"/>
        </w:rPr>
      </w:pPr>
    </w:p>
    <w:p w14:paraId="69BE7741" w14:textId="038469AF" w:rsidR="00445EA6" w:rsidRPr="008613E8" w:rsidRDefault="007B7D2E" w:rsidP="00445EA6">
      <w:pPr>
        <w:spacing w:after="0"/>
        <w:jc w:val="both"/>
        <w:rPr>
          <w:rFonts w:ascii="Times New Roman" w:hAnsi="Times New Roman" w:cs="Times New Roman"/>
          <w:i/>
          <w:iCs/>
          <w:color w:val="000000" w:themeColor="text1"/>
          <w:shd w:val="clear" w:color="auto" w:fill="FFFFFF"/>
        </w:rPr>
      </w:pPr>
      <w:r w:rsidRPr="008613E8">
        <w:rPr>
          <w:rFonts w:ascii="Times New Roman" w:hAnsi="Times New Roman" w:cs="Times New Roman"/>
          <w:i/>
          <w:iCs/>
          <w:color w:val="000000" w:themeColor="text1"/>
          <w:shd w:val="clear" w:color="auto" w:fill="FFFFFF"/>
        </w:rPr>
        <w:t>1</w:t>
      </w:r>
      <w:r w:rsidR="002A1186" w:rsidRPr="008613E8">
        <w:rPr>
          <w:rFonts w:ascii="Times New Roman" w:hAnsi="Times New Roman" w:cs="Times New Roman"/>
          <w:i/>
          <w:iCs/>
          <w:color w:val="000000" w:themeColor="text1"/>
          <w:shd w:val="clear" w:color="auto" w:fill="FFFFFF"/>
        </w:rPr>
        <w:t>.9 Penelitian Terdahulu</w:t>
      </w:r>
    </w:p>
    <w:p w14:paraId="3109080A" w14:textId="25EA9CCA" w:rsidR="00B873A3" w:rsidRPr="008613E8" w:rsidRDefault="00B34126" w:rsidP="00B34126">
      <w:pPr>
        <w:spacing w:after="0"/>
        <w:ind w:left="709" w:hanging="283"/>
        <w:jc w:val="both"/>
        <w:rPr>
          <w:rFonts w:ascii="Times New Roman" w:hAnsi="Times New Roman" w:cs="Times New Roman"/>
          <w:color w:val="000000" w:themeColor="text1"/>
          <w:shd w:val="clear" w:color="auto" w:fill="FFFFFF"/>
        </w:rPr>
      </w:pPr>
      <w:r w:rsidRPr="008613E8">
        <w:rPr>
          <w:rFonts w:ascii="Times New Roman" w:hAnsi="Times New Roman" w:cs="Times New Roman"/>
          <w:color w:val="000000" w:themeColor="text1"/>
          <w:shd w:val="clear" w:color="auto" w:fill="FFFFFF"/>
        </w:rPr>
        <w:t xml:space="preserve">1. </w:t>
      </w:r>
      <w:r w:rsidR="002A1186" w:rsidRPr="008613E8">
        <w:rPr>
          <w:rFonts w:ascii="Times New Roman" w:hAnsi="Times New Roman" w:cs="Times New Roman"/>
          <w:color w:val="000000" w:themeColor="text1"/>
          <w:shd w:val="clear" w:color="auto" w:fill="FFFFFF"/>
        </w:rPr>
        <w:t xml:space="preserve">Rexy Anugrah Pratama, Erly Mulyani (2019) Pengaruh Kualitas Pelayanan Petugas Pajak, Sanksi Perpajakan, Dan Biaya Kepatuhan Pajak Terhadap Kepatuhan Wajib Pajak UMKM di Kota Padang, hasil penelitian yaitu kualitas pelayanan petugas pajak, sanksi perpajakan memiliki pengaruh terhadap kepatuhan wajib pajak, sedangkan biaya kepatuhan pajak tidak berpengaruh terhadap kepatuhan wajib pajak UMKM di Kota Padang. </w:t>
      </w:r>
    </w:p>
    <w:p w14:paraId="47C509ED" w14:textId="648A2FB1" w:rsidR="00B34126" w:rsidRPr="008613E8" w:rsidRDefault="00B34126" w:rsidP="00B34126">
      <w:pPr>
        <w:spacing w:after="0"/>
        <w:ind w:left="709" w:hanging="283"/>
        <w:jc w:val="both"/>
        <w:rPr>
          <w:rFonts w:ascii="Times New Roman" w:hAnsi="Times New Roman" w:cs="Times New Roman"/>
          <w:color w:val="000000" w:themeColor="text1"/>
        </w:rPr>
      </w:pPr>
      <w:r w:rsidRPr="008613E8">
        <w:rPr>
          <w:rFonts w:ascii="Times New Roman" w:hAnsi="Times New Roman" w:cs="Times New Roman"/>
          <w:color w:val="000000" w:themeColor="text1"/>
          <w:shd w:val="clear" w:color="auto" w:fill="FFFFFF"/>
        </w:rPr>
        <w:t>2. G</w:t>
      </w:r>
      <w:r w:rsidR="002A1186" w:rsidRPr="008613E8">
        <w:rPr>
          <w:rFonts w:ascii="Times New Roman" w:hAnsi="Times New Roman" w:cs="Times New Roman"/>
          <w:color w:val="000000" w:themeColor="text1"/>
          <w:shd w:val="clear" w:color="auto" w:fill="FFFFFF"/>
        </w:rPr>
        <w:t xml:space="preserve">andy Wahyu Maulana Zulma (2020) Pengaruh Pengetahuan Wajib Pajak, Administrasi  Pajak, Tarif Pajak dan Sanksi Perpajakan Terhadap Kepatuhan Pajak Pada Pelaku Usaha UMKM di Indonesia, hasil penelitian </w:t>
      </w:r>
      <w:r w:rsidR="002A1186" w:rsidRPr="008613E8">
        <w:rPr>
          <w:rFonts w:ascii="Times New Roman" w:hAnsi="Times New Roman" w:cs="Times New Roman"/>
          <w:color w:val="000000" w:themeColor="text1"/>
        </w:rPr>
        <w:t xml:space="preserve">tingkat pengetahuan wajib pajak berbanding lurus dengan tingkat kepatuhan pajak, semakin baik administrasi perpajakan disuatu negara maka akan semakin tinggi tingkat kepatuhan pajaknya, tarif pajak yang tinggi serta prosedur pengisian yang rumit dapat menyebabkan ketidakpatuhan pajak dari pelaku usaha kecil seperti UMKM, sanksi pajak dapat meningkatkan kepatuhan pajak dan juga menurunkan kepatuhan pajak, hal ini tergantung dari persepsi wajib pajak mengenai keadilan sanksi yang diberikan kepada wajib pajak. </w:t>
      </w:r>
    </w:p>
    <w:p w14:paraId="6B4CD9F4" w14:textId="3428C2A1" w:rsidR="002A1186" w:rsidRPr="008613E8" w:rsidRDefault="00B34126" w:rsidP="00B34126">
      <w:pPr>
        <w:spacing w:after="0"/>
        <w:ind w:left="709" w:hanging="283"/>
        <w:jc w:val="both"/>
        <w:rPr>
          <w:rFonts w:ascii="Times New Roman" w:hAnsi="Times New Roman" w:cs="Times New Roman"/>
          <w:b/>
          <w:bCs/>
          <w:color w:val="000000" w:themeColor="text1"/>
          <w:shd w:val="clear" w:color="auto" w:fill="FFFFFF"/>
        </w:rPr>
      </w:pPr>
      <w:r w:rsidRPr="008613E8">
        <w:rPr>
          <w:rFonts w:ascii="Times New Roman" w:hAnsi="Times New Roman" w:cs="Times New Roman"/>
          <w:color w:val="000000" w:themeColor="text1"/>
        </w:rPr>
        <w:lastRenderedPageBreak/>
        <w:t xml:space="preserve">3.  </w:t>
      </w:r>
      <w:r w:rsidR="002A1186" w:rsidRPr="008613E8">
        <w:rPr>
          <w:rFonts w:ascii="Times New Roman" w:hAnsi="Times New Roman" w:cs="Times New Roman"/>
          <w:color w:val="000000" w:themeColor="text1"/>
        </w:rPr>
        <w:t xml:space="preserve">Listiyowati, Iin Indarti, Fitri Wijayanti, Freddy Aldo Setiawan (2021) Kepatuhan Wajib Pajak UMKM di Masa Pandemi Covid-19, hasil penelitian sosialisasi perpajakan dan pelayanan fiskus tidak memiliki pengaruh terhadap kepatuhan wajib pajak sedangkan pelaksanaan </w:t>
      </w:r>
      <w:r w:rsidR="002A1186" w:rsidRPr="008613E8">
        <w:rPr>
          <w:rFonts w:ascii="Times New Roman" w:hAnsi="Times New Roman" w:cs="Times New Roman"/>
          <w:i/>
          <w:iCs/>
          <w:color w:val="000000" w:themeColor="text1"/>
        </w:rPr>
        <w:t>self assessment system</w:t>
      </w:r>
      <w:r w:rsidR="002A1186" w:rsidRPr="008613E8">
        <w:rPr>
          <w:rFonts w:ascii="Times New Roman" w:hAnsi="Times New Roman" w:cs="Times New Roman"/>
          <w:color w:val="000000" w:themeColor="text1"/>
        </w:rPr>
        <w:t xml:space="preserve"> berpengaruh terhadap kepatuhan wajib pajak UMKM di Kota Semarang.</w:t>
      </w:r>
    </w:p>
    <w:p w14:paraId="3D4384AB" w14:textId="77777777" w:rsidR="00B34126" w:rsidRDefault="00B34126" w:rsidP="00CC707A">
      <w:pPr>
        <w:spacing w:after="0"/>
        <w:jc w:val="both"/>
        <w:rPr>
          <w:rFonts w:ascii="Times New Roman" w:hAnsi="Times New Roman" w:cs="Times New Roman"/>
          <w:b/>
          <w:bCs/>
          <w:color w:val="000000" w:themeColor="text1"/>
          <w:sz w:val="24"/>
          <w:szCs w:val="24"/>
        </w:rPr>
      </w:pPr>
    </w:p>
    <w:p w14:paraId="107128DE" w14:textId="76F655EC" w:rsidR="00B34126" w:rsidRDefault="002B2E01" w:rsidP="00CC707A">
      <w:pPr>
        <w:spacing w:after="0"/>
        <w:jc w:val="both"/>
        <w:rPr>
          <w:rFonts w:ascii="Times New Roman" w:hAnsi="Times New Roman" w:cs="Times New Roman"/>
          <w:b/>
          <w:bCs/>
        </w:rPr>
      </w:pPr>
      <w:r w:rsidRPr="00202786">
        <w:rPr>
          <w:rFonts w:ascii="Times New Roman" w:hAnsi="Times New Roman" w:cs="Times New Roman"/>
          <w:b/>
          <w:bCs/>
        </w:rPr>
        <w:t>METODE PENELITIAN</w:t>
      </w:r>
    </w:p>
    <w:p w14:paraId="634B314A" w14:textId="77777777" w:rsidR="00202786" w:rsidRPr="00202786" w:rsidRDefault="00202786" w:rsidP="00CC707A">
      <w:pPr>
        <w:spacing w:after="0"/>
        <w:jc w:val="both"/>
        <w:rPr>
          <w:rFonts w:ascii="Times New Roman" w:hAnsi="Times New Roman" w:cs="Times New Roman"/>
          <w:b/>
          <w:bCs/>
        </w:rPr>
      </w:pPr>
    </w:p>
    <w:p w14:paraId="36E3BD8C" w14:textId="0AE387AD" w:rsidR="002B2E01" w:rsidRPr="00B34126" w:rsidRDefault="00B34126" w:rsidP="00F65A91">
      <w:pPr>
        <w:spacing w:after="0"/>
        <w:jc w:val="both"/>
        <w:rPr>
          <w:rFonts w:ascii="Times New Roman" w:hAnsi="Times New Roman" w:cs="Times New Roman"/>
          <w:i/>
          <w:iCs/>
          <w:sz w:val="24"/>
          <w:szCs w:val="24"/>
        </w:rPr>
      </w:pPr>
      <w:r w:rsidRPr="00B34126">
        <w:rPr>
          <w:rFonts w:ascii="Times New Roman" w:hAnsi="Times New Roman" w:cs="Times New Roman"/>
          <w:i/>
          <w:iCs/>
          <w:sz w:val="24"/>
          <w:szCs w:val="24"/>
        </w:rPr>
        <w:t>2</w:t>
      </w:r>
      <w:r w:rsidR="00CC707A" w:rsidRPr="00B34126">
        <w:rPr>
          <w:rFonts w:ascii="Times New Roman" w:hAnsi="Times New Roman" w:cs="Times New Roman"/>
          <w:i/>
          <w:iCs/>
          <w:sz w:val="24"/>
          <w:szCs w:val="24"/>
        </w:rPr>
        <w:t xml:space="preserve">.1 </w:t>
      </w:r>
      <w:r w:rsidR="002B2E01" w:rsidRPr="00B34126">
        <w:rPr>
          <w:rFonts w:ascii="Times New Roman" w:hAnsi="Times New Roman" w:cs="Times New Roman"/>
          <w:i/>
          <w:iCs/>
          <w:sz w:val="24"/>
          <w:szCs w:val="24"/>
        </w:rPr>
        <w:t>Jenis Penelitian</w:t>
      </w:r>
    </w:p>
    <w:p w14:paraId="1AEE3861" w14:textId="084DED84" w:rsidR="002B2E01" w:rsidRDefault="002B2E01" w:rsidP="00CC707A">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Jenis penelitian ini menggunakan penelitian kuantitatif, yaitu deskriptif kuantitatif merupakan suatu penelitian yang bertujuan untuk mendeskripsikan suatu fenomena, peristiwa gejala, kejadian secara faktual serta akurat</w:t>
      </w:r>
      <w:r w:rsidR="00F65A91">
        <w:rPr>
          <w:rFonts w:ascii="Times New Roman" w:hAnsi="Times New Roman" w:cs="Times New Roman"/>
          <w:sz w:val="24"/>
          <w:szCs w:val="24"/>
        </w:rPr>
        <w:t xml:space="preserve"> karena menjelaskan fenomena dengan menggunakan angka.</w:t>
      </w:r>
    </w:p>
    <w:p w14:paraId="309D8AC4" w14:textId="77777777" w:rsidR="008E25F6" w:rsidRDefault="008E25F6" w:rsidP="00CC707A">
      <w:pPr>
        <w:spacing w:after="0"/>
        <w:jc w:val="both"/>
        <w:rPr>
          <w:rFonts w:ascii="Times New Roman" w:hAnsi="Times New Roman" w:cs="Times New Roman"/>
          <w:sz w:val="24"/>
          <w:szCs w:val="24"/>
        </w:rPr>
      </w:pPr>
    </w:p>
    <w:p w14:paraId="58CE546A" w14:textId="49416513" w:rsidR="00F65A91" w:rsidRPr="00B34126" w:rsidRDefault="007B7D2E" w:rsidP="00C32325">
      <w:pPr>
        <w:spacing w:after="0"/>
        <w:jc w:val="both"/>
        <w:rPr>
          <w:rFonts w:ascii="Times New Roman" w:hAnsi="Times New Roman" w:cs="Times New Roman"/>
          <w:i/>
          <w:iCs/>
          <w:sz w:val="24"/>
          <w:szCs w:val="24"/>
        </w:rPr>
      </w:pPr>
      <w:r>
        <w:rPr>
          <w:rFonts w:ascii="Times New Roman" w:hAnsi="Times New Roman" w:cs="Times New Roman"/>
          <w:i/>
          <w:iCs/>
          <w:sz w:val="24"/>
          <w:szCs w:val="24"/>
        </w:rPr>
        <w:t>2</w:t>
      </w:r>
      <w:r w:rsidR="00CC707A" w:rsidRPr="00B34126">
        <w:rPr>
          <w:rFonts w:ascii="Times New Roman" w:hAnsi="Times New Roman" w:cs="Times New Roman"/>
          <w:i/>
          <w:iCs/>
          <w:sz w:val="24"/>
          <w:szCs w:val="24"/>
        </w:rPr>
        <w:t xml:space="preserve">.2 </w:t>
      </w:r>
      <w:r w:rsidR="00F65A91" w:rsidRPr="00B34126">
        <w:rPr>
          <w:rFonts w:ascii="Times New Roman" w:hAnsi="Times New Roman" w:cs="Times New Roman"/>
          <w:i/>
          <w:iCs/>
          <w:sz w:val="24"/>
          <w:szCs w:val="24"/>
        </w:rPr>
        <w:t>Tempat dan Waktu Penelitian</w:t>
      </w:r>
    </w:p>
    <w:p w14:paraId="26D75C64" w14:textId="34B96FC9" w:rsidR="008E1693" w:rsidRDefault="00F65A91" w:rsidP="00CC707A">
      <w:pPr>
        <w:spacing w:after="0"/>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390C6B">
        <w:rPr>
          <w:rFonts w:ascii="Times New Roman" w:hAnsi="Times New Roman" w:cs="Times New Roman"/>
          <w:color w:val="000000" w:themeColor="text1"/>
          <w:sz w:val="24"/>
          <w:szCs w:val="24"/>
        </w:rPr>
        <w:t>Penelitian ini dilakukan di Kecamatan Wanea Kota Manado yaitu pada objek-ob</w:t>
      </w:r>
      <w:r>
        <w:rPr>
          <w:rFonts w:ascii="Times New Roman" w:hAnsi="Times New Roman" w:cs="Times New Roman"/>
          <w:color w:val="000000" w:themeColor="text1"/>
          <w:sz w:val="24"/>
          <w:szCs w:val="24"/>
        </w:rPr>
        <w:t>je</w:t>
      </w:r>
      <w:r w:rsidRPr="00390C6B">
        <w:rPr>
          <w:rFonts w:ascii="Times New Roman" w:hAnsi="Times New Roman" w:cs="Times New Roman"/>
          <w:color w:val="000000" w:themeColor="text1"/>
          <w:sz w:val="24"/>
          <w:szCs w:val="24"/>
        </w:rPr>
        <w:t>k UMKM yang sudah terdaftar di KPP Pratama Manado yang tersebar di Kecamatan Wanea</w:t>
      </w:r>
      <w:r>
        <w:rPr>
          <w:rFonts w:ascii="Times New Roman" w:hAnsi="Times New Roman" w:cs="Times New Roman"/>
          <w:color w:val="000000" w:themeColor="text1"/>
          <w:sz w:val="24"/>
          <w:szCs w:val="24"/>
        </w:rPr>
        <w:t xml:space="preserve">. Penelitian ini </w:t>
      </w:r>
      <w:r w:rsidRPr="00390C6B">
        <w:rPr>
          <w:rFonts w:ascii="Times New Roman" w:hAnsi="Times New Roman" w:cs="Times New Roman"/>
          <w:color w:val="000000" w:themeColor="text1"/>
          <w:sz w:val="24"/>
          <w:szCs w:val="24"/>
        </w:rPr>
        <w:t>dilakukan selama 14 hari yaitu pada tanggal 13 Agustus 2021 sampai 26 Agustus 2021.</w:t>
      </w:r>
    </w:p>
    <w:p w14:paraId="49023861" w14:textId="77777777" w:rsidR="007B7D2E" w:rsidRDefault="007B7D2E" w:rsidP="00CC707A">
      <w:pPr>
        <w:spacing w:after="0"/>
        <w:jc w:val="both"/>
        <w:rPr>
          <w:rFonts w:ascii="Times New Roman" w:hAnsi="Times New Roman" w:cs="Times New Roman"/>
          <w:b/>
          <w:bCs/>
          <w:sz w:val="24"/>
          <w:szCs w:val="24"/>
        </w:rPr>
      </w:pPr>
    </w:p>
    <w:p w14:paraId="305F7CA9" w14:textId="6E685CB5" w:rsidR="00F65A91" w:rsidRPr="007B7D2E" w:rsidRDefault="007B7D2E" w:rsidP="00C32325">
      <w:pPr>
        <w:spacing w:after="0"/>
        <w:jc w:val="both"/>
        <w:rPr>
          <w:rFonts w:ascii="Times New Roman" w:hAnsi="Times New Roman" w:cs="Times New Roman"/>
          <w:i/>
          <w:iCs/>
          <w:sz w:val="24"/>
          <w:szCs w:val="24"/>
        </w:rPr>
      </w:pPr>
      <w:r w:rsidRPr="007B7D2E">
        <w:rPr>
          <w:rFonts w:ascii="Times New Roman" w:hAnsi="Times New Roman" w:cs="Times New Roman"/>
          <w:i/>
          <w:iCs/>
          <w:sz w:val="24"/>
          <w:szCs w:val="24"/>
        </w:rPr>
        <w:t>2</w:t>
      </w:r>
      <w:r w:rsidR="00CC707A" w:rsidRPr="007B7D2E">
        <w:rPr>
          <w:rFonts w:ascii="Times New Roman" w:hAnsi="Times New Roman" w:cs="Times New Roman"/>
          <w:i/>
          <w:iCs/>
          <w:sz w:val="24"/>
          <w:szCs w:val="24"/>
        </w:rPr>
        <w:t xml:space="preserve">.3 </w:t>
      </w:r>
      <w:r w:rsidR="00F65A91" w:rsidRPr="007B7D2E">
        <w:rPr>
          <w:rFonts w:ascii="Times New Roman" w:hAnsi="Times New Roman" w:cs="Times New Roman"/>
          <w:i/>
          <w:iCs/>
          <w:sz w:val="24"/>
          <w:szCs w:val="24"/>
        </w:rPr>
        <w:t>Populasi</w:t>
      </w:r>
      <w:r w:rsidR="00732E48" w:rsidRPr="007B7D2E">
        <w:rPr>
          <w:rFonts w:ascii="Times New Roman" w:hAnsi="Times New Roman" w:cs="Times New Roman"/>
          <w:i/>
          <w:iCs/>
          <w:sz w:val="24"/>
          <w:szCs w:val="24"/>
        </w:rPr>
        <w:t xml:space="preserve">, </w:t>
      </w:r>
      <w:r w:rsidR="00F65A91" w:rsidRPr="007B7D2E">
        <w:rPr>
          <w:rFonts w:ascii="Times New Roman" w:hAnsi="Times New Roman" w:cs="Times New Roman"/>
          <w:i/>
          <w:iCs/>
          <w:sz w:val="24"/>
          <w:szCs w:val="24"/>
        </w:rPr>
        <w:t>Sampel</w:t>
      </w:r>
      <w:r w:rsidR="00732E48" w:rsidRPr="007B7D2E">
        <w:rPr>
          <w:rFonts w:ascii="Times New Roman" w:hAnsi="Times New Roman" w:cs="Times New Roman"/>
          <w:i/>
          <w:iCs/>
          <w:sz w:val="24"/>
          <w:szCs w:val="24"/>
        </w:rPr>
        <w:t xml:space="preserve"> dan Metode Sampling</w:t>
      </w:r>
    </w:p>
    <w:p w14:paraId="5FE5DB6B" w14:textId="0B4F2242" w:rsidR="00732E48" w:rsidRDefault="00732E48" w:rsidP="00CC707A">
      <w:pPr>
        <w:spacing w:after="0"/>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Pr>
          <w:rFonts w:ascii="Times New Roman" w:hAnsi="Times New Roman" w:cs="Times New Roman"/>
          <w:color w:val="000000" w:themeColor="text1"/>
          <w:sz w:val="24"/>
          <w:szCs w:val="24"/>
          <w:shd w:val="clear" w:color="auto" w:fill="FFFFFF"/>
        </w:rPr>
        <w:t>P</w:t>
      </w:r>
      <w:r w:rsidRPr="00390C6B">
        <w:rPr>
          <w:rFonts w:ascii="Times New Roman" w:hAnsi="Times New Roman" w:cs="Times New Roman"/>
          <w:color w:val="000000" w:themeColor="text1"/>
          <w:sz w:val="24"/>
          <w:szCs w:val="24"/>
          <w:shd w:val="clear" w:color="auto" w:fill="FFFFFF"/>
        </w:rPr>
        <w:t>opulasi adalah Wajib Pajak Orang Pribadi Usaha Kecil Mikro dan Menengah (UMKM) yang telah terdaftar sebagai wajib pajak di KPP Pratama Manado khususnya Wajib Pajak orang pribadi yang berada di wilayah Kecamatan Wanea</w:t>
      </w:r>
      <w:r>
        <w:rPr>
          <w:rFonts w:ascii="Times New Roman" w:hAnsi="Times New Roman" w:cs="Times New Roman"/>
          <w:color w:val="000000" w:themeColor="text1"/>
          <w:sz w:val="24"/>
          <w:szCs w:val="24"/>
          <w:shd w:val="clear" w:color="auto" w:fill="FFFFFF"/>
        </w:rPr>
        <w:t xml:space="preserve">. </w:t>
      </w:r>
      <w:r w:rsidRPr="00390C6B">
        <w:rPr>
          <w:rFonts w:ascii="Times New Roman" w:hAnsi="Times New Roman" w:cs="Times New Roman"/>
          <w:color w:val="000000" w:themeColor="text1"/>
          <w:sz w:val="24"/>
          <w:szCs w:val="24"/>
        </w:rPr>
        <w:t>Sampel dalam penelitian ini adalah 50 orang Wajib Pajak orang pribadi dalam cakupan Kecamatan Wanea yang terdaftar di KPP Pratama Manado yang sudah memiliki Nomor Pokok Wajib Pajak (NPWP) dan Nomor Pengukuhan Pengusaha Kena Pajak (NPPKP) dengan omzet penjualan di bawah 4,8 miliar/tahun</w:t>
      </w:r>
      <w:r>
        <w:rPr>
          <w:rFonts w:ascii="Times New Roman" w:hAnsi="Times New Roman" w:cs="Times New Roman"/>
          <w:color w:val="000000" w:themeColor="text1"/>
          <w:sz w:val="24"/>
          <w:szCs w:val="24"/>
        </w:rPr>
        <w:t xml:space="preserve">. Metode sampling menggunakan teknik </w:t>
      </w:r>
      <w:r>
        <w:rPr>
          <w:rFonts w:ascii="Times New Roman" w:hAnsi="Times New Roman" w:cs="Times New Roman"/>
          <w:i/>
          <w:iCs/>
          <w:color w:val="000000" w:themeColor="text1"/>
          <w:sz w:val="24"/>
          <w:szCs w:val="24"/>
        </w:rPr>
        <w:t>convinience sampling</w:t>
      </w:r>
      <w:r>
        <w:rPr>
          <w:rFonts w:ascii="Times New Roman" w:hAnsi="Times New Roman" w:cs="Times New Roman"/>
          <w:color w:val="000000" w:themeColor="text1"/>
          <w:sz w:val="24"/>
          <w:szCs w:val="24"/>
        </w:rPr>
        <w:t xml:space="preserve"> dengan rumus slovin.</w:t>
      </w:r>
    </w:p>
    <w:p w14:paraId="75E1E53C" w14:textId="77777777" w:rsidR="007B7D2E" w:rsidRPr="00732E48" w:rsidRDefault="007B7D2E" w:rsidP="00CC707A">
      <w:pPr>
        <w:spacing w:after="0"/>
        <w:jc w:val="both"/>
        <w:rPr>
          <w:rFonts w:ascii="Times New Roman" w:hAnsi="Times New Roman" w:cs="Times New Roman"/>
          <w:color w:val="000000" w:themeColor="text1"/>
          <w:sz w:val="24"/>
          <w:szCs w:val="24"/>
        </w:rPr>
      </w:pPr>
    </w:p>
    <w:p w14:paraId="430FBC5E" w14:textId="4043FD09" w:rsidR="00732E48" w:rsidRPr="007B7D2E" w:rsidRDefault="007B7D2E" w:rsidP="00C32325">
      <w:pPr>
        <w:spacing w:after="0"/>
        <w:jc w:val="both"/>
        <w:rPr>
          <w:rFonts w:ascii="Times New Roman" w:hAnsi="Times New Roman" w:cs="Times New Roman"/>
          <w:i/>
          <w:iCs/>
          <w:color w:val="000000" w:themeColor="text1"/>
          <w:sz w:val="24"/>
          <w:szCs w:val="24"/>
        </w:rPr>
      </w:pPr>
      <w:r w:rsidRPr="007B7D2E">
        <w:rPr>
          <w:rFonts w:ascii="Times New Roman" w:hAnsi="Times New Roman" w:cs="Times New Roman"/>
          <w:i/>
          <w:iCs/>
          <w:color w:val="000000" w:themeColor="text1"/>
          <w:sz w:val="24"/>
          <w:szCs w:val="24"/>
        </w:rPr>
        <w:t>2</w:t>
      </w:r>
      <w:r w:rsidR="00CC707A" w:rsidRPr="007B7D2E">
        <w:rPr>
          <w:rFonts w:ascii="Times New Roman" w:hAnsi="Times New Roman" w:cs="Times New Roman"/>
          <w:i/>
          <w:iCs/>
          <w:color w:val="000000" w:themeColor="text1"/>
          <w:sz w:val="24"/>
          <w:szCs w:val="24"/>
        </w:rPr>
        <w:t xml:space="preserve">.4 </w:t>
      </w:r>
      <w:r w:rsidR="00E77D88" w:rsidRPr="007B7D2E">
        <w:rPr>
          <w:rFonts w:ascii="Times New Roman" w:hAnsi="Times New Roman" w:cs="Times New Roman"/>
          <w:i/>
          <w:iCs/>
          <w:color w:val="000000" w:themeColor="text1"/>
          <w:sz w:val="24"/>
          <w:szCs w:val="24"/>
        </w:rPr>
        <w:t>Jenis, Sumber dan Teknik Pengumpulan Data</w:t>
      </w:r>
    </w:p>
    <w:p w14:paraId="03B91111" w14:textId="762435E4" w:rsidR="00660D3A" w:rsidRDefault="00E77D88" w:rsidP="00CC707A">
      <w:pPr>
        <w:spacing w:after="0"/>
        <w:jc w:val="both"/>
        <w:rPr>
          <w:rFonts w:ascii="Times New Roman" w:hAnsi="Times New Roman" w:cs="Times New Roman"/>
          <w:sz w:val="24"/>
          <w:szCs w:val="24"/>
        </w:rPr>
      </w:pPr>
      <w:r>
        <w:rPr>
          <w:rFonts w:ascii="Times New Roman" w:hAnsi="Times New Roman" w:cs="Times New Roman"/>
          <w:b/>
          <w:bCs/>
          <w:color w:val="000000" w:themeColor="text1"/>
          <w:sz w:val="24"/>
          <w:szCs w:val="24"/>
        </w:rPr>
        <w:tab/>
      </w:r>
      <w:r w:rsidRPr="00CA79FF">
        <w:rPr>
          <w:rFonts w:ascii="Times New Roman" w:hAnsi="Times New Roman" w:cs="Times New Roman"/>
          <w:sz w:val="24"/>
          <w:szCs w:val="24"/>
        </w:rPr>
        <w:t>Jenis data yang digunakan dalam penelitian ini adalah Kuantitatif</w:t>
      </w:r>
      <w:r>
        <w:rPr>
          <w:rFonts w:ascii="Times New Roman" w:hAnsi="Times New Roman" w:cs="Times New Roman"/>
          <w:sz w:val="24"/>
          <w:szCs w:val="24"/>
        </w:rPr>
        <w:t xml:space="preserve">, </w:t>
      </w:r>
      <w:r w:rsidR="00C32325">
        <w:rPr>
          <w:rFonts w:ascii="Times New Roman" w:hAnsi="Times New Roman" w:cs="Times New Roman"/>
          <w:sz w:val="24"/>
          <w:szCs w:val="24"/>
        </w:rPr>
        <w:t>sumber data yaitu primer dan sekunder melalui kuesioner dan juga data dari Kantor Pajak Pratama Manado, teknik pengumpulan data yang digunakan melalui penyebaran kuesioner kepada Wajib Pajak UMKM.</w:t>
      </w:r>
    </w:p>
    <w:p w14:paraId="663458D9" w14:textId="77777777" w:rsidR="007B7D2E" w:rsidRDefault="007B7D2E" w:rsidP="00CC707A">
      <w:pPr>
        <w:spacing w:after="0"/>
        <w:jc w:val="both"/>
        <w:rPr>
          <w:rFonts w:ascii="Times New Roman" w:hAnsi="Times New Roman" w:cs="Times New Roman"/>
          <w:sz w:val="24"/>
          <w:szCs w:val="24"/>
        </w:rPr>
      </w:pPr>
    </w:p>
    <w:p w14:paraId="49B5E412" w14:textId="44504304" w:rsidR="00C32325" w:rsidRPr="007B7D2E" w:rsidRDefault="007B7D2E" w:rsidP="00C32325">
      <w:pPr>
        <w:spacing w:after="0"/>
        <w:jc w:val="both"/>
        <w:rPr>
          <w:rFonts w:ascii="Times New Roman" w:hAnsi="Times New Roman" w:cs="Times New Roman"/>
          <w:i/>
          <w:iCs/>
          <w:sz w:val="24"/>
          <w:szCs w:val="24"/>
        </w:rPr>
      </w:pPr>
      <w:r>
        <w:rPr>
          <w:rFonts w:ascii="Times New Roman" w:hAnsi="Times New Roman" w:cs="Times New Roman"/>
          <w:i/>
          <w:iCs/>
          <w:sz w:val="24"/>
          <w:szCs w:val="24"/>
        </w:rPr>
        <w:t>2</w:t>
      </w:r>
      <w:r w:rsidR="000C5359" w:rsidRPr="007B7D2E">
        <w:rPr>
          <w:rFonts w:ascii="Times New Roman" w:hAnsi="Times New Roman" w:cs="Times New Roman"/>
          <w:i/>
          <w:iCs/>
          <w:sz w:val="24"/>
          <w:szCs w:val="24"/>
        </w:rPr>
        <w:t xml:space="preserve">.5 </w:t>
      </w:r>
      <w:r w:rsidR="00C32325" w:rsidRPr="007B7D2E">
        <w:rPr>
          <w:rFonts w:ascii="Times New Roman" w:hAnsi="Times New Roman" w:cs="Times New Roman"/>
          <w:i/>
          <w:iCs/>
          <w:sz w:val="24"/>
          <w:szCs w:val="24"/>
        </w:rPr>
        <w:t>Metode Analisis Data</w:t>
      </w:r>
    </w:p>
    <w:p w14:paraId="76BB3FCB" w14:textId="21D2AD03" w:rsidR="00C32325" w:rsidRDefault="00C32325" w:rsidP="00CC707A">
      <w:pPr>
        <w:spacing w:after="0"/>
        <w:ind w:firstLine="720"/>
        <w:jc w:val="both"/>
        <w:rPr>
          <w:rFonts w:ascii="Times New Roman" w:hAnsi="Times New Roman" w:cs="Times New Roman"/>
          <w:color w:val="000000" w:themeColor="text1"/>
          <w:sz w:val="24"/>
          <w:szCs w:val="24"/>
        </w:rPr>
      </w:pPr>
      <w:r w:rsidRPr="00390C6B">
        <w:rPr>
          <w:rFonts w:ascii="Times New Roman" w:hAnsi="Times New Roman" w:cs="Times New Roman"/>
          <w:color w:val="000000" w:themeColor="text1"/>
          <w:sz w:val="24"/>
          <w:szCs w:val="24"/>
        </w:rPr>
        <w:t>Metode analisis data yang digunakan adalah statistik deskriptif dengan menggunakan teknik tabulasi frekuensi dan analisis linear berganda dengan bantuan program komputer SPSS. Sebelum dilakukan proses olah data maka peneliti melakukan uji kualitas data dengan menggunakan uji reliabilitas dan validitas serta Uji asumsi klasik dengan menggunakan uji normalitas, uji heterokedastisitas, dan uji multikolonieritas</w:t>
      </w:r>
      <w:r>
        <w:rPr>
          <w:rFonts w:ascii="Times New Roman" w:hAnsi="Times New Roman" w:cs="Times New Roman"/>
          <w:color w:val="000000" w:themeColor="text1"/>
          <w:sz w:val="24"/>
          <w:szCs w:val="24"/>
        </w:rPr>
        <w:t>.</w:t>
      </w:r>
    </w:p>
    <w:p w14:paraId="2A442089" w14:textId="500CB66F" w:rsidR="00C32325" w:rsidRPr="007B7D2E" w:rsidRDefault="007B7D2E" w:rsidP="000808A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C5359" w:rsidRPr="007B7D2E">
        <w:rPr>
          <w:rFonts w:ascii="Times New Roman" w:hAnsi="Times New Roman" w:cs="Times New Roman"/>
          <w:color w:val="000000" w:themeColor="text1"/>
          <w:sz w:val="24"/>
          <w:szCs w:val="24"/>
        </w:rPr>
        <w:t xml:space="preserve">.5.1 </w:t>
      </w:r>
      <w:r w:rsidR="000C5359" w:rsidRPr="007B7D2E">
        <w:rPr>
          <w:rFonts w:ascii="Times New Roman" w:hAnsi="Times New Roman" w:cs="Times New Roman"/>
          <w:color w:val="000000" w:themeColor="text1"/>
          <w:sz w:val="24"/>
          <w:szCs w:val="24"/>
        </w:rPr>
        <w:tab/>
      </w:r>
      <w:r w:rsidR="00BD634E" w:rsidRPr="007B7D2E">
        <w:rPr>
          <w:rFonts w:ascii="Times New Roman" w:hAnsi="Times New Roman" w:cs="Times New Roman"/>
          <w:color w:val="000000" w:themeColor="text1"/>
          <w:sz w:val="24"/>
          <w:szCs w:val="24"/>
        </w:rPr>
        <w:t>Analisis Statistik Deskriptif</w:t>
      </w:r>
    </w:p>
    <w:p w14:paraId="5DC672F2" w14:textId="5A9B79AA" w:rsidR="00BD634E" w:rsidRPr="007B7D2E" w:rsidRDefault="007B7D2E" w:rsidP="00CC707A">
      <w:pPr>
        <w:spacing w:after="0"/>
        <w:jc w:val="both"/>
        <w:rPr>
          <w:rFonts w:ascii="Times New Roman" w:hAnsi="Times New Roman" w:cs="Times New Roman"/>
          <w:sz w:val="24"/>
          <w:szCs w:val="24"/>
        </w:rPr>
      </w:pPr>
      <w:r>
        <w:rPr>
          <w:rFonts w:ascii="Times New Roman" w:hAnsi="Times New Roman" w:cs="Times New Roman"/>
          <w:sz w:val="24"/>
          <w:szCs w:val="24"/>
        </w:rPr>
        <w:t>2</w:t>
      </w:r>
      <w:r w:rsidR="000C5359" w:rsidRPr="007B7D2E">
        <w:rPr>
          <w:rFonts w:ascii="Times New Roman" w:hAnsi="Times New Roman" w:cs="Times New Roman"/>
          <w:sz w:val="24"/>
          <w:szCs w:val="24"/>
        </w:rPr>
        <w:t>.5.2</w:t>
      </w:r>
      <w:r w:rsidR="000C5359" w:rsidRPr="007B7D2E">
        <w:rPr>
          <w:rFonts w:ascii="Times New Roman" w:hAnsi="Times New Roman" w:cs="Times New Roman"/>
          <w:sz w:val="24"/>
          <w:szCs w:val="24"/>
        </w:rPr>
        <w:tab/>
      </w:r>
      <w:r w:rsidR="00BD634E" w:rsidRPr="007B7D2E">
        <w:rPr>
          <w:rFonts w:ascii="Times New Roman" w:hAnsi="Times New Roman" w:cs="Times New Roman"/>
          <w:sz w:val="24"/>
          <w:szCs w:val="24"/>
        </w:rPr>
        <w:t>Uji Kualitas Data</w:t>
      </w:r>
    </w:p>
    <w:p w14:paraId="567C34E0" w14:textId="5CB28C8B" w:rsidR="000B1B6D" w:rsidRPr="007B7D2E" w:rsidRDefault="000C5359" w:rsidP="000B1B6D">
      <w:pPr>
        <w:spacing w:after="0"/>
        <w:jc w:val="both"/>
        <w:rPr>
          <w:rFonts w:ascii="Times New Roman" w:hAnsi="Times New Roman" w:cs="Times New Roman"/>
          <w:sz w:val="24"/>
          <w:szCs w:val="24"/>
        </w:rPr>
      </w:pPr>
      <w:r w:rsidRPr="007B7D2E">
        <w:rPr>
          <w:rFonts w:ascii="Times New Roman" w:hAnsi="Times New Roman" w:cs="Times New Roman"/>
          <w:sz w:val="24"/>
          <w:szCs w:val="24"/>
        </w:rPr>
        <w:t xml:space="preserve">1. </w:t>
      </w:r>
      <w:r w:rsidRPr="007B7D2E">
        <w:rPr>
          <w:rFonts w:ascii="Times New Roman" w:hAnsi="Times New Roman" w:cs="Times New Roman"/>
          <w:sz w:val="24"/>
          <w:szCs w:val="24"/>
        </w:rPr>
        <w:tab/>
      </w:r>
      <w:r w:rsidR="000B1B6D" w:rsidRPr="007B7D2E">
        <w:rPr>
          <w:rFonts w:ascii="Times New Roman" w:hAnsi="Times New Roman" w:cs="Times New Roman"/>
          <w:sz w:val="24"/>
          <w:szCs w:val="24"/>
        </w:rPr>
        <w:t>Uji Validitas</w:t>
      </w:r>
    </w:p>
    <w:p w14:paraId="2D6F89BB" w14:textId="5A17F1AB" w:rsidR="000B1B6D" w:rsidRPr="007B7D2E" w:rsidRDefault="000C5359" w:rsidP="00BD634E">
      <w:pPr>
        <w:autoSpaceDE w:val="0"/>
        <w:autoSpaceDN w:val="0"/>
        <w:adjustRightInd w:val="0"/>
        <w:spacing w:after="0" w:line="240" w:lineRule="auto"/>
        <w:jc w:val="both"/>
        <w:rPr>
          <w:rFonts w:ascii="Times New Roman" w:hAnsi="Times New Roman" w:cs="Times New Roman"/>
          <w:sz w:val="24"/>
          <w:szCs w:val="24"/>
        </w:rPr>
      </w:pPr>
      <w:r w:rsidRPr="007B7D2E">
        <w:rPr>
          <w:rFonts w:ascii="Times New Roman" w:hAnsi="Times New Roman" w:cs="Times New Roman"/>
          <w:sz w:val="24"/>
          <w:szCs w:val="24"/>
        </w:rPr>
        <w:t>2.</w:t>
      </w:r>
      <w:r w:rsidRPr="007B7D2E">
        <w:rPr>
          <w:rFonts w:ascii="Times New Roman" w:hAnsi="Times New Roman" w:cs="Times New Roman"/>
          <w:sz w:val="24"/>
          <w:szCs w:val="24"/>
        </w:rPr>
        <w:tab/>
      </w:r>
      <w:r w:rsidR="000B1B6D" w:rsidRPr="007B7D2E">
        <w:rPr>
          <w:rFonts w:ascii="Times New Roman" w:hAnsi="Times New Roman" w:cs="Times New Roman"/>
          <w:sz w:val="24"/>
          <w:szCs w:val="24"/>
        </w:rPr>
        <w:t>Uji Reliabiltas</w:t>
      </w:r>
    </w:p>
    <w:p w14:paraId="07C31B74" w14:textId="4C03AD52" w:rsidR="00BD634E" w:rsidRPr="007B7D2E" w:rsidRDefault="000C5359" w:rsidP="000B1B6D">
      <w:pPr>
        <w:spacing w:after="0"/>
        <w:jc w:val="both"/>
        <w:rPr>
          <w:rFonts w:ascii="Times New Roman" w:hAnsi="Times New Roman" w:cs="Times New Roman"/>
          <w:sz w:val="24"/>
          <w:szCs w:val="24"/>
        </w:rPr>
      </w:pPr>
      <w:r w:rsidRPr="007B7D2E">
        <w:rPr>
          <w:rFonts w:ascii="Times New Roman" w:hAnsi="Times New Roman" w:cs="Times New Roman"/>
          <w:sz w:val="24"/>
          <w:szCs w:val="24"/>
        </w:rPr>
        <w:lastRenderedPageBreak/>
        <w:t>3.5.3</w:t>
      </w:r>
      <w:r w:rsidRPr="007B7D2E">
        <w:rPr>
          <w:rFonts w:ascii="Times New Roman" w:hAnsi="Times New Roman" w:cs="Times New Roman"/>
          <w:sz w:val="24"/>
          <w:szCs w:val="24"/>
        </w:rPr>
        <w:tab/>
      </w:r>
      <w:r w:rsidR="00BD634E" w:rsidRPr="007B7D2E">
        <w:rPr>
          <w:rFonts w:ascii="Times New Roman" w:hAnsi="Times New Roman" w:cs="Times New Roman"/>
          <w:sz w:val="24"/>
          <w:szCs w:val="24"/>
        </w:rPr>
        <w:t>Uji Asumsi Klasik</w:t>
      </w:r>
    </w:p>
    <w:p w14:paraId="631C910C" w14:textId="2A695800" w:rsidR="000B1B6D" w:rsidRPr="007B7D2E" w:rsidRDefault="000C5359" w:rsidP="000B1B6D">
      <w:pPr>
        <w:spacing w:after="0"/>
        <w:jc w:val="both"/>
        <w:rPr>
          <w:rFonts w:ascii="Times New Roman" w:hAnsi="Times New Roman" w:cs="Times New Roman"/>
          <w:sz w:val="24"/>
          <w:szCs w:val="24"/>
        </w:rPr>
      </w:pPr>
      <w:r w:rsidRPr="007B7D2E">
        <w:rPr>
          <w:rFonts w:ascii="Times New Roman" w:hAnsi="Times New Roman" w:cs="Times New Roman"/>
          <w:sz w:val="24"/>
          <w:szCs w:val="24"/>
        </w:rPr>
        <w:t>1.</w:t>
      </w:r>
      <w:r w:rsidRPr="007B7D2E">
        <w:rPr>
          <w:rFonts w:ascii="Times New Roman" w:hAnsi="Times New Roman" w:cs="Times New Roman"/>
          <w:sz w:val="24"/>
          <w:szCs w:val="24"/>
        </w:rPr>
        <w:tab/>
      </w:r>
      <w:r w:rsidR="000B1B6D" w:rsidRPr="007B7D2E">
        <w:rPr>
          <w:rFonts w:ascii="Times New Roman" w:hAnsi="Times New Roman" w:cs="Times New Roman"/>
          <w:sz w:val="24"/>
          <w:szCs w:val="24"/>
        </w:rPr>
        <w:t>Uji Normalitas</w:t>
      </w:r>
    </w:p>
    <w:p w14:paraId="65CF9EF3" w14:textId="22CC7724" w:rsidR="000B1B6D" w:rsidRPr="007B7D2E" w:rsidRDefault="000C5359" w:rsidP="000B1B6D">
      <w:pPr>
        <w:spacing w:after="0"/>
        <w:jc w:val="both"/>
        <w:rPr>
          <w:rFonts w:ascii="Times New Roman" w:hAnsi="Times New Roman" w:cs="Times New Roman"/>
          <w:sz w:val="24"/>
          <w:szCs w:val="24"/>
        </w:rPr>
      </w:pPr>
      <w:r w:rsidRPr="007B7D2E">
        <w:rPr>
          <w:rFonts w:ascii="Times New Roman" w:hAnsi="Times New Roman" w:cs="Times New Roman"/>
          <w:sz w:val="24"/>
          <w:szCs w:val="24"/>
        </w:rPr>
        <w:t>2.</w:t>
      </w:r>
      <w:r w:rsidRPr="007B7D2E">
        <w:rPr>
          <w:rFonts w:ascii="Times New Roman" w:hAnsi="Times New Roman" w:cs="Times New Roman"/>
          <w:sz w:val="24"/>
          <w:szCs w:val="24"/>
        </w:rPr>
        <w:tab/>
      </w:r>
      <w:r w:rsidR="000B1B6D" w:rsidRPr="007B7D2E">
        <w:rPr>
          <w:rFonts w:ascii="Times New Roman" w:hAnsi="Times New Roman" w:cs="Times New Roman"/>
          <w:sz w:val="24"/>
          <w:szCs w:val="24"/>
        </w:rPr>
        <w:t>Uji Multikolinearitas</w:t>
      </w:r>
    </w:p>
    <w:p w14:paraId="686C3F48" w14:textId="517B0A92" w:rsidR="00BD634E" w:rsidRPr="007B7D2E" w:rsidRDefault="000C5359" w:rsidP="009950F9">
      <w:pPr>
        <w:spacing w:after="0"/>
        <w:jc w:val="both"/>
        <w:rPr>
          <w:rFonts w:ascii="Times New Roman" w:hAnsi="Times New Roman" w:cs="Times New Roman"/>
          <w:sz w:val="24"/>
          <w:szCs w:val="24"/>
        </w:rPr>
      </w:pPr>
      <w:r w:rsidRPr="007B7D2E">
        <w:rPr>
          <w:rFonts w:ascii="Times New Roman" w:hAnsi="Times New Roman" w:cs="Times New Roman"/>
          <w:sz w:val="24"/>
          <w:szCs w:val="24"/>
        </w:rPr>
        <w:t>3.</w:t>
      </w:r>
      <w:r w:rsidRPr="007B7D2E">
        <w:rPr>
          <w:rFonts w:ascii="Times New Roman" w:hAnsi="Times New Roman" w:cs="Times New Roman"/>
          <w:sz w:val="24"/>
          <w:szCs w:val="24"/>
        </w:rPr>
        <w:tab/>
      </w:r>
      <w:r w:rsidR="00AF7C1E" w:rsidRPr="007B7D2E">
        <w:rPr>
          <w:rFonts w:ascii="Times New Roman" w:hAnsi="Times New Roman" w:cs="Times New Roman"/>
          <w:sz w:val="24"/>
          <w:szCs w:val="24"/>
        </w:rPr>
        <w:t>Uji Heteros</w:t>
      </w:r>
      <w:r w:rsidR="006C16C3" w:rsidRPr="007B7D2E">
        <w:rPr>
          <w:rFonts w:ascii="Times New Roman" w:hAnsi="Times New Roman" w:cs="Times New Roman"/>
          <w:sz w:val="24"/>
          <w:szCs w:val="24"/>
        </w:rPr>
        <w:t>kedastisitas</w:t>
      </w:r>
    </w:p>
    <w:p w14:paraId="17F0A4FE" w14:textId="12403FBA" w:rsidR="006C16C3" w:rsidRPr="007B7D2E" w:rsidRDefault="00E27D24" w:rsidP="009950F9">
      <w:pPr>
        <w:spacing w:after="0"/>
        <w:jc w:val="both"/>
        <w:rPr>
          <w:rFonts w:ascii="Times New Roman" w:hAnsi="Times New Roman" w:cs="Times New Roman"/>
          <w:sz w:val="24"/>
          <w:szCs w:val="24"/>
        </w:rPr>
      </w:pPr>
      <w:r>
        <w:rPr>
          <w:rFonts w:ascii="Times New Roman" w:hAnsi="Times New Roman" w:cs="Times New Roman"/>
          <w:sz w:val="24"/>
          <w:szCs w:val="24"/>
        </w:rPr>
        <w:t>2</w:t>
      </w:r>
      <w:r w:rsidR="000C5359" w:rsidRPr="007B7D2E">
        <w:rPr>
          <w:rFonts w:ascii="Times New Roman" w:hAnsi="Times New Roman" w:cs="Times New Roman"/>
          <w:sz w:val="24"/>
          <w:szCs w:val="24"/>
        </w:rPr>
        <w:t>.5.4</w:t>
      </w:r>
      <w:r w:rsidR="000C5359" w:rsidRPr="007B7D2E">
        <w:rPr>
          <w:rFonts w:ascii="Times New Roman" w:hAnsi="Times New Roman" w:cs="Times New Roman"/>
          <w:sz w:val="24"/>
          <w:szCs w:val="24"/>
        </w:rPr>
        <w:tab/>
      </w:r>
      <w:r w:rsidR="006C16C3" w:rsidRPr="007B7D2E">
        <w:rPr>
          <w:rFonts w:ascii="Times New Roman" w:hAnsi="Times New Roman" w:cs="Times New Roman"/>
          <w:sz w:val="24"/>
          <w:szCs w:val="24"/>
        </w:rPr>
        <w:t>Analisis Regresi Berganda</w:t>
      </w:r>
    </w:p>
    <w:p w14:paraId="718CE15A" w14:textId="45587C16" w:rsidR="00E77D88" w:rsidRPr="007B7D2E" w:rsidRDefault="00E27D24" w:rsidP="00CC707A">
      <w:pPr>
        <w:spacing w:after="0"/>
        <w:jc w:val="both"/>
        <w:rPr>
          <w:rFonts w:ascii="Times New Roman" w:hAnsi="Times New Roman" w:cs="Times New Roman"/>
          <w:sz w:val="24"/>
          <w:szCs w:val="24"/>
        </w:rPr>
      </w:pPr>
      <w:r>
        <w:rPr>
          <w:rFonts w:ascii="Times New Roman" w:hAnsi="Times New Roman" w:cs="Times New Roman"/>
          <w:sz w:val="24"/>
          <w:szCs w:val="24"/>
        </w:rPr>
        <w:t>2</w:t>
      </w:r>
      <w:r w:rsidR="000C5359" w:rsidRPr="007B7D2E">
        <w:rPr>
          <w:rFonts w:ascii="Times New Roman" w:hAnsi="Times New Roman" w:cs="Times New Roman"/>
          <w:sz w:val="24"/>
          <w:szCs w:val="24"/>
        </w:rPr>
        <w:t>.5.5</w:t>
      </w:r>
      <w:r w:rsidR="000C5359" w:rsidRPr="007B7D2E">
        <w:rPr>
          <w:rFonts w:ascii="Times New Roman" w:hAnsi="Times New Roman" w:cs="Times New Roman"/>
          <w:sz w:val="24"/>
          <w:szCs w:val="24"/>
        </w:rPr>
        <w:tab/>
      </w:r>
      <w:r w:rsidR="006C16C3" w:rsidRPr="007B7D2E">
        <w:rPr>
          <w:rFonts w:ascii="Times New Roman" w:hAnsi="Times New Roman" w:cs="Times New Roman"/>
          <w:sz w:val="24"/>
          <w:szCs w:val="24"/>
        </w:rPr>
        <w:t>Uji Hipotesis</w:t>
      </w:r>
    </w:p>
    <w:p w14:paraId="59E13EC0" w14:textId="5E852BA4" w:rsidR="006C16C3" w:rsidRPr="007B7D2E" w:rsidRDefault="000C5359" w:rsidP="006C16C3">
      <w:pPr>
        <w:spacing w:after="0"/>
        <w:jc w:val="both"/>
        <w:rPr>
          <w:rFonts w:ascii="Times New Roman" w:hAnsi="Times New Roman" w:cs="Times New Roman"/>
          <w:sz w:val="24"/>
          <w:szCs w:val="24"/>
        </w:rPr>
      </w:pPr>
      <w:r w:rsidRPr="007B7D2E">
        <w:rPr>
          <w:rFonts w:ascii="Times New Roman" w:hAnsi="Times New Roman" w:cs="Times New Roman"/>
          <w:sz w:val="24"/>
          <w:szCs w:val="24"/>
        </w:rPr>
        <w:t>1.</w:t>
      </w:r>
      <w:r w:rsidR="00F73628" w:rsidRPr="007B7D2E">
        <w:rPr>
          <w:rFonts w:ascii="Times New Roman" w:hAnsi="Times New Roman" w:cs="Times New Roman"/>
          <w:sz w:val="24"/>
          <w:szCs w:val="24"/>
        </w:rPr>
        <w:tab/>
      </w:r>
      <w:r w:rsidR="006C16C3" w:rsidRPr="007B7D2E">
        <w:rPr>
          <w:rFonts w:ascii="Times New Roman" w:hAnsi="Times New Roman" w:cs="Times New Roman"/>
          <w:sz w:val="24"/>
          <w:szCs w:val="24"/>
        </w:rPr>
        <w:t>Uji T</w:t>
      </w:r>
    </w:p>
    <w:p w14:paraId="500AEB15" w14:textId="44F55FA0" w:rsidR="006C16C3" w:rsidRPr="007B7D2E" w:rsidRDefault="00F73628" w:rsidP="006C16C3">
      <w:pPr>
        <w:spacing w:after="0"/>
        <w:jc w:val="both"/>
        <w:rPr>
          <w:rFonts w:ascii="Times New Roman" w:hAnsi="Times New Roman" w:cs="Times New Roman"/>
          <w:color w:val="000000" w:themeColor="text1"/>
          <w:sz w:val="24"/>
          <w:szCs w:val="24"/>
        </w:rPr>
      </w:pPr>
      <w:r w:rsidRPr="007B7D2E">
        <w:rPr>
          <w:rFonts w:ascii="Times New Roman" w:hAnsi="Times New Roman" w:cs="Times New Roman"/>
          <w:color w:val="000000" w:themeColor="text1"/>
          <w:sz w:val="24"/>
          <w:szCs w:val="24"/>
        </w:rPr>
        <w:t>2.</w:t>
      </w:r>
      <w:r w:rsidRPr="007B7D2E">
        <w:rPr>
          <w:rFonts w:ascii="Times New Roman" w:hAnsi="Times New Roman" w:cs="Times New Roman"/>
          <w:color w:val="000000" w:themeColor="text1"/>
          <w:sz w:val="24"/>
          <w:szCs w:val="24"/>
        </w:rPr>
        <w:tab/>
      </w:r>
      <w:r w:rsidR="006C16C3" w:rsidRPr="007B7D2E">
        <w:rPr>
          <w:rFonts w:ascii="Times New Roman" w:hAnsi="Times New Roman" w:cs="Times New Roman"/>
          <w:color w:val="000000" w:themeColor="text1"/>
          <w:sz w:val="24"/>
          <w:szCs w:val="24"/>
        </w:rPr>
        <w:t>Uji F</w:t>
      </w:r>
    </w:p>
    <w:p w14:paraId="553EB6E3" w14:textId="376D5AAB" w:rsidR="00CF4A93" w:rsidRDefault="00E27D24" w:rsidP="00FA1D2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73628" w:rsidRPr="007B7D2E">
        <w:rPr>
          <w:rFonts w:ascii="Times New Roman" w:hAnsi="Times New Roman" w:cs="Times New Roman"/>
          <w:color w:val="000000" w:themeColor="text1"/>
          <w:sz w:val="24"/>
          <w:szCs w:val="24"/>
        </w:rPr>
        <w:t>.5.6</w:t>
      </w:r>
      <w:r w:rsidR="00F73628" w:rsidRPr="007B7D2E">
        <w:rPr>
          <w:rFonts w:ascii="Times New Roman" w:hAnsi="Times New Roman" w:cs="Times New Roman"/>
          <w:color w:val="000000" w:themeColor="text1"/>
          <w:sz w:val="24"/>
          <w:szCs w:val="24"/>
        </w:rPr>
        <w:tab/>
      </w:r>
      <w:r w:rsidR="00FA1D21" w:rsidRPr="007B7D2E">
        <w:rPr>
          <w:rFonts w:ascii="Times New Roman" w:hAnsi="Times New Roman" w:cs="Times New Roman"/>
          <w:color w:val="000000" w:themeColor="text1"/>
          <w:sz w:val="24"/>
          <w:szCs w:val="24"/>
        </w:rPr>
        <w:t>Pengujian Koefisien Determinasi (R2)</w:t>
      </w:r>
    </w:p>
    <w:p w14:paraId="73C2589C" w14:textId="77777777" w:rsidR="00CF4A93" w:rsidRPr="007B7D2E" w:rsidRDefault="00CF4A93" w:rsidP="00FA1D21">
      <w:pPr>
        <w:spacing w:after="0"/>
        <w:jc w:val="both"/>
        <w:rPr>
          <w:rFonts w:ascii="Times New Roman" w:hAnsi="Times New Roman" w:cs="Times New Roman"/>
          <w:color w:val="000000" w:themeColor="text1"/>
          <w:sz w:val="24"/>
          <w:szCs w:val="24"/>
        </w:rPr>
      </w:pPr>
    </w:p>
    <w:p w14:paraId="1C16A655" w14:textId="2DF1189C" w:rsidR="006C16C3" w:rsidRPr="00202786" w:rsidRDefault="00826377" w:rsidP="00F73628">
      <w:pPr>
        <w:spacing w:after="0"/>
        <w:jc w:val="both"/>
        <w:rPr>
          <w:rFonts w:ascii="Times New Roman" w:hAnsi="Times New Roman" w:cs="Times New Roman"/>
          <w:b/>
          <w:bCs/>
        </w:rPr>
      </w:pPr>
      <w:r w:rsidRPr="00202786">
        <w:rPr>
          <w:rFonts w:ascii="Times New Roman" w:hAnsi="Times New Roman" w:cs="Times New Roman"/>
          <w:b/>
          <w:bCs/>
        </w:rPr>
        <w:t>HASIL DAN PEMBAHASAN</w:t>
      </w:r>
    </w:p>
    <w:p w14:paraId="1549E613" w14:textId="77777777" w:rsidR="00E27D24" w:rsidRPr="00963973" w:rsidRDefault="00E27D24" w:rsidP="00F73628">
      <w:pPr>
        <w:spacing w:after="0"/>
        <w:jc w:val="both"/>
        <w:rPr>
          <w:rFonts w:ascii="Times New Roman" w:hAnsi="Times New Roman" w:cs="Times New Roman"/>
          <w:b/>
          <w:bCs/>
          <w:sz w:val="24"/>
          <w:szCs w:val="24"/>
        </w:rPr>
      </w:pPr>
    </w:p>
    <w:p w14:paraId="69E65C17" w14:textId="3B799840" w:rsidR="00E27D24" w:rsidRPr="008613E8" w:rsidRDefault="00E27D24" w:rsidP="0046070D">
      <w:pPr>
        <w:spacing w:after="0"/>
        <w:jc w:val="both"/>
        <w:rPr>
          <w:rFonts w:ascii="Times New Roman" w:hAnsi="Times New Roman" w:cs="Times New Roman"/>
          <w:b/>
          <w:bCs/>
        </w:rPr>
      </w:pPr>
      <w:r w:rsidRPr="008613E8">
        <w:rPr>
          <w:rFonts w:ascii="Times New Roman" w:hAnsi="Times New Roman" w:cs="Times New Roman"/>
          <w:b/>
          <w:bCs/>
        </w:rPr>
        <w:t>Hasil</w:t>
      </w:r>
    </w:p>
    <w:p w14:paraId="6C2FC39D" w14:textId="1E96515C" w:rsidR="00826377" w:rsidRPr="008613E8" w:rsidRDefault="00E27D24" w:rsidP="0046070D">
      <w:pPr>
        <w:spacing w:after="0"/>
        <w:jc w:val="both"/>
        <w:rPr>
          <w:rFonts w:ascii="Times New Roman" w:hAnsi="Times New Roman" w:cs="Times New Roman"/>
          <w:i/>
          <w:iCs/>
        </w:rPr>
      </w:pPr>
      <w:r w:rsidRPr="008613E8">
        <w:rPr>
          <w:rFonts w:ascii="Times New Roman" w:hAnsi="Times New Roman" w:cs="Times New Roman"/>
          <w:i/>
          <w:iCs/>
        </w:rPr>
        <w:t>3</w:t>
      </w:r>
      <w:r w:rsidR="00BF14CB" w:rsidRPr="008613E8">
        <w:rPr>
          <w:rFonts w:ascii="Times New Roman" w:hAnsi="Times New Roman" w:cs="Times New Roman"/>
          <w:i/>
          <w:iCs/>
        </w:rPr>
        <w:t>.1</w:t>
      </w:r>
      <w:r w:rsidR="00BF14CB" w:rsidRPr="008613E8">
        <w:rPr>
          <w:rFonts w:ascii="Times New Roman" w:hAnsi="Times New Roman" w:cs="Times New Roman"/>
          <w:i/>
          <w:iCs/>
        </w:rPr>
        <w:tab/>
      </w:r>
      <w:r w:rsidR="0046070D" w:rsidRPr="008613E8">
        <w:rPr>
          <w:rFonts w:ascii="Times New Roman" w:hAnsi="Times New Roman" w:cs="Times New Roman"/>
          <w:i/>
          <w:iCs/>
        </w:rPr>
        <w:t>Analisis Statistik Deskriptif</w:t>
      </w:r>
    </w:p>
    <w:p w14:paraId="244F8DBE" w14:textId="4F146DB5" w:rsidR="0046070D" w:rsidRPr="008613E8" w:rsidRDefault="0046070D" w:rsidP="0019390F">
      <w:pPr>
        <w:spacing w:after="0"/>
        <w:jc w:val="center"/>
        <w:rPr>
          <w:rFonts w:ascii="Times New Roman" w:hAnsi="Times New Roman" w:cs="Times New Roman"/>
        </w:rPr>
      </w:pPr>
      <w:r w:rsidRPr="008613E8">
        <w:rPr>
          <w:rFonts w:ascii="Times New Roman" w:hAnsi="Times New Roman" w:cs="Times New Roman"/>
        </w:rPr>
        <w:t>Tabel 1. Statistik Deskripti</w:t>
      </w:r>
      <w:r w:rsidR="00E27D24" w:rsidRPr="008613E8">
        <w:rPr>
          <w:rFonts w:ascii="Times New Roman" w:hAnsi="Times New Roman" w:cs="Times New Roman"/>
        </w:rPr>
        <w:t>f</w:t>
      </w:r>
      <w:r w:rsidRPr="008613E8">
        <w:rPr>
          <w:rFonts w:ascii="Times New Roman" w:hAnsi="Times New Roman" w:cs="Times New Roman"/>
        </w:rPr>
        <w:t xml:space="preserve"> Variabel Penelitian</w:t>
      </w:r>
    </w:p>
    <w:tbl>
      <w:tblPr>
        <w:tblStyle w:val="PlainTable2"/>
        <w:tblpPr w:leftFromText="180" w:rightFromText="180" w:vertAnchor="text" w:horzAnchor="margin" w:tblpY="24"/>
        <w:tblW w:w="8926" w:type="dxa"/>
        <w:tblLayout w:type="fixed"/>
        <w:tblLook w:val="04A0" w:firstRow="1" w:lastRow="0" w:firstColumn="1" w:lastColumn="0" w:noHBand="0" w:noVBand="1"/>
      </w:tblPr>
      <w:tblGrid>
        <w:gridCol w:w="2689"/>
        <w:gridCol w:w="738"/>
        <w:gridCol w:w="1393"/>
        <w:gridCol w:w="1417"/>
        <w:gridCol w:w="993"/>
        <w:gridCol w:w="1696"/>
      </w:tblGrid>
      <w:tr w:rsidR="0046070D" w:rsidRPr="008613E8" w14:paraId="3C3095FC" w14:textId="77777777" w:rsidTr="000808AB">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8926" w:type="dxa"/>
            <w:gridSpan w:val="6"/>
            <w:hideMark/>
          </w:tcPr>
          <w:p w14:paraId="2D449C65" w14:textId="77777777" w:rsidR="0046070D" w:rsidRPr="008613E8" w:rsidRDefault="0046070D" w:rsidP="0046070D">
            <w:pPr>
              <w:autoSpaceDE w:val="0"/>
              <w:autoSpaceDN w:val="0"/>
              <w:adjustRightInd w:val="0"/>
              <w:spacing w:line="320" w:lineRule="atLeast"/>
              <w:ind w:left="60" w:right="60"/>
              <w:jc w:val="center"/>
              <w:rPr>
                <w:rFonts w:ascii="Times New Roman" w:hAnsi="Times New Roman" w:cs="Times New Roman"/>
                <w:color w:val="000000" w:themeColor="text1"/>
              </w:rPr>
            </w:pPr>
            <w:r w:rsidRPr="008613E8">
              <w:rPr>
                <w:rFonts w:ascii="Times New Roman" w:hAnsi="Times New Roman" w:cs="Times New Roman"/>
                <w:color w:val="000000" w:themeColor="text1"/>
              </w:rPr>
              <w:t>Descriptive Statistics</w:t>
            </w:r>
          </w:p>
        </w:tc>
      </w:tr>
      <w:tr w:rsidR="000808AB" w:rsidRPr="008613E8" w14:paraId="2C7B6B8C" w14:textId="77777777" w:rsidTr="00F7362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89" w:type="dxa"/>
          </w:tcPr>
          <w:p w14:paraId="2EF6CB16" w14:textId="77777777" w:rsidR="0046070D" w:rsidRPr="008613E8" w:rsidRDefault="0046070D" w:rsidP="0046070D">
            <w:pPr>
              <w:autoSpaceDE w:val="0"/>
              <w:autoSpaceDN w:val="0"/>
              <w:adjustRightInd w:val="0"/>
              <w:rPr>
                <w:rFonts w:ascii="Times New Roman" w:hAnsi="Times New Roman" w:cs="Times New Roman"/>
                <w:color w:val="000000" w:themeColor="text1"/>
              </w:rPr>
            </w:pPr>
          </w:p>
        </w:tc>
        <w:tc>
          <w:tcPr>
            <w:tcW w:w="738" w:type="dxa"/>
            <w:hideMark/>
          </w:tcPr>
          <w:p w14:paraId="4CD9E7C1" w14:textId="77777777" w:rsidR="0046070D" w:rsidRPr="008613E8" w:rsidRDefault="0046070D" w:rsidP="0046070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N</w:t>
            </w:r>
          </w:p>
        </w:tc>
        <w:tc>
          <w:tcPr>
            <w:tcW w:w="1393" w:type="dxa"/>
            <w:hideMark/>
          </w:tcPr>
          <w:p w14:paraId="5E9CAC01" w14:textId="77777777" w:rsidR="0046070D" w:rsidRPr="008613E8" w:rsidRDefault="0046070D" w:rsidP="0046070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Minimum</w:t>
            </w:r>
          </w:p>
        </w:tc>
        <w:tc>
          <w:tcPr>
            <w:tcW w:w="1417" w:type="dxa"/>
            <w:hideMark/>
          </w:tcPr>
          <w:p w14:paraId="3B7F9AD9" w14:textId="77777777" w:rsidR="0046070D" w:rsidRPr="008613E8" w:rsidRDefault="0046070D" w:rsidP="0046070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Maximum</w:t>
            </w:r>
          </w:p>
        </w:tc>
        <w:tc>
          <w:tcPr>
            <w:tcW w:w="993" w:type="dxa"/>
            <w:hideMark/>
          </w:tcPr>
          <w:p w14:paraId="296453AB" w14:textId="77777777" w:rsidR="0046070D" w:rsidRPr="008613E8" w:rsidRDefault="0046070D" w:rsidP="0046070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Mean</w:t>
            </w:r>
          </w:p>
        </w:tc>
        <w:tc>
          <w:tcPr>
            <w:tcW w:w="1696" w:type="dxa"/>
            <w:hideMark/>
          </w:tcPr>
          <w:p w14:paraId="08EAA2FD" w14:textId="77777777" w:rsidR="0046070D" w:rsidRPr="008613E8" w:rsidRDefault="0046070D" w:rsidP="0046070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Std. Deviation</w:t>
            </w:r>
          </w:p>
        </w:tc>
      </w:tr>
      <w:tr w:rsidR="000808AB" w:rsidRPr="008613E8" w14:paraId="52BBCBAD" w14:textId="77777777" w:rsidTr="00F73628">
        <w:trPr>
          <w:trHeight w:val="185"/>
        </w:trPr>
        <w:tc>
          <w:tcPr>
            <w:cnfStyle w:val="001000000000" w:firstRow="0" w:lastRow="0" w:firstColumn="1" w:lastColumn="0" w:oddVBand="0" w:evenVBand="0" w:oddHBand="0" w:evenHBand="0" w:firstRowFirstColumn="0" w:firstRowLastColumn="0" w:lastRowFirstColumn="0" w:lastRowLastColumn="0"/>
            <w:tcW w:w="2689" w:type="dxa"/>
            <w:hideMark/>
          </w:tcPr>
          <w:p w14:paraId="15D9B713" w14:textId="77777777" w:rsidR="0046070D" w:rsidRPr="008613E8" w:rsidRDefault="0046070D" w:rsidP="0046070D">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Sosialisasi Pajak (X1)</w:t>
            </w:r>
          </w:p>
        </w:tc>
        <w:tc>
          <w:tcPr>
            <w:tcW w:w="738" w:type="dxa"/>
            <w:hideMark/>
          </w:tcPr>
          <w:p w14:paraId="5C5105E1"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48</w:t>
            </w:r>
          </w:p>
        </w:tc>
        <w:tc>
          <w:tcPr>
            <w:tcW w:w="1393" w:type="dxa"/>
            <w:hideMark/>
          </w:tcPr>
          <w:p w14:paraId="2B5B6880"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18</w:t>
            </w:r>
          </w:p>
        </w:tc>
        <w:tc>
          <w:tcPr>
            <w:tcW w:w="1417" w:type="dxa"/>
            <w:hideMark/>
          </w:tcPr>
          <w:p w14:paraId="6CC4AF38"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27</w:t>
            </w:r>
          </w:p>
        </w:tc>
        <w:tc>
          <w:tcPr>
            <w:tcW w:w="993" w:type="dxa"/>
            <w:hideMark/>
          </w:tcPr>
          <w:p w14:paraId="5082E470"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22.47</w:t>
            </w:r>
          </w:p>
        </w:tc>
        <w:tc>
          <w:tcPr>
            <w:tcW w:w="1696" w:type="dxa"/>
            <w:hideMark/>
          </w:tcPr>
          <w:p w14:paraId="48828882"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2.062</w:t>
            </w:r>
          </w:p>
        </w:tc>
      </w:tr>
      <w:tr w:rsidR="000808AB" w:rsidRPr="008613E8" w14:paraId="011FA6CF" w14:textId="77777777" w:rsidTr="00F7362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89" w:type="dxa"/>
            <w:hideMark/>
          </w:tcPr>
          <w:p w14:paraId="09818DA2" w14:textId="77777777" w:rsidR="0046070D" w:rsidRPr="008613E8" w:rsidRDefault="0046070D" w:rsidP="0046070D">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Pelayanan Fiskus (X2)</w:t>
            </w:r>
          </w:p>
        </w:tc>
        <w:tc>
          <w:tcPr>
            <w:tcW w:w="738" w:type="dxa"/>
            <w:hideMark/>
          </w:tcPr>
          <w:p w14:paraId="4A2334E7" w14:textId="77777777" w:rsidR="0046070D" w:rsidRPr="008613E8" w:rsidRDefault="0046070D" w:rsidP="0046070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48</w:t>
            </w:r>
          </w:p>
        </w:tc>
        <w:tc>
          <w:tcPr>
            <w:tcW w:w="1393" w:type="dxa"/>
            <w:hideMark/>
          </w:tcPr>
          <w:p w14:paraId="43B14C79" w14:textId="77777777" w:rsidR="0046070D" w:rsidRPr="008613E8" w:rsidRDefault="0046070D" w:rsidP="0046070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30</w:t>
            </w:r>
          </w:p>
        </w:tc>
        <w:tc>
          <w:tcPr>
            <w:tcW w:w="1417" w:type="dxa"/>
            <w:hideMark/>
          </w:tcPr>
          <w:p w14:paraId="03CF8D89" w14:textId="77777777" w:rsidR="0046070D" w:rsidRPr="008613E8" w:rsidRDefault="0046070D" w:rsidP="0046070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41</w:t>
            </w:r>
          </w:p>
        </w:tc>
        <w:tc>
          <w:tcPr>
            <w:tcW w:w="993" w:type="dxa"/>
            <w:hideMark/>
          </w:tcPr>
          <w:p w14:paraId="4C757080" w14:textId="77777777" w:rsidR="0046070D" w:rsidRPr="008613E8" w:rsidRDefault="0046070D" w:rsidP="0046070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35</w:t>
            </w:r>
          </w:p>
        </w:tc>
        <w:tc>
          <w:tcPr>
            <w:tcW w:w="1696" w:type="dxa"/>
            <w:hideMark/>
          </w:tcPr>
          <w:p w14:paraId="5069AD06" w14:textId="77777777" w:rsidR="0046070D" w:rsidRPr="008613E8" w:rsidRDefault="0046070D" w:rsidP="0046070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2.873</w:t>
            </w:r>
          </w:p>
        </w:tc>
      </w:tr>
      <w:tr w:rsidR="000808AB" w:rsidRPr="008613E8" w14:paraId="6AA5471F" w14:textId="77777777" w:rsidTr="00F73628">
        <w:trPr>
          <w:trHeight w:val="454"/>
        </w:trPr>
        <w:tc>
          <w:tcPr>
            <w:cnfStyle w:val="001000000000" w:firstRow="0" w:lastRow="0" w:firstColumn="1" w:lastColumn="0" w:oddVBand="0" w:evenVBand="0" w:oddHBand="0" w:evenHBand="0" w:firstRowFirstColumn="0" w:firstRowLastColumn="0" w:lastRowFirstColumn="0" w:lastRowLastColumn="0"/>
            <w:tcW w:w="2689" w:type="dxa"/>
            <w:hideMark/>
          </w:tcPr>
          <w:p w14:paraId="364F0EB1" w14:textId="77777777" w:rsidR="0046070D" w:rsidRPr="008613E8" w:rsidRDefault="0046070D" w:rsidP="0046070D">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Kepatuhan Wajib Pajak (Y)</w:t>
            </w:r>
          </w:p>
        </w:tc>
        <w:tc>
          <w:tcPr>
            <w:tcW w:w="738" w:type="dxa"/>
            <w:hideMark/>
          </w:tcPr>
          <w:p w14:paraId="11F37EB0"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48</w:t>
            </w:r>
          </w:p>
        </w:tc>
        <w:tc>
          <w:tcPr>
            <w:tcW w:w="1393" w:type="dxa"/>
            <w:hideMark/>
          </w:tcPr>
          <w:p w14:paraId="454FD179"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18</w:t>
            </w:r>
          </w:p>
        </w:tc>
        <w:tc>
          <w:tcPr>
            <w:tcW w:w="1417" w:type="dxa"/>
            <w:hideMark/>
          </w:tcPr>
          <w:p w14:paraId="2223D6E4"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28</w:t>
            </w:r>
          </w:p>
        </w:tc>
        <w:tc>
          <w:tcPr>
            <w:tcW w:w="993" w:type="dxa"/>
            <w:hideMark/>
          </w:tcPr>
          <w:p w14:paraId="53F7AAB0"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22.72</w:t>
            </w:r>
          </w:p>
        </w:tc>
        <w:tc>
          <w:tcPr>
            <w:tcW w:w="1696" w:type="dxa"/>
            <w:hideMark/>
          </w:tcPr>
          <w:p w14:paraId="5F5C152D" w14:textId="77777777" w:rsidR="0046070D" w:rsidRPr="008613E8" w:rsidRDefault="0046070D" w:rsidP="0046070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2.455</w:t>
            </w:r>
          </w:p>
        </w:tc>
      </w:tr>
      <w:tr w:rsidR="000808AB" w:rsidRPr="008613E8" w14:paraId="6787520A" w14:textId="77777777" w:rsidTr="00F7362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89" w:type="dxa"/>
            <w:hideMark/>
          </w:tcPr>
          <w:p w14:paraId="61A6600E" w14:textId="77777777" w:rsidR="0046070D" w:rsidRPr="008613E8" w:rsidRDefault="0046070D" w:rsidP="0046070D">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Valid N (listwise)</w:t>
            </w:r>
          </w:p>
        </w:tc>
        <w:tc>
          <w:tcPr>
            <w:tcW w:w="738" w:type="dxa"/>
            <w:hideMark/>
          </w:tcPr>
          <w:p w14:paraId="46BFD339" w14:textId="77777777" w:rsidR="0046070D" w:rsidRPr="008613E8" w:rsidRDefault="0046070D" w:rsidP="0046070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48</w:t>
            </w:r>
          </w:p>
        </w:tc>
        <w:tc>
          <w:tcPr>
            <w:tcW w:w="1393" w:type="dxa"/>
          </w:tcPr>
          <w:p w14:paraId="48171F41" w14:textId="77777777" w:rsidR="0046070D" w:rsidRPr="008613E8" w:rsidRDefault="0046070D" w:rsidP="0046070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1417" w:type="dxa"/>
          </w:tcPr>
          <w:p w14:paraId="3A16C985" w14:textId="77777777" w:rsidR="0046070D" w:rsidRPr="008613E8" w:rsidRDefault="0046070D" w:rsidP="0046070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993" w:type="dxa"/>
          </w:tcPr>
          <w:p w14:paraId="173DC30B" w14:textId="77777777" w:rsidR="0046070D" w:rsidRPr="008613E8" w:rsidRDefault="0046070D" w:rsidP="0046070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1696" w:type="dxa"/>
          </w:tcPr>
          <w:p w14:paraId="37703AAA" w14:textId="77777777" w:rsidR="0046070D" w:rsidRPr="008613E8" w:rsidRDefault="0046070D" w:rsidP="0046070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bl>
    <w:p w14:paraId="3EB4A3E3" w14:textId="2A51B87C" w:rsidR="0046070D" w:rsidRPr="008613E8" w:rsidRDefault="005140DB" w:rsidP="0019390F">
      <w:pPr>
        <w:spacing w:after="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5F91FCAD" w14:textId="5DC1A805" w:rsidR="00F73628" w:rsidRPr="008613E8" w:rsidRDefault="005140DB" w:rsidP="00F73628">
      <w:pPr>
        <w:spacing w:after="0"/>
        <w:jc w:val="both"/>
        <w:rPr>
          <w:rFonts w:ascii="Times New Roman" w:hAnsi="Times New Roman" w:cs="Times New Roman"/>
        </w:rPr>
      </w:pPr>
      <w:r w:rsidRPr="008613E8">
        <w:rPr>
          <w:rFonts w:ascii="Times New Roman" w:hAnsi="Times New Roman" w:cs="Times New Roman"/>
        </w:rPr>
        <w:tab/>
        <w:t>Tabel 1, variabel sosialisasi perpajakan</w:t>
      </w:r>
      <w:r w:rsidR="00AA0215" w:rsidRPr="008613E8">
        <w:rPr>
          <w:rFonts w:ascii="Times New Roman" w:hAnsi="Times New Roman" w:cs="Times New Roman"/>
        </w:rPr>
        <w:t xml:space="preserve">, responden setuju dengan </w:t>
      </w:r>
      <w:r w:rsidR="00CD5616" w:rsidRPr="008613E8">
        <w:rPr>
          <w:rFonts w:ascii="Times New Roman" w:hAnsi="Times New Roman" w:cs="Times New Roman"/>
        </w:rPr>
        <w:t>s</w:t>
      </w:r>
      <w:r w:rsidR="00AA0215" w:rsidRPr="008613E8">
        <w:rPr>
          <w:rFonts w:ascii="Times New Roman" w:hAnsi="Times New Roman" w:cs="Times New Roman"/>
        </w:rPr>
        <w:t>osialisasi perpajakan yang dilakukan oleh KPP Pratama Manado</w:t>
      </w:r>
      <w:r w:rsidR="00CD5616" w:rsidRPr="008613E8">
        <w:rPr>
          <w:rFonts w:ascii="Times New Roman" w:hAnsi="Times New Roman" w:cs="Times New Roman"/>
        </w:rPr>
        <w:t xml:space="preserve">. Untuk variabel pelayanan fiskus, responden memiliki persepsi yang positif terhadap kualitas pelayanan fiskus yang diberikan oleh para petugas pajak. Sedangkan untuk variabel kepatuhan wajib pajak menunjukan responden </w:t>
      </w:r>
      <w:r w:rsidR="00563102" w:rsidRPr="008613E8">
        <w:rPr>
          <w:rFonts w:ascii="Times New Roman" w:hAnsi="Times New Roman" w:cs="Times New Roman"/>
        </w:rPr>
        <w:t>me</w:t>
      </w:r>
      <w:r w:rsidR="00CD5616" w:rsidRPr="008613E8">
        <w:rPr>
          <w:rFonts w:ascii="Times New Roman" w:hAnsi="Times New Roman" w:cs="Times New Roman"/>
        </w:rPr>
        <w:t>rupakan wajib pajak yang patuh</w:t>
      </w:r>
      <w:r w:rsidR="00F73628" w:rsidRPr="008613E8">
        <w:rPr>
          <w:rFonts w:ascii="Times New Roman" w:hAnsi="Times New Roman" w:cs="Times New Roman"/>
        </w:rPr>
        <w:t>.</w:t>
      </w:r>
    </w:p>
    <w:p w14:paraId="6957BDE7" w14:textId="77777777" w:rsidR="00E27D24" w:rsidRPr="008613E8" w:rsidRDefault="00E27D24" w:rsidP="00F73628">
      <w:pPr>
        <w:spacing w:after="0"/>
        <w:jc w:val="both"/>
        <w:rPr>
          <w:rFonts w:ascii="Times New Roman" w:hAnsi="Times New Roman" w:cs="Times New Roman"/>
        </w:rPr>
      </w:pPr>
    </w:p>
    <w:p w14:paraId="4F3E3CD9" w14:textId="46914BF5" w:rsidR="00563102" w:rsidRPr="008613E8" w:rsidRDefault="00E27D24" w:rsidP="00F73628">
      <w:pPr>
        <w:spacing w:after="0"/>
        <w:jc w:val="both"/>
        <w:rPr>
          <w:rFonts w:ascii="Times New Roman" w:hAnsi="Times New Roman" w:cs="Times New Roman"/>
          <w:i/>
          <w:iCs/>
        </w:rPr>
      </w:pPr>
      <w:r w:rsidRPr="008613E8">
        <w:rPr>
          <w:rFonts w:ascii="Times New Roman" w:hAnsi="Times New Roman" w:cs="Times New Roman"/>
          <w:i/>
          <w:iCs/>
        </w:rPr>
        <w:t>3</w:t>
      </w:r>
      <w:r w:rsidR="00BF14CB" w:rsidRPr="008613E8">
        <w:rPr>
          <w:rFonts w:ascii="Times New Roman" w:hAnsi="Times New Roman" w:cs="Times New Roman"/>
          <w:i/>
          <w:iCs/>
        </w:rPr>
        <w:t>.</w:t>
      </w:r>
      <w:r w:rsidRPr="008613E8">
        <w:rPr>
          <w:rFonts w:ascii="Times New Roman" w:hAnsi="Times New Roman" w:cs="Times New Roman"/>
          <w:i/>
          <w:iCs/>
        </w:rPr>
        <w:t>2</w:t>
      </w:r>
      <w:r w:rsidR="00BF14CB" w:rsidRPr="008613E8">
        <w:rPr>
          <w:rFonts w:ascii="Times New Roman" w:hAnsi="Times New Roman" w:cs="Times New Roman"/>
          <w:i/>
          <w:iCs/>
        </w:rPr>
        <w:tab/>
      </w:r>
      <w:r w:rsidR="00563102" w:rsidRPr="008613E8">
        <w:rPr>
          <w:rFonts w:ascii="Times New Roman" w:hAnsi="Times New Roman" w:cs="Times New Roman"/>
          <w:i/>
          <w:iCs/>
        </w:rPr>
        <w:t>Uji Kualitas Data</w:t>
      </w:r>
    </w:p>
    <w:p w14:paraId="7CBA82DE" w14:textId="381EF381" w:rsidR="00563102" w:rsidRPr="008613E8" w:rsidRDefault="00563102" w:rsidP="00E27D24">
      <w:pPr>
        <w:spacing w:after="0"/>
        <w:jc w:val="center"/>
        <w:rPr>
          <w:rFonts w:ascii="Times New Roman" w:hAnsi="Times New Roman" w:cs="Times New Roman"/>
        </w:rPr>
      </w:pPr>
      <w:r w:rsidRPr="008613E8">
        <w:rPr>
          <w:rFonts w:ascii="Times New Roman" w:hAnsi="Times New Roman" w:cs="Times New Roman"/>
        </w:rPr>
        <w:t xml:space="preserve">Tabel 2. </w:t>
      </w:r>
      <w:r w:rsidR="00947B20" w:rsidRPr="008613E8">
        <w:rPr>
          <w:rFonts w:ascii="Times New Roman" w:hAnsi="Times New Roman" w:cs="Times New Roman"/>
        </w:rPr>
        <w:t>Ringkasan Perhitungan Validitas dan Reliabilitas</w:t>
      </w:r>
    </w:p>
    <w:tbl>
      <w:tblPr>
        <w:tblStyle w:val="PlainTable2"/>
        <w:tblpPr w:leftFromText="180" w:rightFromText="180" w:vertAnchor="text" w:tblpY="1"/>
        <w:tblW w:w="9406" w:type="dxa"/>
        <w:tblLook w:val="04A0" w:firstRow="1" w:lastRow="0" w:firstColumn="1" w:lastColumn="0" w:noHBand="0" w:noVBand="1"/>
      </w:tblPr>
      <w:tblGrid>
        <w:gridCol w:w="1985"/>
        <w:gridCol w:w="992"/>
        <w:gridCol w:w="1134"/>
        <w:gridCol w:w="1203"/>
        <w:gridCol w:w="1256"/>
        <w:gridCol w:w="696"/>
        <w:gridCol w:w="13"/>
        <w:gridCol w:w="924"/>
        <w:gridCol w:w="1203"/>
      </w:tblGrid>
      <w:tr w:rsidR="00CA1E43" w:rsidRPr="008613E8" w14:paraId="1FC8A2B7" w14:textId="3ED08FB1" w:rsidTr="00E276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5187F7" w14:textId="77777777" w:rsidR="0062580A" w:rsidRPr="008613E8" w:rsidRDefault="0062580A" w:rsidP="0062580A">
            <w:pPr>
              <w:spacing w:line="360" w:lineRule="auto"/>
              <w:jc w:val="center"/>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Variabel</w:t>
            </w:r>
          </w:p>
        </w:tc>
        <w:tc>
          <w:tcPr>
            <w:tcW w:w="992" w:type="dxa"/>
            <w:noWrap/>
            <w:hideMark/>
          </w:tcPr>
          <w:p w14:paraId="25DA10A8" w14:textId="77777777" w:rsidR="0062580A" w:rsidRPr="008613E8" w:rsidRDefault="0062580A" w:rsidP="00625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Item</w:t>
            </w:r>
          </w:p>
        </w:tc>
        <w:tc>
          <w:tcPr>
            <w:tcW w:w="1134" w:type="dxa"/>
            <w:noWrap/>
            <w:hideMark/>
          </w:tcPr>
          <w:p w14:paraId="39BDD5AC" w14:textId="77777777" w:rsidR="0062580A" w:rsidRPr="008613E8" w:rsidRDefault="0062580A" w:rsidP="00625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R Hitung</w:t>
            </w:r>
          </w:p>
        </w:tc>
        <w:tc>
          <w:tcPr>
            <w:tcW w:w="1203" w:type="dxa"/>
            <w:noWrap/>
            <w:hideMark/>
          </w:tcPr>
          <w:p w14:paraId="1A7F46B7" w14:textId="7EB85377" w:rsidR="0062580A" w:rsidRPr="008613E8" w:rsidRDefault="00CA1E43" w:rsidP="00625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lang w:eastAsia="en-ID"/>
              </w:rPr>
            </w:pPr>
            <w:r w:rsidRPr="008613E8">
              <w:rPr>
                <w:rFonts w:ascii="Times New Roman" w:eastAsia="Times New Roman" w:hAnsi="Times New Roman" w:cs="Times New Roman"/>
                <w:i/>
                <w:iCs/>
                <w:color w:val="000000" w:themeColor="text1"/>
                <w:lang w:eastAsia="en-ID"/>
              </w:rPr>
              <w:t>Cronbach Alpha</w:t>
            </w:r>
          </w:p>
        </w:tc>
        <w:tc>
          <w:tcPr>
            <w:tcW w:w="1256" w:type="dxa"/>
          </w:tcPr>
          <w:p w14:paraId="62254461" w14:textId="01FAEF67" w:rsidR="0062580A" w:rsidRPr="008613E8" w:rsidRDefault="0062580A" w:rsidP="0062580A">
            <w:pPr>
              <w:jc w:val="center"/>
              <w:cnfStyle w:val="100000000000" w:firstRow="1"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Variabel</w:t>
            </w:r>
          </w:p>
        </w:tc>
        <w:tc>
          <w:tcPr>
            <w:tcW w:w="696" w:type="dxa"/>
          </w:tcPr>
          <w:p w14:paraId="4ABD173A" w14:textId="12BEE0C4" w:rsidR="0062580A" w:rsidRPr="008613E8" w:rsidRDefault="0062580A" w:rsidP="0062580A">
            <w:pPr>
              <w:jc w:val="center"/>
              <w:cnfStyle w:val="100000000000" w:firstRow="1"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Item</w:t>
            </w:r>
          </w:p>
        </w:tc>
        <w:tc>
          <w:tcPr>
            <w:tcW w:w="937" w:type="dxa"/>
            <w:gridSpan w:val="2"/>
          </w:tcPr>
          <w:p w14:paraId="5330EBAE" w14:textId="3FC18856" w:rsidR="0062580A" w:rsidRPr="008613E8" w:rsidRDefault="0062580A" w:rsidP="0062580A">
            <w:pPr>
              <w:jc w:val="center"/>
              <w:cnfStyle w:val="100000000000" w:firstRow="1"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R Hitung</w:t>
            </w:r>
          </w:p>
        </w:tc>
        <w:tc>
          <w:tcPr>
            <w:tcW w:w="1203" w:type="dxa"/>
          </w:tcPr>
          <w:p w14:paraId="16CE435C" w14:textId="2CB71528" w:rsidR="0062580A" w:rsidRPr="008613E8" w:rsidRDefault="00CA1E43" w:rsidP="00CA1E43">
            <w:pPr>
              <w:jc w:val="center"/>
              <w:cnfStyle w:val="100000000000" w:firstRow="1" w:lastRow="0" w:firstColumn="0" w:lastColumn="0" w:oddVBand="0" w:evenVBand="0" w:oddHBand="0" w:evenHBand="0" w:firstRowFirstColumn="0" w:firstRowLastColumn="0" w:lastRowFirstColumn="0" w:lastRowLastColumn="0"/>
              <w:rPr>
                <w:i/>
                <w:iCs/>
                <w:lang w:eastAsia="en-ID"/>
              </w:rPr>
            </w:pPr>
            <w:r w:rsidRPr="008613E8">
              <w:rPr>
                <w:rFonts w:ascii="Times New Roman" w:eastAsia="Times New Roman" w:hAnsi="Times New Roman" w:cs="Times New Roman"/>
                <w:i/>
                <w:iCs/>
                <w:color w:val="000000" w:themeColor="text1"/>
                <w:lang w:eastAsia="en-ID"/>
              </w:rPr>
              <w:t>Cronbach Alpha</w:t>
            </w:r>
          </w:p>
        </w:tc>
      </w:tr>
      <w:tr w:rsidR="0062580A" w:rsidRPr="008613E8" w14:paraId="6A15805C" w14:textId="30E517C1" w:rsidTr="00E2762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6F16FDDA" w14:textId="77777777" w:rsidR="0062580A" w:rsidRPr="008613E8" w:rsidRDefault="0062580A" w:rsidP="0062580A">
            <w:pPr>
              <w:spacing w:line="360" w:lineRule="auto"/>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Sosialisasi Perpajakan (X1)</w:t>
            </w:r>
          </w:p>
        </w:tc>
        <w:tc>
          <w:tcPr>
            <w:tcW w:w="992" w:type="dxa"/>
            <w:noWrap/>
            <w:hideMark/>
          </w:tcPr>
          <w:p w14:paraId="601576F3"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X1.1</w:t>
            </w:r>
          </w:p>
        </w:tc>
        <w:tc>
          <w:tcPr>
            <w:tcW w:w="1134" w:type="dxa"/>
            <w:noWrap/>
            <w:hideMark/>
          </w:tcPr>
          <w:p w14:paraId="328131B4"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0,333</w:t>
            </w:r>
          </w:p>
        </w:tc>
        <w:tc>
          <w:tcPr>
            <w:tcW w:w="1203" w:type="dxa"/>
            <w:vMerge w:val="restart"/>
            <w:noWrap/>
            <w:hideMark/>
          </w:tcPr>
          <w:p w14:paraId="770085AF" w14:textId="6ACDF0CB" w:rsidR="0062580A" w:rsidRPr="008613E8" w:rsidRDefault="0062580A" w:rsidP="004A518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0,785</w:t>
            </w:r>
          </w:p>
        </w:tc>
        <w:tc>
          <w:tcPr>
            <w:tcW w:w="1256" w:type="dxa"/>
            <w:vMerge w:val="restart"/>
          </w:tcPr>
          <w:p w14:paraId="5FCD1C3B" w14:textId="35F961A8"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Kepatuhan Wajib Pajak (Y)</w:t>
            </w:r>
          </w:p>
        </w:tc>
        <w:tc>
          <w:tcPr>
            <w:tcW w:w="709" w:type="dxa"/>
            <w:gridSpan w:val="2"/>
          </w:tcPr>
          <w:p w14:paraId="5AC0EA75" w14:textId="3B242FCA"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Y.1</w:t>
            </w:r>
          </w:p>
        </w:tc>
        <w:tc>
          <w:tcPr>
            <w:tcW w:w="924" w:type="dxa"/>
          </w:tcPr>
          <w:p w14:paraId="35EF8157" w14:textId="764A3657"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0,813</w:t>
            </w:r>
          </w:p>
        </w:tc>
        <w:tc>
          <w:tcPr>
            <w:tcW w:w="1203" w:type="dxa"/>
            <w:vMerge w:val="restart"/>
          </w:tcPr>
          <w:p w14:paraId="4041C397" w14:textId="5ED0DA8F" w:rsidR="0062580A" w:rsidRPr="008613E8" w:rsidRDefault="004A5186" w:rsidP="004A51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ID"/>
              </w:rPr>
            </w:pPr>
            <w:r w:rsidRPr="008613E8">
              <w:rPr>
                <w:rFonts w:ascii="Times New Roman" w:hAnsi="Times New Roman" w:cs="Times New Roman"/>
                <w:lang w:eastAsia="en-ID"/>
              </w:rPr>
              <w:t>0,816</w:t>
            </w:r>
          </w:p>
        </w:tc>
      </w:tr>
      <w:tr w:rsidR="0062580A" w:rsidRPr="008613E8" w14:paraId="61CDF035" w14:textId="43D1D0B0" w:rsidTr="00E2762D">
        <w:trPr>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55EA37F1"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1570EF52"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X1.2</w:t>
            </w:r>
          </w:p>
        </w:tc>
        <w:tc>
          <w:tcPr>
            <w:tcW w:w="1134" w:type="dxa"/>
            <w:noWrap/>
            <w:hideMark/>
          </w:tcPr>
          <w:p w14:paraId="2899DD4E"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0,525</w:t>
            </w:r>
          </w:p>
        </w:tc>
        <w:tc>
          <w:tcPr>
            <w:tcW w:w="1203" w:type="dxa"/>
            <w:vMerge/>
            <w:noWrap/>
            <w:hideMark/>
          </w:tcPr>
          <w:p w14:paraId="6FF33F3D" w14:textId="2F7D6C86"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633FD9BC" w14:textId="77777777"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p>
        </w:tc>
        <w:tc>
          <w:tcPr>
            <w:tcW w:w="709" w:type="dxa"/>
            <w:gridSpan w:val="2"/>
          </w:tcPr>
          <w:p w14:paraId="2390ED6C" w14:textId="19CA4CC3"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Y.2</w:t>
            </w:r>
          </w:p>
        </w:tc>
        <w:tc>
          <w:tcPr>
            <w:tcW w:w="924" w:type="dxa"/>
          </w:tcPr>
          <w:p w14:paraId="09F0FFD6" w14:textId="00EF9150"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0,896</w:t>
            </w:r>
          </w:p>
        </w:tc>
        <w:tc>
          <w:tcPr>
            <w:tcW w:w="1203" w:type="dxa"/>
            <w:vMerge/>
          </w:tcPr>
          <w:p w14:paraId="7D935FAC" w14:textId="31A36A14" w:rsidR="0062580A" w:rsidRPr="008613E8" w:rsidRDefault="0062580A" w:rsidP="00C54392">
            <w:pPr>
              <w:cnfStyle w:val="000000000000" w:firstRow="0" w:lastRow="0" w:firstColumn="0" w:lastColumn="0" w:oddVBand="0" w:evenVBand="0" w:oddHBand="0" w:evenHBand="0" w:firstRowFirstColumn="0" w:firstRowLastColumn="0" w:lastRowFirstColumn="0" w:lastRowLastColumn="0"/>
              <w:rPr>
                <w:lang w:eastAsia="en-ID"/>
              </w:rPr>
            </w:pPr>
          </w:p>
        </w:tc>
      </w:tr>
      <w:tr w:rsidR="0062580A" w:rsidRPr="008613E8" w14:paraId="7D45504D" w14:textId="63FB045A" w:rsidTr="00E27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34851492"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7072ED6B"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X1.3</w:t>
            </w:r>
          </w:p>
        </w:tc>
        <w:tc>
          <w:tcPr>
            <w:tcW w:w="1134" w:type="dxa"/>
            <w:noWrap/>
            <w:hideMark/>
          </w:tcPr>
          <w:p w14:paraId="040B0D8C"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0,534</w:t>
            </w:r>
          </w:p>
        </w:tc>
        <w:tc>
          <w:tcPr>
            <w:tcW w:w="1203" w:type="dxa"/>
            <w:vMerge/>
            <w:noWrap/>
            <w:hideMark/>
          </w:tcPr>
          <w:p w14:paraId="7E8CDE9E" w14:textId="560A8C8F"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2FE2D104" w14:textId="77777777"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p>
        </w:tc>
        <w:tc>
          <w:tcPr>
            <w:tcW w:w="709" w:type="dxa"/>
            <w:gridSpan w:val="2"/>
          </w:tcPr>
          <w:p w14:paraId="2B79494A" w14:textId="701386D0"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Y.3</w:t>
            </w:r>
          </w:p>
        </w:tc>
        <w:tc>
          <w:tcPr>
            <w:tcW w:w="924" w:type="dxa"/>
          </w:tcPr>
          <w:p w14:paraId="66FD769E" w14:textId="3827D2A6"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0,476</w:t>
            </w:r>
          </w:p>
        </w:tc>
        <w:tc>
          <w:tcPr>
            <w:tcW w:w="1203" w:type="dxa"/>
            <w:vMerge/>
          </w:tcPr>
          <w:p w14:paraId="24BC8A54" w14:textId="587F324E" w:rsidR="0062580A" w:rsidRPr="008613E8" w:rsidRDefault="0062580A" w:rsidP="00C54392">
            <w:pPr>
              <w:cnfStyle w:val="000000100000" w:firstRow="0" w:lastRow="0" w:firstColumn="0" w:lastColumn="0" w:oddVBand="0" w:evenVBand="0" w:oddHBand="1" w:evenHBand="0" w:firstRowFirstColumn="0" w:firstRowLastColumn="0" w:lastRowFirstColumn="0" w:lastRowLastColumn="0"/>
              <w:rPr>
                <w:lang w:eastAsia="en-ID"/>
              </w:rPr>
            </w:pPr>
          </w:p>
        </w:tc>
      </w:tr>
      <w:tr w:rsidR="0062580A" w:rsidRPr="008613E8" w14:paraId="0A0045A3" w14:textId="39FEF027" w:rsidTr="00E2762D">
        <w:trPr>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7269261"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4DCA8F8B"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X1.4</w:t>
            </w:r>
          </w:p>
        </w:tc>
        <w:tc>
          <w:tcPr>
            <w:tcW w:w="1134" w:type="dxa"/>
            <w:noWrap/>
            <w:hideMark/>
          </w:tcPr>
          <w:p w14:paraId="6EF1AE72"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0,468</w:t>
            </w:r>
          </w:p>
        </w:tc>
        <w:tc>
          <w:tcPr>
            <w:tcW w:w="1203" w:type="dxa"/>
            <w:vMerge/>
            <w:noWrap/>
            <w:hideMark/>
          </w:tcPr>
          <w:p w14:paraId="44F51A57" w14:textId="7752690D"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044FD952" w14:textId="77777777"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p>
        </w:tc>
        <w:tc>
          <w:tcPr>
            <w:tcW w:w="709" w:type="dxa"/>
            <w:gridSpan w:val="2"/>
          </w:tcPr>
          <w:p w14:paraId="0650C767" w14:textId="39D90987"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Y.4</w:t>
            </w:r>
          </w:p>
        </w:tc>
        <w:tc>
          <w:tcPr>
            <w:tcW w:w="924" w:type="dxa"/>
          </w:tcPr>
          <w:p w14:paraId="63FE7F20" w14:textId="564F57B5"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0,896</w:t>
            </w:r>
          </w:p>
        </w:tc>
        <w:tc>
          <w:tcPr>
            <w:tcW w:w="1203" w:type="dxa"/>
            <w:vMerge/>
          </w:tcPr>
          <w:p w14:paraId="355FDE1F" w14:textId="5BF2842F" w:rsidR="0062580A" w:rsidRPr="008613E8" w:rsidRDefault="0062580A" w:rsidP="00C54392">
            <w:pPr>
              <w:cnfStyle w:val="000000000000" w:firstRow="0" w:lastRow="0" w:firstColumn="0" w:lastColumn="0" w:oddVBand="0" w:evenVBand="0" w:oddHBand="0" w:evenHBand="0" w:firstRowFirstColumn="0" w:firstRowLastColumn="0" w:lastRowFirstColumn="0" w:lastRowLastColumn="0"/>
              <w:rPr>
                <w:lang w:eastAsia="en-ID"/>
              </w:rPr>
            </w:pPr>
          </w:p>
        </w:tc>
      </w:tr>
      <w:tr w:rsidR="0062580A" w:rsidRPr="008613E8" w14:paraId="35679FCA" w14:textId="2B21FA7E" w:rsidTr="00E27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477C4360"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05318675"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X1.5</w:t>
            </w:r>
          </w:p>
        </w:tc>
        <w:tc>
          <w:tcPr>
            <w:tcW w:w="1134" w:type="dxa"/>
            <w:noWrap/>
            <w:hideMark/>
          </w:tcPr>
          <w:p w14:paraId="57FFDC0B"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0,442</w:t>
            </w:r>
          </w:p>
        </w:tc>
        <w:tc>
          <w:tcPr>
            <w:tcW w:w="1203" w:type="dxa"/>
            <w:vMerge/>
            <w:noWrap/>
            <w:hideMark/>
          </w:tcPr>
          <w:p w14:paraId="379DA249" w14:textId="31A76032"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51937722" w14:textId="77777777"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p>
        </w:tc>
        <w:tc>
          <w:tcPr>
            <w:tcW w:w="709" w:type="dxa"/>
            <w:gridSpan w:val="2"/>
          </w:tcPr>
          <w:p w14:paraId="214E3882" w14:textId="0D68B42E"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Y.5</w:t>
            </w:r>
          </w:p>
        </w:tc>
        <w:tc>
          <w:tcPr>
            <w:tcW w:w="924" w:type="dxa"/>
          </w:tcPr>
          <w:p w14:paraId="50DA8EF2" w14:textId="04D4F380"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0,885</w:t>
            </w:r>
          </w:p>
        </w:tc>
        <w:tc>
          <w:tcPr>
            <w:tcW w:w="1203" w:type="dxa"/>
            <w:vMerge/>
          </w:tcPr>
          <w:p w14:paraId="6BAAAAD6" w14:textId="72E01456" w:rsidR="0062580A" w:rsidRPr="008613E8" w:rsidRDefault="0062580A" w:rsidP="00C54392">
            <w:pPr>
              <w:cnfStyle w:val="000000100000" w:firstRow="0" w:lastRow="0" w:firstColumn="0" w:lastColumn="0" w:oddVBand="0" w:evenVBand="0" w:oddHBand="1" w:evenHBand="0" w:firstRowFirstColumn="0" w:firstRowLastColumn="0" w:lastRowFirstColumn="0" w:lastRowLastColumn="0"/>
              <w:rPr>
                <w:lang w:eastAsia="en-ID"/>
              </w:rPr>
            </w:pPr>
          </w:p>
        </w:tc>
      </w:tr>
      <w:tr w:rsidR="0062580A" w:rsidRPr="008613E8" w14:paraId="669D75B2" w14:textId="7F26033E" w:rsidTr="00E2762D">
        <w:trPr>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369D6FB"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6E6949C6"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X1.6</w:t>
            </w:r>
          </w:p>
        </w:tc>
        <w:tc>
          <w:tcPr>
            <w:tcW w:w="1134" w:type="dxa"/>
            <w:noWrap/>
            <w:hideMark/>
          </w:tcPr>
          <w:p w14:paraId="58403507"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0,366</w:t>
            </w:r>
          </w:p>
        </w:tc>
        <w:tc>
          <w:tcPr>
            <w:tcW w:w="1203" w:type="dxa"/>
            <w:vMerge/>
            <w:noWrap/>
            <w:hideMark/>
          </w:tcPr>
          <w:p w14:paraId="3D2F9CC1" w14:textId="4A1A1FA5"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70575117" w14:textId="77777777"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p>
        </w:tc>
        <w:tc>
          <w:tcPr>
            <w:tcW w:w="709" w:type="dxa"/>
            <w:gridSpan w:val="2"/>
          </w:tcPr>
          <w:p w14:paraId="60CECB07" w14:textId="3654E3BA"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Y.6</w:t>
            </w:r>
          </w:p>
        </w:tc>
        <w:tc>
          <w:tcPr>
            <w:tcW w:w="924" w:type="dxa"/>
          </w:tcPr>
          <w:p w14:paraId="784FA621" w14:textId="71B1288A"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0,299</w:t>
            </w:r>
          </w:p>
        </w:tc>
        <w:tc>
          <w:tcPr>
            <w:tcW w:w="1203" w:type="dxa"/>
            <w:vMerge/>
          </w:tcPr>
          <w:p w14:paraId="22A530FB" w14:textId="6ADFADCE" w:rsidR="0062580A" w:rsidRPr="008613E8" w:rsidRDefault="0062580A" w:rsidP="00C54392">
            <w:pPr>
              <w:cnfStyle w:val="000000000000" w:firstRow="0" w:lastRow="0" w:firstColumn="0" w:lastColumn="0" w:oddVBand="0" w:evenVBand="0" w:oddHBand="0" w:evenHBand="0" w:firstRowFirstColumn="0" w:firstRowLastColumn="0" w:lastRowFirstColumn="0" w:lastRowLastColumn="0"/>
              <w:rPr>
                <w:lang w:eastAsia="en-ID"/>
              </w:rPr>
            </w:pPr>
          </w:p>
        </w:tc>
      </w:tr>
      <w:tr w:rsidR="0062580A" w:rsidRPr="008613E8" w14:paraId="2827C494" w14:textId="5B26A5DF" w:rsidTr="00E27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41B928D9"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7760D7FB"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X1.7</w:t>
            </w:r>
          </w:p>
        </w:tc>
        <w:tc>
          <w:tcPr>
            <w:tcW w:w="1134" w:type="dxa"/>
            <w:noWrap/>
            <w:hideMark/>
          </w:tcPr>
          <w:p w14:paraId="594ABF81" w14:textId="77777777"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0,313</w:t>
            </w:r>
          </w:p>
        </w:tc>
        <w:tc>
          <w:tcPr>
            <w:tcW w:w="1203" w:type="dxa"/>
            <w:vMerge/>
            <w:noWrap/>
            <w:hideMark/>
          </w:tcPr>
          <w:p w14:paraId="08A474F6" w14:textId="11AC2CC9" w:rsidR="0062580A" w:rsidRPr="008613E8" w:rsidRDefault="0062580A" w:rsidP="00625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74B6303A" w14:textId="77777777"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p>
        </w:tc>
        <w:tc>
          <w:tcPr>
            <w:tcW w:w="709" w:type="dxa"/>
            <w:gridSpan w:val="2"/>
          </w:tcPr>
          <w:p w14:paraId="0C652792" w14:textId="4E284CE4"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Y.7</w:t>
            </w:r>
          </w:p>
        </w:tc>
        <w:tc>
          <w:tcPr>
            <w:tcW w:w="924" w:type="dxa"/>
          </w:tcPr>
          <w:p w14:paraId="1FABC151" w14:textId="7B1A9E0B" w:rsidR="0062580A" w:rsidRPr="008613E8" w:rsidRDefault="0062580A" w:rsidP="0062580A">
            <w:pPr>
              <w:cnfStyle w:val="000000100000" w:firstRow="0" w:lastRow="0" w:firstColumn="0" w:lastColumn="0" w:oddVBand="0" w:evenVBand="0" w:oddHBand="1"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0,455</w:t>
            </w:r>
          </w:p>
        </w:tc>
        <w:tc>
          <w:tcPr>
            <w:tcW w:w="1203" w:type="dxa"/>
            <w:vMerge/>
          </w:tcPr>
          <w:p w14:paraId="1B23F986" w14:textId="790579D4" w:rsidR="0062580A" w:rsidRPr="008613E8" w:rsidRDefault="0062580A" w:rsidP="00C54392">
            <w:pPr>
              <w:cnfStyle w:val="000000100000" w:firstRow="0" w:lastRow="0" w:firstColumn="0" w:lastColumn="0" w:oddVBand="0" w:evenVBand="0" w:oddHBand="1" w:evenHBand="0" w:firstRowFirstColumn="0" w:firstRowLastColumn="0" w:lastRowFirstColumn="0" w:lastRowLastColumn="0"/>
              <w:rPr>
                <w:lang w:eastAsia="en-ID"/>
              </w:rPr>
            </w:pPr>
          </w:p>
        </w:tc>
      </w:tr>
      <w:tr w:rsidR="0062580A" w:rsidRPr="008613E8" w14:paraId="65E0D1C6" w14:textId="494F7809" w:rsidTr="00BF14CB">
        <w:trPr>
          <w:trHeight w:val="211"/>
        </w:trPr>
        <w:tc>
          <w:tcPr>
            <w:cnfStyle w:val="001000000000" w:firstRow="0" w:lastRow="0" w:firstColumn="1" w:lastColumn="0" w:oddVBand="0" w:evenVBand="0" w:oddHBand="0" w:evenHBand="0" w:firstRowFirstColumn="0" w:firstRowLastColumn="0" w:lastRowFirstColumn="0" w:lastRowLastColumn="0"/>
            <w:tcW w:w="1985" w:type="dxa"/>
            <w:vMerge/>
            <w:hideMark/>
          </w:tcPr>
          <w:p w14:paraId="18AD38FC" w14:textId="77777777" w:rsidR="0062580A" w:rsidRPr="008613E8" w:rsidRDefault="0062580A" w:rsidP="0062580A">
            <w:pPr>
              <w:rPr>
                <w:rFonts w:ascii="Times New Roman" w:eastAsia="Times New Roman" w:hAnsi="Times New Roman" w:cs="Times New Roman"/>
                <w:color w:val="000000" w:themeColor="text1"/>
                <w:lang w:eastAsia="en-ID"/>
              </w:rPr>
            </w:pPr>
          </w:p>
        </w:tc>
        <w:tc>
          <w:tcPr>
            <w:tcW w:w="992" w:type="dxa"/>
            <w:noWrap/>
            <w:hideMark/>
          </w:tcPr>
          <w:p w14:paraId="486FDF82"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X1.8</w:t>
            </w:r>
          </w:p>
        </w:tc>
        <w:tc>
          <w:tcPr>
            <w:tcW w:w="1134" w:type="dxa"/>
            <w:noWrap/>
            <w:hideMark/>
          </w:tcPr>
          <w:p w14:paraId="06DE4E67" w14:textId="77777777"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0,666</w:t>
            </w:r>
          </w:p>
        </w:tc>
        <w:tc>
          <w:tcPr>
            <w:tcW w:w="1203" w:type="dxa"/>
            <w:vMerge/>
            <w:noWrap/>
            <w:hideMark/>
          </w:tcPr>
          <w:p w14:paraId="599FE353" w14:textId="241EE8FC" w:rsidR="0062580A" w:rsidRPr="008613E8" w:rsidRDefault="0062580A" w:rsidP="00625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c>
          <w:tcPr>
            <w:tcW w:w="1256" w:type="dxa"/>
            <w:vMerge/>
          </w:tcPr>
          <w:p w14:paraId="08BCDFB8" w14:textId="77777777"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p>
        </w:tc>
        <w:tc>
          <w:tcPr>
            <w:tcW w:w="709" w:type="dxa"/>
            <w:gridSpan w:val="2"/>
          </w:tcPr>
          <w:p w14:paraId="50DF3F47" w14:textId="6875BF07"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Y.8</w:t>
            </w:r>
          </w:p>
        </w:tc>
        <w:tc>
          <w:tcPr>
            <w:tcW w:w="924" w:type="dxa"/>
          </w:tcPr>
          <w:p w14:paraId="1F8B71CB" w14:textId="082E6D34"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r w:rsidRPr="008613E8">
              <w:rPr>
                <w:rFonts w:ascii="Times New Roman" w:eastAsia="Times New Roman" w:hAnsi="Times New Roman" w:cs="Times New Roman"/>
                <w:color w:val="000000" w:themeColor="text1"/>
                <w:lang w:eastAsia="en-ID"/>
              </w:rPr>
              <w:t>0,482</w:t>
            </w:r>
          </w:p>
        </w:tc>
        <w:tc>
          <w:tcPr>
            <w:tcW w:w="1203" w:type="dxa"/>
            <w:vMerge/>
          </w:tcPr>
          <w:p w14:paraId="43993AE8" w14:textId="773D2C06" w:rsidR="0062580A" w:rsidRPr="008613E8" w:rsidRDefault="0062580A" w:rsidP="0062580A">
            <w:pPr>
              <w:cnfStyle w:val="000000000000" w:firstRow="0" w:lastRow="0" w:firstColumn="0" w:lastColumn="0" w:oddVBand="0" w:evenVBand="0" w:oddHBand="0" w:evenHBand="0" w:firstRowFirstColumn="0" w:firstRowLastColumn="0" w:lastRowFirstColumn="0" w:lastRowLastColumn="0"/>
              <w:rPr>
                <w:lang w:eastAsia="en-ID"/>
              </w:rPr>
            </w:pPr>
          </w:p>
        </w:tc>
      </w:tr>
      <w:tr w:rsidR="00E2762D" w:rsidRPr="008613E8" w14:paraId="504665A4" w14:textId="77777777" w:rsidTr="00E2762D">
        <w:trPr>
          <w:gridAfter w:val="5"/>
          <w:cnfStyle w:val="000000100000" w:firstRow="0" w:lastRow="0" w:firstColumn="0" w:lastColumn="0" w:oddVBand="0" w:evenVBand="0" w:oddHBand="1" w:evenHBand="0" w:firstRowFirstColumn="0" w:firstRowLastColumn="0" w:lastRowFirstColumn="0" w:lastRowLastColumn="0"/>
          <w:wAfter w:w="4092" w:type="dxa"/>
          <w:trHeight w:val="28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54506F2F" w14:textId="473E21D0" w:rsidR="00E2762D" w:rsidRPr="008613E8" w:rsidRDefault="00E2762D" w:rsidP="00E2762D">
            <w:pPr>
              <w:spacing w:line="360" w:lineRule="auto"/>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Pelayanan Fiskus (X2)</w:t>
            </w:r>
          </w:p>
        </w:tc>
        <w:tc>
          <w:tcPr>
            <w:tcW w:w="992" w:type="dxa"/>
            <w:noWrap/>
          </w:tcPr>
          <w:p w14:paraId="2CC644A7" w14:textId="5546006D"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X2.1</w:t>
            </w:r>
          </w:p>
        </w:tc>
        <w:tc>
          <w:tcPr>
            <w:tcW w:w="1134" w:type="dxa"/>
            <w:noWrap/>
          </w:tcPr>
          <w:p w14:paraId="4D4487B2" w14:textId="798B28B1"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0,478</w:t>
            </w:r>
          </w:p>
        </w:tc>
        <w:tc>
          <w:tcPr>
            <w:tcW w:w="1203" w:type="dxa"/>
            <w:vMerge w:val="restart"/>
            <w:noWrap/>
            <w:hideMark/>
          </w:tcPr>
          <w:p w14:paraId="59168703" w14:textId="183E1B36"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0,731</w:t>
            </w:r>
          </w:p>
        </w:tc>
      </w:tr>
      <w:tr w:rsidR="00E2762D" w:rsidRPr="008613E8" w14:paraId="49EBF838" w14:textId="77777777" w:rsidTr="00E2762D">
        <w:trPr>
          <w:gridAfter w:val="5"/>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37B61F78"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60E1FEBB" w14:textId="6AA4F8FF"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X2.2</w:t>
            </w:r>
          </w:p>
        </w:tc>
        <w:tc>
          <w:tcPr>
            <w:tcW w:w="1134" w:type="dxa"/>
            <w:noWrap/>
          </w:tcPr>
          <w:p w14:paraId="58F6385B" w14:textId="55F141A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0,487</w:t>
            </w:r>
          </w:p>
        </w:tc>
        <w:tc>
          <w:tcPr>
            <w:tcW w:w="1203" w:type="dxa"/>
            <w:vMerge/>
            <w:noWrap/>
            <w:hideMark/>
          </w:tcPr>
          <w:p w14:paraId="78DCCE87" w14:textId="7777777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7299BCF2" w14:textId="77777777" w:rsidTr="00E2762D">
        <w:trPr>
          <w:gridAfter w:val="5"/>
          <w:cnfStyle w:val="000000100000" w:firstRow="0" w:lastRow="0" w:firstColumn="0" w:lastColumn="0" w:oddVBand="0" w:evenVBand="0" w:oddHBand="1" w:evenHBand="0" w:firstRowFirstColumn="0" w:firstRowLastColumn="0" w:lastRowFirstColumn="0" w:lastRowLastColumn="0"/>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7C9E5AD3"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620F52BA" w14:textId="2370768A"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X2.3</w:t>
            </w:r>
          </w:p>
        </w:tc>
        <w:tc>
          <w:tcPr>
            <w:tcW w:w="1134" w:type="dxa"/>
            <w:noWrap/>
          </w:tcPr>
          <w:p w14:paraId="00E59000" w14:textId="2C8061ED"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0,479</w:t>
            </w:r>
          </w:p>
        </w:tc>
        <w:tc>
          <w:tcPr>
            <w:tcW w:w="1203" w:type="dxa"/>
            <w:vMerge/>
            <w:noWrap/>
            <w:hideMark/>
          </w:tcPr>
          <w:p w14:paraId="01D20F18" w14:textId="77777777"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51FA444C" w14:textId="77777777" w:rsidTr="00E2762D">
        <w:trPr>
          <w:gridAfter w:val="5"/>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0EF28238"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087A51AC" w14:textId="54399A1D"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X2.4</w:t>
            </w:r>
          </w:p>
        </w:tc>
        <w:tc>
          <w:tcPr>
            <w:tcW w:w="1134" w:type="dxa"/>
            <w:noWrap/>
          </w:tcPr>
          <w:p w14:paraId="579BF738" w14:textId="40DA1C48"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0,535</w:t>
            </w:r>
          </w:p>
        </w:tc>
        <w:tc>
          <w:tcPr>
            <w:tcW w:w="1203" w:type="dxa"/>
            <w:vMerge/>
            <w:noWrap/>
            <w:hideMark/>
          </w:tcPr>
          <w:p w14:paraId="156800FA" w14:textId="7777777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27499DE7" w14:textId="77777777" w:rsidTr="00E2762D">
        <w:trPr>
          <w:gridAfter w:val="5"/>
          <w:cnfStyle w:val="000000100000" w:firstRow="0" w:lastRow="0" w:firstColumn="0" w:lastColumn="0" w:oddVBand="0" w:evenVBand="0" w:oddHBand="1" w:evenHBand="0" w:firstRowFirstColumn="0" w:firstRowLastColumn="0" w:lastRowFirstColumn="0" w:lastRowLastColumn="0"/>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091AEA69"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689F669B" w14:textId="0A7BD685"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X2.5</w:t>
            </w:r>
          </w:p>
        </w:tc>
        <w:tc>
          <w:tcPr>
            <w:tcW w:w="1134" w:type="dxa"/>
            <w:noWrap/>
          </w:tcPr>
          <w:p w14:paraId="46302572" w14:textId="4BE1500F"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0,575</w:t>
            </w:r>
          </w:p>
        </w:tc>
        <w:tc>
          <w:tcPr>
            <w:tcW w:w="1203" w:type="dxa"/>
            <w:vMerge/>
            <w:noWrap/>
            <w:hideMark/>
          </w:tcPr>
          <w:p w14:paraId="401957C9" w14:textId="77777777"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061E6D38" w14:textId="77777777" w:rsidTr="00E2762D">
        <w:trPr>
          <w:gridAfter w:val="5"/>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4E3B5F43"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56C27DF5" w14:textId="1DC91B94"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X2.6</w:t>
            </w:r>
          </w:p>
        </w:tc>
        <w:tc>
          <w:tcPr>
            <w:tcW w:w="1134" w:type="dxa"/>
            <w:noWrap/>
          </w:tcPr>
          <w:p w14:paraId="7E66FA10" w14:textId="4733C539"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0,353</w:t>
            </w:r>
          </w:p>
        </w:tc>
        <w:tc>
          <w:tcPr>
            <w:tcW w:w="1203" w:type="dxa"/>
            <w:vMerge/>
            <w:noWrap/>
            <w:hideMark/>
          </w:tcPr>
          <w:p w14:paraId="4F9444C1" w14:textId="7777777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2D119DCD" w14:textId="77777777" w:rsidTr="00E2762D">
        <w:trPr>
          <w:gridAfter w:val="5"/>
          <w:cnfStyle w:val="000000100000" w:firstRow="0" w:lastRow="0" w:firstColumn="0" w:lastColumn="0" w:oddVBand="0" w:evenVBand="0" w:oddHBand="1" w:evenHBand="0" w:firstRowFirstColumn="0" w:firstRowLastColumn="0" w:lastRowFirstColumn="0" w:lastRowLastColumn="0"/>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5850AD4C"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2A15200A" w14:textId="2821E7FC"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X2.7</w:t>
            </w:r>
          </w:p>
        </w:tc>
        <w:tc>
          <w:tcPr>
            <w:tcW w:w="1134" w:type="dxa"/>
            <w:noWrap/>
          </w:tcPr>
          <w:p w14:paraId="077AFAE6" w14:textId="37CD84F1"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0,580</w:t>
            </w:r>
          </w:p>
        </w:tc>
        <w:tc>
          <w:tcPr>
            <w:tcW w:w="1203" w:type="dxa"/>
            <w:vMerge/>
            <w:noWrap/>
            <w:hideMark/>
          </w:tcPr>
          <w:p w14:paraId="13F8062D" w14:textId="77777777"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19AFB0BE" w14:textId="77777777" w:rsidTr="00E2762D">
        <w:trPr>
          <w:gridAfter w:val="5"/>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17DF96D2"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77A9A57E" w14:textId="6271D595"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X2.8</w:t>
            </w:r>
          </w:p>
        </w:tc>
        <w:tc>
          <w:tcPr>
            <w:tcW w:w="1134" w:type="dxa"/>
            <w:noWrap/>
          </w:tcPr>
          <w:p w14:paraId="423EBD3F" w14:textId="441BB2A2"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0,664</w:t>
            </w:r>
          </w:p>
        </w:tc>
        <w:tc>
          <w:tcPr>
            <w:tcW w:w="1203" w:type="dxa"/>
            <w:vMerge/>
            <w:noWrap/>
            <w:hideMark/>
          </w:tcPr>
          <w:p w14:paraId="7BEEF811" w14:textId="7777777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0AE63618" w14:textId="77777777" w:rsidTr="00E2762D">
        <w:trPr>
          <w:gridAfter w:val="5"/>
          <w:cnfStyle w:val="000000100000" w:firstRow="0" w:lastRow="0" w:firstColumn="0" w:lastColumn="0" w:oddVBand="0" w:evenVBand="0" w:oddHBand="1" w:evenHBand="0" w:firstRowFirstColumn="0" w:firstRowLastColumn="0" w:lastRowFirstColumn="0" w:lastRowLastColumn="0"/>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58D841F4"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7B67182F" w14:textId="3CB5EC4B"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X2.9</w:t>
            </w:r>
          </w:p>
        </w:tc>
        <w:tc>
          <w:tcPr>
            <w:tcW w:w="1134" w:type="dxa"/>
            <w:noWrap/>
          </w:tcPr>
          <w:p w14:paraId="3D17CE84" w14:textId="2A36CE37"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0,692</w:t>
            </w:r>
          </w:p>
        </w:tc>
        <w:tc>
          <w:tcPr>
            <w:tcW w:w="1203" w:type="dxa"/>
            <w:vMerge/>
            <w:noWrap/>
          </w:tcPr>
          <w:p w14:paraId="555A7924" w14:textId="77777777"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0927DBB9" w14:textId="77777777" w:rsidTr="00E2762D">
        <w:trPr>
          <w:gridAfter w:val="5"/>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621E8B74"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48D8BB6E" w14:textId="5924FED4"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X2.10</w:t>
            </w:r>
          </w:p>
        </w:tc>
        <w:tc>
          <w:tcPr>
            <w:tcW w:w="1134" w:type="dxa"/>
            <w:noWrap/>
          </w:tcPr>
          <w:p w14:paraId="3D9B4014" w14:textId="7B50F4D0"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0,621</w:t>
            </w:r>
          </w:p>
        </w:tc>
        <w:tc>
          <w:tcPr>
            <w:tcW w:w="1203" w:type="dxa"/>
            <w:vMerge/>
            <w:noWrap/>
          </w:tcPr>
          <w:p w14:paraId="07F6264C" w14:textId="7777777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452EA9F3" w14:textId="77777777" w:rsidTr="00E2762D">
        <w:trPr>
          <w:gridAfter w:val="5"/>
          <w:cnfStyle w:val="000000100000" w:firstRow="0" w:lastRow="0" w:firstColumn="0" w:lastColumn="0" w:oddVBand="0" w:evenVBand="0" w:oddHBand="1" w:evenHBand="0" w:firstRowFirstColumn="0" w:firstRowLastColumn="0" w:lastRowFirstColumn="0" w:lastRowLastColumn="0"/>
          <w:wAfter w:w="4092" w:type="dxa"/>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45D30CEA"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4CA35A1A" w14:textId="2A3AAAB1"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X2.11</w:t>
            </w:r>
          </w:p>
        </w:tc>
        <w:tc>
          <w:tcPr>
            <w:tcW w:w="1134" w:type="dxa"/>
            <w:noWrap/>
          </w:tcPr>
          <w:p w14:paraId="31C48345" w14:textId="27B312DB"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0,293</w:t>
            </w:r>
          </w:p>
        </w:tc>
        <w:tc>
          <w:tcPr>
            <w:tcW w:w="1203" w:type="dxa"/>
            <w:vMerge/>
            <w:noWrap/>
          </w:tcPr>
          <w:p w14:paraId="5AECB027" w14:textId="77777777" w:rsidR="00E2762D" w:rsidRPr="008613E8" w:rsidRDefault="00E2762D" w:rsidP="00E276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p>
        </w:tc>
      </w:tr>
      <w:tr w:rsidR="00E2762D" w:rsidRPr="008613E8" w14:paraId="70406F44" w14:textId="77777777" w:rsidTr="00BF14CB">
        <w:trPr>
          <w:gridAfter w:val="5"/>
          <w:wAfter w:w="4092" w:type="dxa"/>
          <w:trHeight w:val="155"/>
        </w:trPr>
        <w:tc>
          <w:tcPr>
            <w:cnfStyle w:val="001000000000" w:firstRow="0" w:lastRow="0" w:firstColumn="1" w:lastColumn="0" w:oddVBand="0" w:evenVBand="0" w:oddHBand="0" w:evenHBand="0" w:firstRowFirstColumn="0" w:firstRowLastColumn="0" w:lastRowFirstColumn="0" w:lastRowLastColumn="0"/>
            <w:tcW w:w="1985" w:type="dxa"/>
            <w:vMerge/>
          </w:tcPr>
          <w:p w14:paraId="523FAF6B" w14:textId="77777777" w:rsidR="00E2762D" w:rsidRPr="008613E8" w:rsidRDefault="00E2762D" w:rsidP="00E2762D">
            <w:pPr>
              <w:rPr>
                <w:rFonts w:ascii="Times New Roman" w:eastAsia="Times New Roman" w:hAnsi="Times New Roman" w:cs="Times New Roman"/>
                <w:color w:val="000000" w:themeColor="text1"/>
                <w:lang w:eastAsia="en-ID"/>
              </w:rPr>
            </w:pPr>
          </w:p>
        </w:tc>
        <w:tc>
          <w:tcPr>
            <w:tcW w:w="992" w:type="dxa"/>
            <w:noWrap/>
          </w:tcPr>
          <w:p w14:paraId="70397E40" w14:textId="72F98A59"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X2.12</w:t>
            </w:r>
          </w:p>
        </w:tc>
        <w:tc>
          <w:tcPr>
            <w:tcW w:w="1134" w:type="dxa"/>
            <w:noWrap/>
          </w:tcPr>
          <w:p w14:paraId="68AD4A0B" w14:textId="6A3D61E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0,372</w:t>
            </w:r>
          </w:p>
        </w:tc>
        <w:tc>
          <w:tcPr>
            <w:tcW w:w="1203" w:type="dxa"/>
            <w:vMerge/>
            <w:noWrap/>
          </w:tcPr>
          <w:p w14:paraId="5AFE7E4E" w14:textId="77777777" w:rsidR="00E2762D" w:rsidRPr="008613E8" w:rsidRDefault="00E2762D" w:rsidP="00E276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p>
        </w:tc>
      </w:tr>
    </w:tbl>
    <w:p w14:paraId="28389E2F" w14:textId="77777777" w:rsidR="002A1186" w:rsidRPr="008613E8" w:rsidRDefault="002A1186" w:rsidP="00E2762D">
      <w:pPr>
        <w:spacing w:after="0"/>
        <w:jc w:val="both"/>
        <w:rPr>
          <w:rFonts w:ascii="Times New Roman" w:hAnsi="Times New Roman" w:cs="Times New Roman"/>
        </w:rPr>
      </w:pPr>
    </w:p>
    <w:p w14:paraId="272552A6" w14:textId="77777777" w:rsidR="002A1186" w:rsidRPr="008613E8" w:rsidRDefault="002A1186" w:rsidP="00E2762D">
      <w:pPr>
        <w:spacing w:after="0"/>
        <w:jc w:val="both"/>
        <w:rPr>
          <w:rFonts w:ascii="Times New Roman" w:hAnsi="Times New Roman" w:cs="Times New Roman"/>
        </w:rPr>
      </w:pPr>
    </w:p>
    <w:p w14:paraId="06DEAC47" w14:textId="77777777" w:rsidR="002A1186" w:rsidRPr="008613E8" w:rsidRDefault="002A1186" w:rsidP="00E2762D">
      <w:pPr>
        <w:spacing w:after="0"/>
        <w:jc w:val="both"/>
        <w:rPr>
          <w:rFonts w:ascii="Times New Roman" w:hAnsi="Times New Roman" w:cs="Times New Roman"/>
        </w:rPr>
      </w:pPr>
    </w:p>
    <w:p w14:paraId="04B1EDBF" w14:textId="77777777" w:rsidR="002A1186" w:rsidRPr="008613E8" w:rsidRDefault="002A1186" w:rsidP="00E2762D">
      <w:pPr>
        <w:spacing w:after="0"/>
        <w:jc w:val="both"/>
        <w:rPr>
          <w:rFonts w:ascii="Times New Roman" w:hAnsi="Times New Roman" w:cs="Times New Roman"/>
        </w:rPr>
      </w:pPr>
    </w:p>
    <w:p w14:paraId="798494E7" w14:textId="77777777" w:rsidR="002A1186" w:rsidRPr="008613E8" w:rsidRDefault="002A1186" w:rsidP="00E2762D">
      <w:pPr>
        <w:spacing w:after="0"/>
        <w:jc w:val="both"/>
        <w:rPr>
          <w:rFonts w:ascii="Times New Roman" w:hAnsi="Times New Roman" w:cs="Times New Roman"/>
        </w:rPr>
      </w:pPr>
    </w:p>
    <w:p w14:paraId="42C695AA" w14:textId="77777777" w:rsidR="002A1186" w:rsidRPr="008613E8" w:rsidRDefault="002A1186" w:rsidP="00E2762D">
      <w:pPr>
        <w:spacing w:after="0"/>
        <w:jc w:val="both"/>
        <w:rPr>
          <w:rFonts w:ascii="Times New Roman" w:hAnsi="Times New Roman" w:cs="Times New Roman"/>
        </w:rPr>
      </w:pPr>
    </w:p>
    <w:p w14:paraId="5D8760AA" w14:textId="77777777" w:rsidR="002A1186" w:rsidRPr="008613E8" w:rsidRDefault="002A1186" w:rsidP="00E2762D">
      <w:pPr>
        <w:spacing w:after="0"/>
        <w:jc w:val="both"/>
        <w:rPr>
          <w:rFonts w:ascii="Times New Roman" w:hAnsi="Times New Roman" w:cs="Times New Roman"/>
        </w:rPr>
      </w:pPr>
    </w:p>
    <w:p w14:paraId="2E604EA5" w14:textId="77777777" w:rsidR="002A1186" w:rsidRPr="008613E8" w:rsidRDefault="002A1186" w:rsidP="00E2762D">
      <w:pPr>
        <w:spacing w:after="0"/>
        <w:jc w:val="both"/>
        <w:rPr>
          <w:rFonts w:ascii="Times New Roman" w:hAnsi="Times New Roman" w:cs="Times New Roman"/>
        </w:rPr>
      </w:pPr>
    </w:p>
    <w:p w14:paraId="64BA2140" w14:textId="77777777" w:rsidR="002F7FEE" w:rsidRPr="008613E8" w:rsidRDefault="002F7FEE" w:rsidP="00E2762D">
      <w:pPr>
        <w:spacing w:after="0"/>
        <w:jc w:val="both"/>
        <w:rPr>
          <w:rFonts w:ascii="Times New Roman" w:hAnsi="Times New Roman" w:cs="Times New Roman"/>
        </w:rPr>
      </w:pPr>
    </w:p>
    <w:p w14:paraId="24AC3529" w14:textId="77777777" w:rsidR="002F7FEE" w:rsidRPr="008613E8" w:rsidRDefault="002F7FEE" w:rsidP="00E2762D">
      <w:pPr>
        <w:spacing w:after="0"/>
        <w:jc w:val="both"/>
        <w:rPr>
          <w:rFonts w:ascii="Times New Roman" w:hAnsi="Times New Roman" w:cs="Times New Roman"/>
        </w:rPr>
      </w:pPr>
    </w:p>
    <w:p w14:paraId="74B2B548" w14:textId="77777777" w:rsidR="008613E8" w:rsidRDefault="008613E8" w:rsidP="002F7FEE">
      <w:pPr>
        <w:spacing w:after="0"/>
        <w:jc w:val="center"/>
        <w:rPr>
          <w:rFonts w:ascii="Times New Roman" w:hAnsi="Times New Roman" w:cs="Times New Roman"/>
        </w:rPr>
      </w:pPr>
    </w:p>
    <w:p w14:paraId="140E3855" w14:textId="77777777" w:rsidR="008613E8" w:rsidRDefault="008613E8" w:rsidP="002F7FEE">
      <w:pPr>
        <w:spacing w:after="0"/>
        <w:jc w:val="center"/>
        <w:rPr>
          <w:rFonts w:ascii="Times New Roman" w:hAnsi="Times New Roman" w:cs="Times New Roman"/>
        </w:rPr>
      </w:pPr>
    </w:p>
    <w:p w14:paraId="43FDD440" w14:textId="77777777" w:rsidR="008613E8" w:rsidRDefault="008613E8" w:rsidP="002F7FEE">
      <w:pPr>
        <w:spacing w:after="0"/>
        <w:jc w:val="center"/>
        <w:rPr>
          <w:rFonts w:ascii="Times New Roman" w:hAnsi="Times New Roman" w:cs="Times New Roman"/>
        </w:rPr>
      </w:pPr>
    </w:p>
    <w:p w14:paraId="3CE6584F" w14:textId="77777777" w:rsidR="008613E8" w:rsidRDefault="008613E8" w:rsidP="002F7FEE">
      <w:pPr>
        <w:spacing w:after="0"/>
        <w:jc w:val="center"/>
        <w:rPr>
          <w:rFonts w:ascii="Times New Roman" w:hAnsi="Times New Roman" w:cs="Times New Roman"/>
        </w:rPr>
      </w:pPr>
    </w:p>
    <w:p w14:paraId="234C1BFB" w14:textId="77777777" w:rsidR="008613E8" w:rsidRDefault="008613E8" w:rsidP="002F7FEE">
      <w:pPr>
        <w:spacing w:after="0"/>
        <w:jc w:val="center"/>
        <w:rPr>
          <w:rFonts w:ascii="Times New Roman" w:hAnsi="Times New Roman" w:cs="Times New Roman"/>
        </w:rPr>
      </w:pPr>
    </w:p>
    <w:p w14:paraId="22CDBC89" w14:textId="77777777" w:rsidR="008613E8" w:rsidRDefault="008613E8" w:rsidP="00490977">
      <w:pPr>
        <w:spacing w:after="0"/>
        <w:rPr>
          <w:rFonts w:ascii="Times New Roman" w:hAnsi="Times New Roman" w:cs="Times New Roman"/>
        </w:rPr>
      </w:pPr>
    </w:p>
    <w:p w14:paraId="648EB77F" w14:textId="3108345E" w:rsidR="0046070D" w:rsidRPr="008613E8" w:rsidRDefault="000A75D4" w:rsidP="002F7FEE">
      <w:pPr>
        <w:spacing w:after="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413E2A60" w14:textId="3C4FEE12" w:rsidR="000A75D4" w:rsidRPr="008613E8" w:rsidRDefault="000A75D4" w:rsidP="00E2762D">
      <w:pPr>
        <w:spacing w:after="0"/>
        <w:jc w:val="both"/>
        <w:rPr>
          <w:rFonts w:ascii="Times New Roman" w:hAnsi="Times New Roman" w:cs="Times New Roman"/>
        </w:rPr>
      </w:pPr>
      <w:r w:rsidRPr="008613E8">
        <w:rPr>
          <w:rFonts w:ascii="Times New Roman" w:hAnsi="Times New Roman" w:cs="Times New Roman"/>
        </w:rPr>
        <w:tab/>
        <w:t>Tabel 2, hasil perhitungan yang dilakukan mendapatkan hasil yang baik</w:t>
      </w:r>
      <w:r w:rsidR="00E2762D" w:rsidRPr="008613E8">
        <w:rPr>
          <w:rFonts w:ascii="Times New Roman" w:hAnsi="Times New Roman" w:cs="Times New Roman"/>
        </w:rPr>
        <w:t xml:space="preserve"> karena berada diatas nilai R tabel</w:t>
      </w:r>
      <w:r w:rsidRPr="008613E8">
        <w:rPr>
          <w:rFonts w:ascii="Times New Roman" w:hAnsi="Times New Roman" w:cs="Times New Roman"/>
        </w:rPr>
        <w:t xml:space="preserve">, sehingga daoat di simpulkan bahwa </w:t>
      </w:r>
      <w:r w:rsidR="00CA1E43" w:rsidRPr="008613E8">
        <w:rPr>
          <w:rFonts w:ascii="Times New Roman" w:hAnsi="Times New Roman" w:cs="Times New Roman"/>
        </w:rPr>
        <w:t xml:space="preserve">item-item pada kuesioner dikatakan valid. Sedangkan hasil uji reliabilitas yang dilakukan mendapat hasil bahwa </w:t>
      </w:r>
      <w:proofErr w:type="gramStart"/>
      <w:r w:rsidR="00CA1E43" w:rsidRPr="008613E8">
        <w:rPr>
          <w:rFonts w:ascii="Times New Roman" w:hAnsi="Times New Roman" w:cs="Times New Roman"/>
        </w:rPr>
        <w:t xml:space="preserve">nilai  </w:t>
      </w:r>
      <w:r w:rsidR="00CA1E43" w:rsidRPr="008613E8">
        <w:rPr>
          <w:rFonts w:ascii="Times New Roman" w:hAnsi="Times New Roman" w:cs="Times New Roman"/>
          <w:i/>
          <w:iCs/>
        </w:rPr>
        <w:t>Cronbach</w:t>
      </w:r>
      <w:proofErr w:type="gramEnd"/>
      <w:r w:rsidR="00CA1E43" w:rsidRPr="008613E8">
        <w:rPr>
          <w:rFonts w:ascii="Times New Roman" w:hAnsi="Times New Roman" w:cs="Times New Roman"/>
          <w:i/>
          <w:iCs/>
        </w:rPr>
        <w:t xml:space="preserve"> Alp</w:t>
      </w:r>
      <w:r w:rsidR="00E915FA" w:rsidRPr="008613E8">
        <w:rPr>
          <w:rFonts w:ascii="Times New Roman" w:hAnsi="Times New Roman" w:cs="Times New Roman"/>
          <w:i/>
          <w:iCs/>
        </w:rPr>
        <w:t>ha</w:t>
      </w:r>
      <w:r w:rsidR="00CA1E43" w:rsidRPr="008613E8">
        <w:rPr>
          <w:rFonts w:ascii="Times New Roman" w:hAnsi="Times New Roman" w:cs="Times New Roman"/>
          <w:i/>
          <w:iCs/>
        </w:rPr>
        <w:t xml:space="preserve"> </w:t>
      </w:r>
      <w:r w:rsidR="00CA1E43" w:rsidRPr="008613E8">
        <w:rPr>
          <w:rFonts w:ascii="Times New Roman" w:hAnsi="Times New Roman" w:cs="Times New Roman"/>
        </w:rPr>
        <w:t>dari ketiga variabel tersebut lebih besar dari 0,60 dengan demikian maka dapat disimpulkan bahwa kuesioner untuk ketiga variabel diatas dinyatakan reliabel.</w:t>
      </w:r>
    </w:p>
    <w:p w14:paraId="616CEB86" w14:textId="77777777" w:rsidR="002F7FEE" w:rsidRPr="008613E8" w:rsidRDefault="002F7FEE" w:rsidP="00E2762D">
      <w:pPr>
        <w:spacing w:after="0"/>
        <w:jc w:val="both"/>
        <w:rPr>
          <w:rFonts w:ascii="Times New Roman" w:hAnsi="Times New Roman" w:cs="Times New Roman"/>
        </w:rPr>
      </w:pPr>
    </w:p>
    <w:p w14:paraId="51962F16" w14:textId="2618E45A" w:rsidR="00D3450E" w:rsidRPr="008613E8" w:rsidRDefault="002F7FEE" w:rsidP="008A6758">
      <w:pPr>
        <w:spacing w:after="0"/>
        <w:jc w:val="both"/>
        <w:rPr>
          <w:rFonts w:ascii="Times New Roman" w:hAnsi="Times New Roman" w:cs="Times New Roman"/>
          <w:i/>
          <w:iCs/>
        </w:rPr>
      </w:pPr>
      <w:r w:rsidRPr="008613E8">
        <w:rPr>
          <w:rFonts w:ascii="Times New Roman" w:hAnsi="Times New Roman" w:cs="Times New Roman"/>
          <w:i/>
          <w:iCs/>
        </w:rPr>
        <w:t>3</w:t>
      </w:r>
      <w:r w:rsidR="00D3450E" w:rsidRPr="008613E8">
        <w:rPr>
          <w:rFonts w:ascii="Times New Roman" w:hAnsi="Times New Roman" w:cs="Times New Roman"/>
          <w:i/>
          <w:iCs/>
        </w:rPr>
        <w:t>.</w:t>
      </w:r>
      <w:r w:rsidRPr="008613E8">
        <w:rPr>
          <w:rFonts w:ascii="Times New Roman" w:hAnsi="Times New Roman" w:cs="Times New Roman"/>
          <w:i/>
          <w:iCs/>
        </w:rPr>
        <w:t>3</w:t>
      </w:r>
      <w:r w:rsidR="00D3450E" w:rsidRPr="008613E8">
        <w:rPr>
          <w:rFonts w:ascii="Times New Roman" w:hAnsi="Times New Roman" w:cs="Times New Roman"/>
          <w:i/>
          <w:iCs/>
        </w:rPr>
        <w:tab/>
        <w:t>Uji Asumsi Klasik</w:t>
      </w:r>
    </w:p>
    <w:p w14:paraId="7CC83C57" w14:textId="43DDDD31" w:rsidR="005A4083" w:rsidRPr="008613E8" w:rsidRDefault="002F7FEE" w:rsidP="008A6758">
      <w:pPr>
        <w:spacing w:after="0"/>
        <w:jc w:val="both"/>
        <w:rPr>
          <w:rFonts w:ascii="Times New Roman" w:hAnsi="Times New Roman" w:cs="Times New Roman"/>
        </w:rPr>
      </w:pPr>
      <w:r w:rsidRPr="008613E8">
        <w:rPr>
          <w:rFonts w:ascii="Times New Roman" w:hAnsi="Times New Roman" w:cs="Times New Roman"/>
        </w:rPr>
        <w:t xml:space="preserve">3.3.1 </w:t>
      </w:r>
      <w:r w:rsidRPr="008613E8">
        <w:rPr>
          <w:rFonts w:ascii="Times New Roman" w:hAnsi="Times New Roman" w:cs="Times New Roman"/>
        </w:rPr>
        <w:tab/>
        <w:t>Uji Normalitas</w:t>
      </w:r>
    </w:p>
    <w:p w14:paraId="698922F3" w14:textId="46EE3E63" w:rsidR="00F73628" w:rsidRPr="008613E8" w:rsidRDefault="00F73628" w:rsidP="002F7FEE">
      <w:pPr>
        <w:spacing w:after="0"/>
        <w:jc w:val="center"/>
        <w:rPr>
          <w:rFonts w:ascii="Times New Roman" w:hAnsi="Times New Roman" w:cs="Times New Roman"/>
        </w:rPr>
      </w:pPr>
      <w:r w:rsidRPr="008613E8">
        <w:rPr>
          <w:rFonts w:ascii="Times New Roman" w:hAnsi="Times New Roman" w:cs="Times New Roman"/>
        </w:rPr>
        <w:t>Tabel 3. Uji Normalitas Data</w:t>
      </w:r>
    </w:p>
    <w:tbl>
      <w:tblPr>
        <w:tblStyle w:val="PlainTable2"/>
        <w:tblpPr w:leftFromText="180" w:rightFromText="180" w:bottomFromText="160" w:vertAnchor="text" w:horzAnchor="margin" w:tblpY="58"/>
        <w:tblW w:w="8931" w:type="dxa"/>
        <w:tblLayout w:type="fixed"/>
        <w:tblLook w:val="04A0" w:firstRow="1" w:lastRow="0" w:firstColumn="1" w:lastColumn="0" w:noHBand="0" w:noVBand="1"/>
      </w:tblPr>
      <w:tblGrid>
        <w:gridCol w:w="3686"/>
        <w:gridCol w:w="2268"/>
        <w:gridCol w:w="2977"/>
      </w:tblGrid>
      <w:tr w:rsidR="009B2367" w:rsidRPr="008613E8" w14:paraId="487ADB60" w14:textId="77777777" w:rsidTr="009B23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973D2CC" w14:textId="77777777" w:rsidR="009B2367" w:rsidRPr="008613E8" w:rsidRDefault="009B2367" w:rsidP="009B2367">
            <w:pPr>
              <w:autoSpaceDE w:val="0"/>
              <w:autoSpaceDN w:val="0"/>
              <w:adjustRightInd w:val="0"/>
              <w:rPr>
                <w:rFonts w:ascii="Times New Roman" w:hAnsi="Times New Roman" w:cs="Times New Roman"/>
                <w:b w:val="0"/>
                <w:bCs w:val="0"/>
                <w:color w:val="000000" w:themeColor="text1"/>
              </w:rPr>
            </w:pPr>
          </w:p>
        </w:tc>
        <w:tc>
          <w:tcPr>
            <w:tcW w:w="2268" w:type="dxa"/>
          </w:tcPr>
          <w:p w14:paraId="2B6AA039" w14:textId="77777777" w:rsidR="009B2367" w:rsidRPr="008613E8" w:rsidRDefault="009B2367" w:rsidP="009B236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p>
        </w:tc>
        <w:tc>
          <w:tcPr>
            <w:tcW w:w="2977" w:type="dxa"/>
            <w:hideMark/>
          </w:tcPr>
          <w:p w14:paraId="34916274" w14:textId="77777777" w:rsidR="009B2367" w:rsidRPr="008613E8" w:rsidRDefault="009B2367" w:rsidP="009B2367">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Unstandardized Residual</w:t>
            </w:r>
          </w:p>
        </w:tc>
      </w:tr>
      <w:tr w:rsidR="009B2367" w:rsidRPr="008613E8" w14:paraId="4717101A" w14:textId="77777777" w:rsidTr="009B2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2"/>
            <w:hideMark/>
          </w:tcPr>
          <w:p w14:paraId="2C3EC68C" w14:textId="77777777" w:rsidR="009B2367" w:rsidRPr="008613E8" w:rsidRDefault="009B2367" w:rsidP="009B2367">
            <w:pPr>
              <w:autoSpaceDE w:val="0"/>
              <w:autoSpaceDN w:val="0"/>
              <w:adjustRightInd w:val="0"/>
              <w:spacing w:line="320" w:lineRule="atLeast"/>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N</w:t>
            </w:r>
          </w:p>
        </w:tc>
        <w:tc>
          <w:tcPr>
            <w:tcW w:w="2977" w:type="dxa"/>
            <w:hideMark/>
          </w:tcPr>
          <w:p w14:paraId="7F53A612" w14:textId="77777777" w:rsidR="009B2367" w:rsidRPr="008613E8" w:rsidRDefault="009B2367" w:rsidP="009B2367">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48</w:t>
            </w:r>
          </w:p>
        </w:tc>
      </w:tr>
      <w:tr w:rsidR="009B2367" w:rsidRPr="008613E8" w14:paraId="00F4D277" w14:textId="77777777" w:rsidTr="009B2367">
        <w:tc>
          <w:tcPr>
            <w:cnfStyle w:val="001000000000" w:firstRow="0" w:lastRow="0" w:firstColumn="1" w:lastColumn="0" w:oddVBand="0" w:evenVBand="0" w:oddHBand="0" w:evenHBand="0" w:firstRowFirstColumn="0" w:firstRowLastColumn="0" w:lastRowFirstColumn="0" w:lastRowLastColumn="0"/>
            <w:tcW w:w="3686" w:type="dxa"/>
            <w:vMerge w:val="restart"/>
            <w:hideMark/>
          </w:tcPr>
          <w:p w14:paraId="5AD1902F" w14:textId="77777777" w:rsidR="009B2367" w:rsidRPr="008613E8" w:rsidRDefault="009B2367" w:rsidP="009B2367">
            <w:pPr>
              <w:autoSpaceDE w:val="0"/>
              <w:autoSpaceDN w:val="0"/>
              <w:adjustRightInd w:val="0"/>
              <w:spacing w:line="320" w:lineRule="atLeast"/>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Normal Parameters</w:t>
            </w:r>
            <w:r w:rsidRPr="008613E8">
              <w:rPr>
                <w:rFonts w:ascii="Times New Roman" w:hAnsi="Times New Roman" w:cs="Times New Roman"/>
                <w:b w:val="0"/>
                <w:bCs w:val="0"/>
                <w:color w:val="000000" w:themeColor="text1"/>
                <w:vertAlign w:val="superscript"/>
              </w:rPr>
              <w:t>a</w:t>
            </w:r>
          </w:p>
        </w:tc>
        <w:tc>
          <w:tcPr>
            <w:tcW w:w="2268" w:type="dxa"/>
            <w:hideMark/>
          </w:tcPr>
          <w:p w14:paraId="349533A4" w14:textId="77777777" w:rsidR="009B2367" w:rsidRPr="008613E8" w:rsidRDefault="009B2367" w:rsidP="009B2367">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Mean</w:t>
            </w:r>
          </w:p>
        </w:tc>
        <w:tc>
          <w:tcPr>
            <w:tcW w:w="2977" w:type="dxa"/>
            <w:hideMark/>
          </w:tcPr>
          <w:p w14:paraId="5AEAE8E0" w14:textId="77777777" w:rsidR="009B2367" w:rsidRPr="008613E8" w:rsidRDefault="009B2367" w:rsidP="009B2367">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.0000000</w:t>
            </w:r>
          </w:p>
        </w:tc>
      </w:tr>
      <w:tr w:rsidR="009B2367" w:rsidRPr="008613E8" w14:paraId="544C5CAF" w14:textId="77777777" w:rsidTr="009B2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Merge/>
            <w:hideMark/>
          </w:tcPr>
          <w:p w14:paraId="4B3AC0B9" w14:textId="77777777" w:rsidR="009B2367" w:rsidRPr="008613E8" w:rsidRDefault="009B2367" w:rsidP="009B2367">
            <w:pPr>
              <w:rPr>
                <w:rFonts w:ascii="Times New Roman" w:hAnsi="Times New Roman" w:cs="Times New Roman"/>
                <w:b w:val="0"/>
                <w:bCs w:val="0"/>
                <w:color w:val="000000" w:themeColor="text1"/>
              </w:rPr>
            </w:pPr>
          </w:p>
        </w:tc>
        <w:tc>
          <w:tcPr>
            <w:tcW w:w="2268" w:type="dxa"/>
            <w:hideMark/>
          </w:tcPr>
          <w:p w14:paraId="28005A78" w14:textId="77777777" w:rsidR="009B2367" w:rsidRPr="008613E8" w:rsidRDefault="009B2367" w:rsidP="009B2367">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Std. Deviation</w:t>
            </w:r>
          </w:p>
        </w:tc>
        <w:tc>
          <w:tcPr>
            <w:tcW w:w="2977" w:type="dxa"/>
            <w:hideMark/>
          </w:tcPr>
          <w:p w14:paraId="309B63B1" w14:textId="77777777" w:rsidR="009B2367" w:rsidRPr="008613E8" w:rsidRDefault="009B2367" w:rsidP="009B2367">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2.17153035</w:t>
            </w:r>
          </w:p>
        </w:tc>
      </w:tr>
      <w:tr w:rsidR="009B2367" w:rsidRPr="008613E8" w14:paraId="6AB5308B" w14:textId="77777777" w:rsidTr="009B2367">
        <w:tc>
          <w:tcPr>
            <w:cnfStyle w:val="001000000000" w:firstRow="0" w:lastRow="0" w:firstColumn="1" w:lastColumn="0" w:oddVBand="0" w:evenVBand="0" w:oddHBand="0" w:evenHBand="0" w:firstRowFirstColumn="0" w:firstRowLastColumn="0" w:lastRowFirstColumn="0" w:lastRowLastColumn="0"/>
            <w:tcW w:w="3686" w:type="dxa"/>
            <w:vMerge w:val="restart"/>
            <w:hideMark/>
          </w:tcPr>
          <w:p w14:paraId="108C882F" w14:textId="77777777" w:rsidR="009B2367" w:rsidRPr="008613E8" w:rsidRDefault="009B2367" w:rsidP="009B2367">
            <w:pPr>
              <w:autoSpaceDE w:val="0"/>
              <w:autoSpaceDN w:val="0"/>
              <w:adjustRightInd w:val="0"/>
              <w:spacing w:line="320" w:lineRule="atLeast"/>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Most Extreme Differences</w:t>
            </w:r>
          </w:p>
        </w:tc>
        <w:tc>
          <w:tcPr>
            <w:tcW w:w="2268" w:type="dxa"/>
            <w:hideMark/>
          </w:tcPr>
          <w:p w14:paraId="7A51280C" w14:textId="77777777" w:rsidR="009B2367" w:rsidRPr="008613E8" w:rsidRDefault="009B2367" w:rsidP="009B2367">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Absolute</w:t>
            </w:r>
          </w:p>
        </w:tc>
        <w:tc>
          <w:tcPr>
            <w:tcW w:w="2977" w:type="dxa"/>
            <w:hideMark/>
          </w:tcPr>
          <w:p w14:paraId="167A3E50" w14:textId="77777777" w:rsidR="009B2367" w:rsidRPr="008613E8" w:rsidRDefault="009B2367" w:rsidP="009B2367">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.139</w:t>
            </w:r>
          </w:p>
        </w:tc>
      </w:tr>
      <w:tr w:rsidR="009B2367" w:rsidRPr="008613E8" w14:paraId="1B340DD8" w14:textId="77777777" w:rsidTr="009B2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Merge/>
            <w:hideMark/>
          </w:tcPr>
          <w:p w14:paraId="44142827" w14:textId="77777777" w:rsidR="009B2367" w:rsidRPr="008613E8" w:rsidRDefault="009B2367" w:rsidP="009B2367">
            <w:pPr>
              <w:rPr>
                <w:rFonts w:ascii="Times New Roman" w:hAnsi="Times New Roman" w:cs="Times New Roman"/>
                <w:b w:val="0"/>
                <w:bCs w:val="0"/>
                <w:color w:val="000000" w:themeColor="text1"/>
              </w:rPr>
            </w:pPr>
          </w:p>
        </w:tc>
        <w:tc>
          <w:tcPr>
            <w:tcW w:w="2268" w:type="dxa"/>
            <w:hideMark/>
          </w:tcPr>
          <w:p w14:paraId="545529F9" w14:textId="77777777" w:rsidR="009B2367" w:rsidRPr="008613E8" w:rsidRDefault="009B2367" w:rsidP="009B2367">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Positive</w:t>
            </w:r>
          </w:p>
        </w:tc>
        <w:tc>
          <w:tcPr>
            <w:tcW w:w="2977" w:type="dxa"/>
            <w:hideMark/>
          </w:tcPr>
          <w:p w14:paraId="62380C13" w14:textId="77777777" w:rsidR="009B2367" w:rsidRPr="008613E8" w:rsidRDefault="009B2367" w:rsidP="009B2367">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.115</w:t>
            </w:r>
          </w:p>
        </w:tc>
      </w:tr>
      <w:tr w:rsidR="009B2367" w:rsidRPr="008613E8" w14:paraId="7EF8B162" w14:textId="77777777" w:rsidTr="009B2367">
        <w:tc>
          <w:tcPr>
            <w:cnfStyle w:val="001000000000" w:firstRow="0" w:lastRow="0" w:firstColumn="1" w:lastColumn="0" w:oddVBand="0" w:evenVBand="0" w:oddHBand="0" w:evenHBand="0" w:firstRowFirstColumn="0" w:firstRowLastColumn="0" w:lastRowFirstColumn="0" w:lastRowLastColumn="0"/>
            <w:tcW w:w="3686" w:type="dxa"/>
            <w:vMerge/>
            <w:hideMark/>
          </w:tcPr>
          <w:p w14:paraId="3703E240" w14:textId="77777777" w:rsidR="009B2367" w:rsidRPr="008613E8" w:rsidRDefault="009B2367" w:rsidP="009B2367">
            <w:pPr>
              <w:rPr>
                <w:rFonts w:ascii="Times New Roman" w:hAnsi="Times New Roman" w:cs="Times New Roman"/>
                <w:b w:val="0"/>
                <w:bCs w:val="0"/>
                <w:color w:val="000000" w:themeColor="text1"/>
              </w:rPr>
            </w:pPr>
          </w:p>
        </w:tc>
        <w:tc>
          <w:tcPr>
            <w:tcW w:w="2268" w:type="dxa"/>
            <w:hideMark/>
          </w:tcPr>
          <w:p w14:paraId="2B0B6F5E" w14:textId="77777777" w:rsidR="009B2367" w:rsidRPr="008613E8" w:rsidRDefault="009B2367" w:rsidP="009B2367">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Negative</w:t>
            </w:r>
          </w:p>
        </w:tc>
        <w:tc>
          <w:tcPr>
            <w:tcW w:w="2977" w:type="dxa"/>
            <w:hideMark/>
          </w:tcPr>
          <w:p w14:paraId="70BC32E0" w14:textId="77777777" w:rsidR="009B2367" w:rsidRPr="008613E8" w:rsidRDefault="009B2367" w:rsidP="009B2367">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-.139</w:t>
            </w:r>
          </w:p>
        </w:tc>
      </w:tr>
      <w:tr w:rsidR="009B2367" w:rsidRPr="008613E8" w14:paraId="5C4F33AD" w14:textId="77777777" w:rsidTr="009B2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2"/>
            <w:hideMark/>
          </w:tcPr>
          <w:p w14:paraId="25BA001A" w14:textId="77777777" w:rsidR="009B2367" w:rsidRPr="008613E8" w:rsidRDefault="009B2367" w:rsidP="009B2367">
            <w:pPr>
              <w:autoSpaceDE w:val="0"/>
              <w:autoSpaceDN w:val="0"/>
              <w:adjustRightInd w:val="0"/>
              <w:spacing w:line="320" w:lineRule="atLeast"/>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Kolmogorov-Smirnov Z</w:t>
            </w:r>
          </w:p>
        </w:tc>
        <w:tc>
          <w:tcPr>
            <w:tcW w:w="2977" w:type="dxa"/>
            <w:hideMark/>
          </w:tcPr>
          <w:p w14:paraId="6BA2B6E4" w14:textId="77777777" w:rsidR="009B2367" w:rsidRPr="008613E8" w:rsidRDefault="009B2367" w:rsidP="009B2367">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.964</w:t>
            </w:r>
          </w:p>
        </w:tc>
      </w:tr>
      <w:tr w:rsidR="009B2367" w:rsidRPr="008613E8" w14:paraId="56F772C0" w14:textId="77777777" w:rsidTr="009B2367">
        <w:tc>
          <w:tcPr>
            <w:cnfStyle w:val="001000000000" w:firstRow="0" w:lastRow="0" w:firstColumn="1" w:lastColumn="0" w:oddVBand="0" w:evenVBand="0" w:oddHBand="0" w:evenHBand="0" w:firstRowFirstColumn="0" w:firstRowLastColumn="0" w:lastRowFirstColumn="0" w:lastRowLastColumn="0"/>
            <w:tcW w:w="5954" w:type="dxa"/>
            <w:gridSpan w:val="2"/>
            <w:hideMark/>
          </w:tcPr>
          <w:p w14:paraId="657E4E95" w14:textId="77777777" w:rsidR="009B2367" w:rsidRPr="008613E8" w:rsidRDefault="009B2367" w:rsidP="009B2367">
            <w:pPr>
              <w:autoSpaceDE w:val="0"/>
              <w:autoSpaceDN w:val="0"/>
              <w:adjustRightInd w:val="0"/>
              <w:spacing w:line="320" w:lineRule="atLeast"/>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Asymp. Sig. (2-tailed)</w:t>
            </w:r>
          </w:p>
        </w:tc>
        <w:tc>
          <w:tcPr>
            <w:tcW w:w="2977" w:type="dxa"/>
            <w:hideMark/>
          </w:tcPr>
          <w:p w14:paraId="3999A90F" w14:textId="77777777" w:rsidR="009B2367" w:rsidRPr="008613E8" w:rsidRDefault="009B2367" w:rsidP="009B2367">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.311</w:t>
            </w:r>
          </w:p>
        </w:tc>
      </w:tr>
      <w:tr w:rsidR="009B2367" w:rsidRPr="008613E8" w14:paraId="76C243E4" w14:textId="77777777" w:rsidTr="009B2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2"/>
            <w:hideMark/>
          </w:tcPr>
          <w:p w14:paraId="6DFA0278" w14:textId="77777777" w:rsidR="009B2367" w:rsidRPr="008613E8" w:rsidRDefault="009B2367" w:rsidP="009B2367">
            <w:pPr>
              <w:autoSpaceDE w:val="0"/>
              <w:autoSpaceDN w:val="0"/>
              <w:adjustRightInd w:val="0"/>
              <w:spacing w:line="320" w:lineRule="atLeast"/>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 Test distribution is Normal.</w:t>
            </w:r>
          </w:p>
        </w:tc>
        <w:tc>
          <w:tcPr>
            <w:tcW w:w="2977" w:type="dxa"/>
          </w:tcPr>
          <w:p w14:paraId="2B3DA3D1" w14:textId="77777777" w:rsidR="009B2367" w:rsidRPr="008613E8" w:rsidRDefault="009B2367" w:rsidP="009B236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bl>
    <w:p w14:paraId="4DCD92DD" w14:textId="2CBE5C7D" w:rsidR="009B2367" w:rsidRPr="008613E8" w:rsidRDefault="009B2367" w:rsidP="002F7FEE">
      <w:pPr>
        <w:spacing w:after="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04E74479" w14:textId="317B7851" w:rsidR="00EB1FDE" w:rsidRPr="008613E8" w:rsidRDefault="00EC7548" w:rsidP="00BF14CB">
      <w:pPr>
        <w:spacing w:after="0"/>
        <w:ind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rPr>
        <w:t xml:space="preserve">Tabel, menunjukkan bahwa nilai </w:t>
      </w:r>
      <w:r w:rsidRPr="008613E8">
        <w:rPr>
          <w:rFonts w:ascii="Times New Roman" w:hAnsi="Times New Roman" w:cs="Times New Roman"/>
          <w:i/>
          <w:iCs/>
          <w:color w:val="000000" w:themeColor="text1"/>
        </w:rPr>
        <w:t xml:space="preserve">sig </w:t>
      </w:r>
      <w:r w:rsidRPr="008613E8">
        <w:rPr>
          <w:rFonts w:ascii="Times New Roman" w:hAnsi="Times New Roman" w:cs="Times New Roman"/>
          <w:color w:val="000000" w:themeColor="text1"/>
        </w:rPr>
        <w:t>adalah 0,311 &gt; 0,05. Jadi data yang diatas dapat disimpulkan bahwa variabel sosialisasi perpajakan, pelayanan fiskus dan kepatuhan wajib pajak yang digunakan dalam penelitian ini telah terdistribusi secara normal.</w:t>
      </w:r>
    </w:p>
    <w:p w14:paraId="11EE6043" w14:textId="49C6AB10" w:rsidR="00CF4A93" w:rsidRDefault="00CF4A93" w:rsidP="00CF4A93">
      <w:pPr>
        <w:spacing w:after="0"/>
        <w:jc w:val="both"/>
        <w:rPr>
          <w:rFonts w:ascii="Times New Roman" w:hAnsi="Times New Roman" w:cs="Times New Roman"/>
          <w:color w:val="000000" w:themeColor="text1"/>
        </w:rPr>
      </w:pPr>
    </w:p>
    <w:p w14:paraId="659D4FBD" w14:textId="59C23420" w:rsidR="008613E8" w:rsidRDefault="008613E8" w:rsidP="00CF4A93">
      <w:pPr>
        <w:spacing w:after="0"/>
        <w:jc w:val="both"/>
        <w:rPr>
          <w:rFonts w:ascii="Times New Roman" w:hAnsi="Times New Roman" w:cs="Times New Roman"/>
          <w:color w:val="000000" w:themeColor="text1"/>
        </w:rPr>
      </w:pPr>
    </w:p>
    <w:p w14:paraId="0A568AD1" w14:textId="35182993" w:rsidR="00490977" w:rsidRDefault="00490977" w:rsidP="00CF4A93">
      <w:pPr>
        <w:spacing w:after="0"/>
        <w:jc w:val="both"/>
        <w:rPr>
          <w:rFonts w:ascii="Times New Roman" w:hAnsi="Times New Roman" w:cs="Times New Roman"/>
          <w:color w:val="000000" w:themeColor="text1"/>
        </w:rPr>
      </w:pPr>
    </w:p>
    <w:p w14:paraId="7AFFC856" w14:textId="77777777" w:rsidR="00490977" w:rsidRPr="008613E8" w:rsidRDefault="00490977" w:rsidP="00CF4A93">
      <w:pPr>
        <w:spacing w:after="0"/>
        <w:jc w:val="both"/>
        <w:rPr>
          <w:rFonts w:ascii="Times New Roman" w:hAnsi="Times New Roman" w:cs="Times New Roman"/>
          <w:color w:val="000000" w:themeColor="text1"/>
        </w:rPr>
      </w:pPr>
    </w:p>
    <w:p w14:paraId="15D2D4BC" w14:textId="77777777" w:rsidR="002F7FEE" w:rsidRPr="008613E8" w:rsidRDefault="002F7FEE" w:rsidP="00BF14CB">
      <w:pPr>
        <w:spacing w:after="0"/>
        <w:ind w:firstLine="720"/>
        <w:jc w:val="both"/>
        <w:rPr>
          <w:rFonts w:ascii="Times New Roman" w:hAnsi="Times New Roman" w:cs="Times New Roman"/>
          <w:color w:val="000000" w:themeColor="text1"/>
        </w:rPr>
      </w:pPr>
    </w:p>
    <w:p w14:paraId="124887DD" w14:textId="17F52439" w:rsidR="00EC7548" w:rsidRPr="008613E8" w:rsidRDefault="002F7FEE" w:rsidP="00EC7548">
      <w:pPr>
        <w:spacing w:after="0"/>
        <w:jc w:val="both"/>
        <w:rPr>
          <w:rFonts w:ascii="Times New Roman" w:hAnsi="Times New Roman" w:cs="Times New Roman"/>
          <w:color w:val="000000" w:themeColor="text1"/>
        </w:rPr>
      </w:pPr>
      <w:r w:rsidRPr="008613E8">
        <w:rPr>
          <w:rFonts w:ascii="Times New Roman" w:hAnsi="Times New Roman" w:cs="Times New Roman"/>
          <w:color w:val="000000" w:themeColor="text1"/>
        </w:rPr>
        <w:lastRenderedPageBreak/>
        <w:t>3.3.</w:t>
      </w:r>
      <w:r w:rsidR="00D3450E" w:rsidRPr="008613E8">
        <w:rPr>
          <w:rFonts w:ascii="Times New Roman" w:hAnsi="Times New Roman" w:cs="Times New Roman"/>
          <w:color w:val="000000" w:themeColor="text1"/>
        </w:rPr>
        <w:t>2.</w:t>
      </w:r>
      <w:r w:rsidR="00D3450E" w:rsidRPr="008613E8">
        <w:rPr>
          <w:rFonts w:ascii="Times New Roman" w:hAnsi="Times New Roman" w:cs="Times New Roman"/>
          <w:color w:val="000000" w:themeColor="text1"/>
        </w:rPr>
        <w:tab/>
      </w:r>
      <w:r w:rsidR="00EC7548" w:rsidRPr="008613E8">
        <w:rPr>
          <w:rFonts w:ascii="Times New Roman" w:hAnsi="Times New Roman" w:cs="Times New Roman"/>
          <w:color w:val="000000" w:themeColor="text1"/>
        </w:rPr>
        <w:t>Uji Multikolinearitas</w:t>
      </w:r>
    </w:p>
    <w:p w14:paraId="1A83BC96" w14:textId="06A6A5EF" w:rsidR="002A1186" w:rsidRPr="008613E8" w:rsidRDefault="002A1186" w:rsidP="002F7FEE">
      <w:pPr>
        <w:spacing w:after="0"/>
        <w:jc w:val="center"/>
        <w:rPr>
          <w:rFonts w:ascii="Times New Roman" w:hAnsi="Times New Roman" w:cs="Times New Roman"/>
          <w:color w:val="000000" w:themeColor="text1"/>
        </w:rPr>
      </w:pPr>
      <w:r w:rsidRPr="008613E8">
        <w:rPr>
          <w:rFonts w:ascii="Times New Roman" w:hAnsi="Times New Roman" w:cs="Times New Roman"/>
          <w:color w:val="000000" w:themeColor="text1"/>
        </w:rPr>
        <w:t>Tabel 4. Hasil Uji Multikolinearitas</w:t>
      </w:r>
    </w:p>
    <w:tbl>
      <w:tblPr>
        <w:tblStyle w:val="PlainTable2"/>
        <w:tblpPr w:leftFromText="180" w:rightFromText="180" w:bottomFromText="160" w:vertAnchor="text" w:horzAnchor="margin" w:tblpY="24"/>
        <w:tblW w:w="9356" w:type="dxa"/>
        <w:tblLayout w:type="fixed"/>
        <w:tblLook w:val="04A0" w:firstRow="1" w:lastRow="0" w:firstColumn="1" w:lastColumn="0" w:noHBand="0" w:noVBand="1"/>
      </w:tblPr>
      <w:tblGrid>
        <w:gridCol w:w="284"/>
        <w:gridCol w:w="1417"/>
        <w:gridCol w:w="1134"/>
        <w:gridCol w:w="993"/>
        <w:gridCol w:w="1559"/>
        <w:gridCol w:w="992"/>
        <w:gridCol w:w="851"/>
        <w:gridCol w:w="1275"/>
        <w:gridCol w:w="851"/>
      </w:tblGrid>
      <w:tr w:rsidR="002F7FEE" w:rsidRPr="008613E8" w14:paraId="315934E2" w14:textId="77777777" w:rsidTr="002F7FEE">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356" w:type="dxa"/>
            <w:gridSpan w:val="9"/>
            <w:hideMark/>
          </w:tcPr>
          <w:p w14:paraId="51A490F0" w14:textId="77777777" w:rsidR="002F7FEE" w:rsidRPr="008613E8" w:rsidRDefault="002F7FEE" w:rsidP="002F7FEE">
            <w:pPr>
              <w:autoSpaceDE w:val="0"/>
              <w:autoSpaceDN w:val="0"/>
              <w:adjustRightInd w:val="0"/>
              <w:spacing w:line="320" w:lineRule="atLeast"/>
              <w:ind w:left="60" w:right="60"/>
              <w:jc w:val="center"/>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Coefficients</w:t>
            </w:r>
            <w:r w:rsidRPr="008613E8">
              <w:rPr>
                <w:rFonts w:ascii="Times New Roman" w:hAnsi="Times New Roman" w:cs="Times New Roman"/>
                <w:b w:val="0"/>
                <w:bCs w:val="0"/>
                <w:color w:val="000000" w:themeColor="text1"/>
                <w:vertAlign w:val="superscript"/>
              </w:rPr>
              <w:t>a</w:t>
            </w:r>
          </w:p>
        </w:tc>
      </w:tr>
      <w:tr w:rsidR="002F7FEE" w:rsidRPr="008613E8" w14:paraId="3D2DEC79" w14:textId="77777777" w:rsidTr="002F7FE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701" w:type="dxa"/>
            <w:gridSpan w:val="2"/>
            <w:vMerge w:val="restart"/>
            <w:hideMark/>
          </w:tcPr>
          <w:p w14:paraId="464E98F2" w14:textId="77777777" w:rsidR="002F7FEE" w:rsidRPr="008613E8" w:rsidRDefault="002F7FEE" w:rsidP="002F7FEE">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Model</w:t>
            </w:r>
          </w:p>
        </w:tc>
        <w:tc>
          <w:tcPr>
            <w:tcW w:w="2127" w:type="dxa"/>
            <w:gridSpan w:val="2"/>
            <w:hideMark/>
          </w:tcPr>
          <w:p w14:paraId="504E4365" w14:textId="77777777" w:rsidR="002F7FEE" w:rsidRPr="008613E8" w:rsidRDefault="002F7FEE" w:rsidP="002F7FE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Unstandardized Coefficients</w:t>
            </w:r>
          </w:p>
        </w:tc>
        <w:tc>
          <w:tcPr>
            <w:tcW w:w="1559" w:type="dxa"/>
            <w:hideMark/>
          </w:tcPr>
          <w:p w14:paraId="657C5E78" w14:textId="77777777" w:rsidR="002F7FEE" w:rsidRPr="008613E8" w:rsidRDefault="002F7FEE" w:rsidP="002F7FE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Standardized Coefficients</w:t>
            </w:r>
          </w:p>
        </w:tc>
        <w:tc>
          <w:tcPr>
            <w:tcW w:w="992" w:type="dxa"/>
            <w:vMerge w:val="restart"/>
            <w:hideMark/>
          </w:tcPr>
          <w:p w14:paraId="6F410732" w14:textId="77777777" w:rsidR="002F7FEE" w:rsidRPr="008613E8" w:rsidRDefault="002F7FEE" w:rsidP="002F7FE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t</w:t>
            </w:r>
          </w:p>
        </w:tc>
        <w:tc>
          <w:tcPr>
            <w:tcW w:w="851" w:type="dxa"/>
            <w:vMerge w:val="restart"/>
            <w:hideMark/>
          </w:tcPr>
          <w:p w14:paraId="2CBDEEB2" w14:textId="77777777" w:rsidR="002F7FEE" w:rsidRPr="008613E8" w:rsidRDefault="002F7FEE" w:rsidP="002F7FE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Sig.</w:t>
            </w:r>
          </w:p>
        </w:tc>
        <w:tc>
          <w:tcPr>
            <w:tcW w:w="2126" w:type="dxa"/>
            <w:gridSpan w:val="2"/>
            <w:hideMark/>
          </w:tcPr>
          <w:p w14:paraId="0D7ADAF0" w14:textId="77777777" w:rsidR="002F7FEE" w:rsidRPr="008613E8" w:rsidRDefault="002F7FEE" w:rsidP="002F7FE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Collinearity Statistics</w:t>
            </w:r>
          </w:p>
        </w:tc>
      </w:tr>
      <w:tr w:rsidR="002F7FEE" w:rsidRPr="008613E8" w14:paraId="3A7EC6B0" w14:textId="77777777" w:rsidTr="002F7FEE">
        <w:trPr>
          <w:trHeight w:val="266"/>
        </w:trPr>
        <w:tc>
          <w:tcPr>
            <w:cnfStyle w:val="001000000000" w:firstRow="0" w:lastRow="0" w:firstColumn="1" w:lastColumn="0" w:oddVBand="0" w:evenVBand="0" w:oddHBand="0" w:evenHBand="0" w:firstRowFirstColumn="0" w:firstRowLastColumn="0" w:lastRowFirstColumn="0" w:lastRowLastColumn="0"/>
            <w:tcW w:w="1701" w:type="dxa"/>
            <w:gridSpan w:val="2"/>
            <w:vMerge/>
            <w:hideMark/>
          </w:tcPr>
          <w:p w14:paraId="25D5BC25" w14:textId="77777777" w:rsidR="002F7FEE" w:rsidRPr="008613E8" w:rsidRDefault="002F7FEE" w:rsidP="002F7FEE">
            <w:pPr>
              <w:rPr>
                <w:rFonts w:ascii="Times New Roman" w:hAnsi="Times New Roman" w:cs="Times New Roman"/>
                <w:b w:val="0"/>
                <w:bCs w:val="0"/>
                <w:color w:val="000000" w:themeColor="text1"/>
              </w:rPr>
            </w:pPr>
          </w:p>
        </w:tc>
        <w:tc>
          <w:tcPr>
            <w:tcW w:w="1134" w:type="dxa"/>
            <w:hideMark/>
          </w:tcPr>
          <w:p w14:paraId="139F9749" w14:textId="77777777" w:rsidR="002F7FEE" w:rsidRPr="008613E8" w:rsidRDefault="002F7FEE" w:rsidP="002F7FE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B</w:t>
            </w:r>
          </w:p>
        </w:tc>
        <w:tc>
          <w:tcPr>
            <w:tcW w:w="993" w:type="dxa"/>
            <w:hideMark/>
          </w:tcPr>
          <w:p w14:paraId="6C7B75B4" w14:textId="77777777" w:rsidR="002F7FEE" w:rsidRPr="008613E8" w:rsidRDefault="002F7FEE" w:rsidP="002F7FE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Std. Error</w:t>
            </w:r>
          </w:p>
        </w:tc>
        <w:tc>
          <w:tcPr>
            <w:tcW w:w="1559" w:type="dxa"/>
            <w:hideMark/>
          </w:tcPr>
          <w:p w14:paraId="575F5E58" w14:textId="77777777" w:rsidR="002F7FEE" w:rsidRPr="008613E8" w:rsidRDefault="002F7FEE" w:rsidP="002F7FE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Beta</w:t>
            </w:r>
          </w:p>
        </w:tc>
        <w:tc>
          <w:tcPr>
            <w:tcW w:w="992" w:type="dxa"/>
            <w:vMerge/>
            <w:hideMark/>
          </w:tcPr>
          <w:p w14:paraId="00B33BCD" w14:textId="77777777" w:rsidR="002F7FEE" w:rsidRPr="008613E8" w:rsidRDefault="002F7FEE" w:rsidP="002F7F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851" w:type="dxa"/>
            <w:vMerge/>
            <w:hideMark/>
          </w:tcPr>
          <w:p w14:paraId="7709D52D" w14:textId="77777777" w:rsidR="002F7FEE" w:rsidRPr="008613E8" w:rsidRDefault="002F7FEE" w:rsidP="002F7F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1275" w:type="dxa"/>
            <w:hideMark/>
          </w:tcPr>
          <w:p w14:paraId="4F4417E8" w14:textId="77777777" w:rsidR="002F7FEE" w:rsidRPr="008613E8" w:rsidRDefault="002F7FEE" w:rsidP="002F7FE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Tolerance</w:t>
            </w:r>
          </w:p>
        </w:tc>
        <w:tc>
          <w:tcPr>
            <w:tcW w:w="851" w:type="dxa"/>
            <w:hideMark/>
          </w:tcPr>
          <w:p w14:paraId="02560EB4" w14:textId="77777777" w:rsidR="002F7FEE" w:rsidRPr="008613E8" w:rsidRDefault="002F7FEE" w:rsidP="002F7FE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VIF</w:t>
            </w:r>
          </w:p>
        </w:tc>
      </w:tr>
      <w:tr w:rsidR="002F7FEE" w:rsidRPr="008613E8" w14:paraId="769914EB" w14:textId="77777777" w:rsidTr="002F7FE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4" w:type="dxa"/>
            <w:vMerge w:val="restart"/>
            <w:hideMark/>
          </w:tcPr>
          <w:p w14:paraId="2C9929BA" w14:textId="77777777" w:rsidR="002F7FEE" w:rsidRPr="008613E8" w:rsidRDefault="002F7FEE" w:rsidP="002F7FEE">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1</w:t>
            </w:r>
          </w:p>
        </w:tc>
        <w:tc>
          <w:tcPr>
            <w:tcW w:w="1417" w:type="dxa"/>
            <w:hideMark/>
          </w:tcPr>
          <w:p w14:paraId="0AE2A29C" w14:textId="77777777" w:rsidR="002F7FEE" w:rsidRPr="008613E8" w:rsidRDefault="002F7FEE" w:rsidP="002F7FE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(Constant)</w:t>
            </w:r>
          </w:p>
        </w:tc>
        <w:tc>
          <w:tcPr>
            <w:tcW w:w="1134" w:type="dxa"/>
            <w:hideMark/>
          </w:tcPr>
          <w:p w14:paraId="3384EC93"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10.475</w:t>
            </w:r>
          </w:p>
        </w:tc>
        <w:tc>
          <w:tcPr>
            <w:tcW w:w="993" w:type="dxa"/>
            <w:hideMark/>
          </w:tcPr>
          <w:p w14:paraId="0D749C32"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4.317</w:t>
            </w:r>
          </w:p>
        </w:tc>
        <w:tc>
          <w:tcPr>
            <w:tcW w:w="1559" w:type="dxa"/>
          </w:tcPr>
          <w:p w14:paraId="4D98E701" w14:textId="77777777" w:rsidR="002F7FEE" w:rsidRPr="008613E8" w:rsidRDefault="002F7FEE" w:rsidP="002F7FE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992" w:type="dxa"/>
            <w:hideMark/>
          </w:tcPr>
          <w:p w14:paraId="7DE2FE15"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2.426</w:t>
            </w:r>
          </w:p>
        </w:tc>
        <w:tc>
          <w:tcPr>
            <w:tcW w:w="851" w:type="dxa"/>
            <w:hideMark/>
          </w:tcPr>
          <w:p w14:paraId="083A5AFA"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.019</w:t>
            </w:r>
          </w:p>
        </w:tc>
        <w:tc>
          <w:tcPr>
            <w:tcW w:w="1275" w:type="dxa"/>
          </w:tcPr>
          <w:p w14:paraId="41C0D94D" w14:textId="77777777" w:rsidR="002F7FEE" w:rsidRPr="008613E8" w:rsidRDefault="002F7FEE" w:rsidP="002F7FE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851" w:type="dxa"/>
          </w:tcPr>
          <w:p w14:paraId="1E5D2675" w14:textId="77777777" w:rsidR="002F7FEE" w:rsidRPr="008613E8" w:rsidRDefault="002F7FEE" w:rsidP="002F7FE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2F7FEE" w:rsidRPr="008613E8" w14:paraId="57BF3A76" w14:textId="77777777" w:rsidTr="002F7FEE">
        <w:trPr>
          <w:trHeight w:val="830"/>
        </w:trPr>
        <w:tc>
          <w:tcPr>
            <w:cnfStyle w:val="001000000000" w:firstRow="0" w:lastRow="0" w:firstColumn="1" w:lastColumn="0" w:oddVBand="0" w:evenVBand="0" w:oddHBand="0" w:evenHBand="0" w:firstRowFirstColumn="0" w:firstRowLastColumn="0" w:lastRowFirstColumn="0" w:lastRowLastColumn="0"/>
            <w:tcW w:w="284" w:type="dxa"/>
            <w:vMerge/>
            <w:hideMark/>
          </w:tcPr>
          <w:p w14:paraId="69C460F9" w14:textId="77777777" w:rsidR="002F7FEE" w:rsidRPr="008613E8" w:rsidRDefault="002F7FEE" w:rsidP="002F7FEE">
            <w:pPr>
              <w:rPr>
                <w:rFonts w:ascii="Times New Roman" w:hAnsi="Times New Roman" w:cs="Times New Roman"/>
                <w:b w:val="0"/>
                <w:bCs w:val="0"/>
                <w:color w:val="000000" w:themeColor="text1"/>
              </w:rPr>
            </w:pPr>
          </w:p>
        </w:tc>
        <w:tc>
          <w:tcPr>
            <w:tcW w:w="1417" w:type="dxa"/>
            <w:hideMark/>
          </w:tcPr>
          <w:p w14:paraId="2DC915FC" w14:textId="77777777" w:rsidR="002F7FEE" w:rsidRPr="008613E8" w:rsidRDefault="002F7FEE" w:rsidP="002F7FE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Sosialisasi Perpajakan</w:t>
            </w:r>
          </w:p>
        </w:tc>
        <w:tc>
          <w:tcPr>
            <w:tcW w:w="1134" w:type="dxa"/>
            <w:hideMark/>
          </w:tcPr>
          <w:p w14:paraId="165D431C"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-.145</w:t>
            </w:r>
          </w:p>
        </w:tc>
        <w:tc>
          <w:tcPr>
            <w:tcW w:w="993" w:type="dxa"/>
            <w:hideMark/>
          </w:tcPr>
          <w:p w14:paraId="12E4457E"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.184</w:t>
            </w:r>
          </w:p>
        </w:tc>
        <w:tc>
          <w:tcPr>
            <w:tcW w:w="1559" w:type="dxa"/>
            <w:hideMark/>
          </w:tcPr>
          <w:p w14:paraId="5A4AAEB7"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-.122</w:t>
            </w:r>
          </w:p>
        </w:tc>
        <w:tc>
          <w:tcPr>
            <w:tcW w:w="992" w:type="dxa"/>
            <w:hideMark/>
          </w:tcPr>
          <w:p w14:paraId="7E1D884E"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-.791</w:t>
            </w:r>
          </w:p>
        </w:tc>
        <w:tc>
          <w:tcPr>
            <w:tcW w:w="851" w:type="dxa"/>
            <w:hideMark/>
          </w:tcPr>
          <w:p w14:paraId="4E0312C5"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.433</w:t>
            </w:r>
          </w:p>
        </w:tc>
        <w:tc>
          <w:tcPr>
            <w:tcW w:w="1275" w:type="dxa"/>
            <w:hideMark/>
          </w:tcPr>
          <w:p w14:paraId="66F3E1E9"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.729</w:t>
            </w:r>
          </w:p>
        </w:tc>
        <w:tc>
          <w:tcPr>
            <w:tcW w:w="851" w:type="dxa"/>
            <w:hideMark/>
          </w:tcPr>
          <w:p w14:paraId="352E9963" w14:textId="77777777" w:rsidR="002F7FEE" w:rsidRPr="008613E8" w:rsidRDefault="002F7FEE" w:rsidP="002F7FE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1.372</w:t>
            </w:r>
          </w:p>
        </w:tc>
      </w:tr>
      <w:tr w:rsidR="002F7FEE" w:rsidRPr="008613E8" w14:paraId="63081DF2" w14:textId="77777777" w:rsidTr="002F7FE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4" w:type="dxa"/>
            <w:vMerge/>
            <w:hideMark/>
          </w:tcPr>
          <w:p w14:paraId="5E32B65A" w14:textId="77777777" w:rsidR="002F7FEE" w:rsidRPr="008613E8" w:rsidRDefault="002F7FEE" w:rsidP="002F7FEE">
            <w:pPr>
              <w:rPr>
                <w:rFonts w:ascii="Times New Roman" w:hAnsi="Times New Roman" w:cs="Times New Roman"/>
                <w:b w:val="0"/>
                <w:bCs w:val="0"/>
                <w:color w:val="000000" w:themeColor="text1"/>
              </w:rPr>
            </w:pPr>
          </w:p>
        </w:tc>
        <w:tc>
          <w:tcPr>
            <w:tcW w:w="1417" w:type="dxa"/>
            <w:hideMark/>
          </w:tcPr>
          <w:p w14:paraId="5A8A93B4" w14:textId="77777777" w:rsidR="002F7FEE" w:rsidRPr="008613E8" w:rsidRDefault="002F7FEE" w:rsidP="002F7FE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Pelayanan Fiskus</w:t>
            </w:r>
          </w:p>
        </w:tc>
        <w:tc>
          <w:tcPr>
            <w:tcW w:w="1134" w:type="dxa"/>
            <w:hideMark/>
          </w:tcPr>
          <w:p w14:paraId="115147A5"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.444</w:t>
            </w:r>
          </w:p>
        </w:tc>
        <w:tc>
          <w:tcPr>
            <w:tcW w:w="993" w:type="dxa"/>
            <w:hideMark/>
          </w:tcPr>
          <w:p w14:paraId="763643F4"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.132</w:t>
            </w:r>
          </w:p>
        </w:tc>
        <w:tc>
          <w:tcPr>
            <w:tcW w:w="1559" w:type="dxa"/>
            <w:hideMark/>
          </w:tcPr>
          <w:p w14:paraId="1AD9DEA1"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.519</w:t>
            </w:r>
          </w:p>
        </w:tc>
        <w:tc>
          <w:tcPr>
            <w:tcW w:w="992" w:type="dxa"/>
            <w:hideMark/>
          </w:tcPr>
          <w:p w14:paraId="333E8B0C"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3.361</w:t>
            </w:r>
          </w:p>
        </w:tc>
        <w:tc>
          <w:tcPr>
            <w:tcW w:w="851" w:type="dxa"/>
            <w:hideMark/>
          </w:tcPr>
          <w:p w14:paraId="01692CEC"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.002</w:t>
            </w:r>
          </w:p>
        </w:tc>
        <w:tc>
          <w:tcPr>
            <w:tcW w:w="1275" w:type="dxa"/>
            <w:hideMark/>
          </w:tcPr>
          <w:p w14:paraId="3AECF9E1"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.729</w:t>
            </w:r>
          </w:p>
        </w:tc>
        <w:tc>
          <w:tcPr>
            <w:tcW w:w="851" w:type="dxa"/>
            <w:hideMark/>
          </w:tcPr>
          <w:p w14:paraId="303B03A8" w14:textId="77777777" w:rsidR="002F7FEE" w:rsidRPr="008613E8" w:rsidRDefault="002F7FEE" w:rsidP="002F7FE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1.372</w:t>
            </w:r>
          </w:p>
        </w:tc>
      </w:tr>
      <w:tr w:rsidR="002F7FEE" w:rsidRPr="008613E8" w14:paraId="27E90DDB" w14:textId="77777777" w:rsidTr="002F7FEE">
        <w:trPr>
          <w:trHeight w:val="280"/>
        </w:trPr>
        <w:tc>
          <w:tcPr>
            <w:cnfStyle w:val="001000000000" w:firstRow="0" w:lastRow="0" w:firstColumn="1" w:lastColumn="0" w:oddVBand="0" w:evenVBand="0" w:oddHBand="0" w:evenHBand="0" w:firstRowFirstColumn="0" w:firstRowLastColumn="0" w:lastRowFirstColumn="0" w:lastRowLastColumn="0"/>
            <w:tcW w:w="9356" w:type="dxa"/>
            <w:gridSpan w:val="9"/>
            <w:hideMark/>
          </w:tcPr>
          <w:p w14:paraId="4971A58E" w14:textId="77777777" w:rsidR="002F7FEE" w:rsidRPr="008613E8" w:rsidRDefault="002F7FEE" w:rsidP="002F7FEE">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 Dependent Variable: Kepatuhan Wajib Pajak</w:t>
            </w:r>
          </w:p>
        </w:tc>
      </w:tr>
    </w:tbl>
    <w:p w14:paraId="32C55929" w14:textId="77777777" w:rsidR="002F7FEE" w:rsidRPr="008613E8" w:rsidRDefault="002F7FEE" w:rsidP="002F7FEE">
      <w:pPr>
        <w:spacing w:after="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23D2E32E" w14:textId="55821F09" w:rsidR="002F7FEE" w:rsidRPr="008613E8" w:rsidRDefault="009D591B" w:rsidP="002F7FEE">
      <w:pPr>
        <w:spacing w:after="0"/>
        <w:ind w:firstLine="720"/>
        <w:jc w:val="both"/>
        <w:rPr>
          <w:rFonts w:ascii="Times New Roman" w:hAnsi="Times New Roman" w:cs="Times New Roman"/>
          <w:color w:val="000000" w:themeColor="text1"/>
        </w:rPr>
      </w:pPr>
      <w:r w:rsidRPr="008613E8">
        <w:rPr>
          <w:rFonts w:ascii="Times New Roman" w:hAnsi="Times New Roman" w:cs="Times New Roman"/>
        </w:rPr>
        <w:t xml:space="preserve">Tabel 4, </w:t>
      </w:r>
      <w:r w:rsidRPr="008613E8">
        <w:rPr>
          <w:rFonts w:ascii="Times New Roman" w:hAnsi="Times New Roman" w:cs="Times New Roman"/>
          <w:color w:val="000000" w:themeColor="text1"/>
        </w:rPr>
        <w:t xml:space="preserve">hasil menunjukkan bahwa unit analisis dalam penelitian ini memiliki nilai </w:t>
      </w:r>
      <w:r w:rsidRPr="008613E8">
        <w:rPr>
          <w:rFonts w:ascii="Times New Roman" w:hAnsi="Times New Roman" w:cs="Times New Roman"/>
          <w:i/>
          <w:iCs/>
          <w:color w:val="000000" w:themeColor="text1"/>
        </w:rPr>
        <w:t xml:space="preserve">tolerance </w:t>
      </w:r>
      <w:proofErr w:type="gramStart"/>
      <w:r w:rsidRPr="008613E8">
        <w:rPr>
          <w:rFonts w:ascii="Times New Roman" w:hAnsi="Times New Roman" w:cs="Times New Roman"/>
          <w:i/>
          <w:iCs/>
          <w:color w:val="000000" w:themeColor="text1"/>
        </w:rPr>
        <w:t xml:space="preserve">&gt; </w:t>
      </w:r>
      <w:r w:rsidRPr="008613E8">
        <w:rPr>
          <w:rFonts w:ascii="Times New Roman" w:hAnsi="Times New Roman" w:cs="Times New Roman"/>
          <w:color w:val="000000" w:themeColor="text1"/>
        </w:rPr>
        <w:t xml:space="preserve"> 0</w:t>
      </w:r>
      <w:proofErr w:type="gramEnd"/>
      <w:r w:rsidRPr="008613E8">
        <w:rPr>
          <w:rFonts w:ascii="Times New Roman" w:hAnsi="Times New Roman" w:cs="Times New Roman"/>
          <w:color w:val="000000" w:themeColor="text1"/>
        </w:rPr>
        <w:t>,10 dan nilai VIF &lt; 10, maka dari itu dapat disimpulkan bahwa variabel sosialisasi perpajakan, pelayanan fiskus dan kepatuhan wajib pajak yang digunakan dalam penelitian ini tidak terdapat gejala multikolinearitas.</w:t>
      </w:r>
    </w:p>
    <w:p w14:paraId="7BED914E" w14:textId="77777777" w:rsidR="002F7FEE" w:rsidRPr="008613E8" w:rsidRDefault="002F7FEE" w:rsidP="002F7FEE">
      <w:pPr>
        <w:spacing w:after="0"/>
        <w:ind w:firstLine="720"/>
        <w:jc w:val="both"/>
        <w:rPr>
          <w:rFonts w:ascii="Times New Roman" w:hAnsi="Times New Roman" w:cs="Times New Roman"/>
          <w:color w:val="000000" w:themeColor="text1"/>
        </w:rPr>
      </w:pPr>
    </w:p>
    <w:p w14:paraId="31AFC245" w14:textId="0A440C2C" w:rsidR="005C14EE" w:rsidRPr="008613E8" w:rsidRDefault="002F7FEE" w:rsidP="00EF2AD4">
      <w:pPr>
        <w:spacing w:after="0" w:line="240" w:lineRule="auto"/>
        <w:jc w:val="both"/>
        <w:rPr>
          <w:rFonts w:ascii="Times New Roman" w:hAnsi="Times New Roman" w:cs="Times New Roman"/>
        </w:rPr>
      </w:pPr>
      <w:r w:rsidRPr="008613E8">
        <w:rPr>
          <w:rFonts w:ascii="Times New Roman" w:hAnsi="Times New Roman" w:cs="Times New Roman"/>
        </w:rPr>
        <w:t>3.3.</w:t>
      </w:r>
      <w:r w:rsidR="00D3450E" w:rsidRPr="008613E8">
        <w:rPr>
          <w:rFonts w:ascii="Times New Roman" w:hAnsi="Times New Roman" w:cs="Times New Roman"/>
        </w:rPr>
        <w:t>3</w:t>
      </w:r>
      <w:r w:rsidR="00D3450E" w:rsidRPr="008613E8">
        <w:rPr>
          <w:rFonts w:ascii="Times New Roman" w:hAnsi="Times New Roman" w:cs="Times New Roman"/>
        </w:rPr>
        <w:tab/>
      </w:r>
      <w:r w:rsidR="005C14EE" w:rsidRPr="008613E8">
        <w:rPr>
          <w:rFonts w:ascii="Times New Roman" w:hAnsi="Times New Roman" w:cs="Times New Roman"/>
        </w:rPr>
        <w:t>Uji Heteroskedastisitas</w:t>
      </w:r>
    </w:p>
    <w:tbl>
      <w:tblPr>
        <w:tblStyle w:val="PlainTable2"/>
        <w:tblpPr w:leftFromText="180" w:rightFromText="180" w:vertAnchor="text" w:horzAnchor="margin" w:tblpY="402"/>
        <w:tblW w:w="8789" w:type="dxa"/>
        <w:tblLook w:val="04A0" w:firstRow="1" w:lastRow="0" w:firstColumn="1" w:lastColumn="0" w:noHBand="0" w:noVBand="1"/>
      </w:tblPr>
      <w:tblGrid>
        <w:gridCol w:w="1696"/>
        <w:gridCol w:w="1281"/>
        <w:gridCol w:w="1418"/>
        <w:gridCol w:w="1842"/>
        <w:gridCol w:w="2552"/>
      </w:tblGrid>
      <w:tr w:rsidR="00EF2AD4" w:rsidRPr="008613E8" w14:paraId="6A8FE925" w14:textId="77777777" w:rsidTr="00EF2AD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789" w:type="dxa"/>
            <w:gridSpan w:val="5"/>
            <w:hideMark/>
          </w:tcPr>
          <w:p w14:paraId="0ECD06F0" w14:textId="77777777" w:rsidR="00EF2AD4" w:rsidRPr="008613E8" w:rsidRDefault="00EF2AD4" w:rsidP="00EF2AD4">
            <w:pPr>
              <w:jc w:val="cente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Model Summary</w:t>
            </w:r>
          </w:p>
        </w:tc>
      </w:tr>
      <w:tr w:rsidR="00EF2AD4" w:rsidRPr="008613E8" w14:paraId="421072D4" w14:textId="77777777" w:rsidTr="00EF2AD4">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1696" w:type="dxa"/>
            <w:hideMark/>
          </w:tcPr>
          <w:p w14:paraId="2DF026FB" w14:textId="77777777" w:rsidR="00EF2AD4" w:rsidRPr="008613E8" w:rsidRDefault="00EF2AD4" w:rsidP="00EF2AD4">
            <w:pP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Model</w:t>
            </w:r>
          </w:p>
        </w:tc>
        <w:tc>
          <w:tcPr>
            <w:tcW w:w="1281" w:type="dxa"/>
            <w:hideMark/>
          </w:tcPr>
          <w:p w14:paraId="71142C4B" w14:textId="77777777" w:rsidR="00EF2AD4" w:rsidRPr="008613E8" w:rsidRDefault="00EF2AD4" w:rsidP="00EF2A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R</w:t>
            </w:r>
          </w:p>
        </w:tc>
        <w:tc>
          <w:tcPr>
            <w:tcW w:w="1418" w:type="dxa"/>
            <w:hideMark/>
          </w:tcPr>
          <w:p w14:paraId="2DF43388" w14:textId="77777777" w:rsidR="00EF2AD4" w:rsidRPr="008613E8" w:rsidRDefault="00EF2AD4" w:rsidP="00EF2A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R Square</w:t>
            </w:r>
          </w:p>
        </w:tc>
        <w:tc>
          <w:tcPr>
            <w:tcW w:w="1842" w:type="dxa"/>
            <w:hideMark/>
          </w:tcPr>
          <w:p w14:paraId="0C69ACAB" w14:textId="77777777" w:rsidR="00EF2AD4" w:rsidRPr="008613E8" w:rsidRDefault="00EF2AD4" w:rsidP="00EF2A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Adjusted R Square</w:t>
            </w:r>
          </w:p>
        </w:tc>
        <w:tc>
          <w:tcPr>
            <w:tcW w:w="2552" w:type="dxa"/>
            <w:hideMark/>
          </w:tcPr>
          <w:p w14:paraId="4D11E1CE" w14:textId="77777777" w:rsidR="00EF2AD4" w:rsidRPr="008613E8" w:rsidRDefault="00EF2AD4" w:rsidP="00EF2A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Std. Error of the Estimate</w:t>
            </w:r>
          </w:p>
        </w:tc>
      </w:tr>
      <w:tr w:rsidR="00EF2AD4" w:rsidRPr="008613E8" w14:paraId="38D79046" w14:textId="77777777" w:rsidTr="00EF2AD4">
        <w:trPr>
          <w:trHeight w:val="32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C120470" w14:textId="77777777" w:rsidR="00EF2AD4" w:rsidRPr="008613E8" w:rsidRDefault="00EF2AD4" w:rsidP="00EF2AD4">
            <w:pP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1</w:t>
            </w:r>
          </w:p>
        </w:tc>
        <w:tc>
          <w:tcPr>
            <w:tcW w:w="1281" w:type="dxa"/>
            <w:noWrap/>
            <w:hideMark/>
          </w:tcPr>
          <w:p w14:paraId="2A40F2DD" w14:textId="77777777" w:rsidR="00EF2AD4" w:rsidRPr="008613E8" w:rsidRDefault="00EF2AD4" w:rsidP="00EF2AD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.398</w:t>
            </w:r>
            <w:r w:rsidRPr="008613E8">
              <w:rPr>
                <w:rFonts w:ascii="Times New Roman" w:eastAsia="Times New Roman" w:hAnsi="Times New Roman" w:cs="Times New Roman"/>
                <w:color w:val="000000" w:themeColor="text1"/>
                <w:vertAlign w:val="superscript"/>
                <w:lang w:eastAsia="en-ID"/>
              </w:rPr>
              <w:t>a</w:t>
            </w:r>
          </w:p>
        </w:tc>
        <w:tc>
          <w:tcPr>
            <w:tcW w:w="1418" w:type="dxa"/>
            <w:noWrap/>
            <w:hideMark/>
          </w:tcPr>
          <w:p w14:paraId="18B1C847" w14:textId="77777777" w:rsidR="00EF2AD4" w:rsidRPr="008613E8" w:rsidRDefault="00EF2AD4" w:rsidP="00EF2AD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0,158</w:t>
            </w:r>
          </w:p>
        </w:tc>
        <w:tc>
          <w:tcPr>
            <w:tcW w:w="1842" w:type="dxa"/>
            <w:noWrap/>
            <w:hideMark/>
          </w:tcPr>
          <w:p w14:paraId="775D03E9" w14:textId="77777777" w:rsidR="00EF2AD4" w:rsidRPr="008613E8" w:rsidRDefault="00EF2AD4" w:rsidP="00EF2AD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0,058</w:t>
            </w:r>
          </w:p>
        </w:tc>
        <w:tc>
          <w:tcPr>
            <w:tcW w:w="2552" w:type="dxa"/>
            <w:noWrap/>
            <w:hideMark/>
          </w:tcPr>
          <w:p w14:paraId="466C03B8" w14:textId="77777777" w:rsidR="00EF2AD4" w:rsidRPr="008613E8" w:rsidRDefault="00EF2AD4" w:rsidP="00EF2AD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4,47804</w:t>
            </w:r>
          </w:p>
        </w:tc>
      </w:tr>
      <w:tr w:rsidR="00EF2AD4" w:rsidRPr="008613E8" w14:paraId="1C09A1E9" w14:textId="77777777" w:rsidTr="00EF2AD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789" w:type="dxa"/>
            <w:gridSpan w:val="5"/>
            <w:hideMark/>
          </w:tcPr>
          <w:p w14:paraId="40C68C85" w14:textId="77777777" w:rsidR="00EF2AD4" w:rsidRPr="008613E8" w:rsidRDefault="00EF2AD4" w:rsidP="00EF2AD4">
            <w:pP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a. Predictors: (Constant), X1X2, X2_KUADRAT, Sosialisasi Perpajakan, Pelayanan Fiskus, XI_KUADRAT</w:t>
            </w:r>
          </w:p>
        </w:tc>
      </w:tr>
    </w:tbl>
    <w:p w14:paraId="4F51A2AF" w14:textId="4D2F8F8F" w:rsidR="005C14EE" w:rsidRPr="008613E8" w:rsidRDefault="00EF2AD4" w:rsidP="002F7FEE">
      <w:pPr>
        <w:spacing w:line="480" w:lineRule="auto"/>
        <w:jc w:val="center"/>
        <w:rPr>
          <w:rFonts w:ascii="Times New Roman" w:hAnsi="Times New Roman" w:cs="Times New Roman"/>
          <w:color w:val="000000" w:themeColor="text1"/>
        </w:rPr>
      </w:pPr>
      <w:r w:rsidRPr="008613E8">
        <w:rPr>
          <w:rFonts w:ascii="Times New Roman" w:hAnsi="Times New Roman" w:cs="Times New Roman"/>
          <w:color w:val="000000" w:themeColor="text1"/>
        </w:rPr>
        <w:t>Tabel 5. Hasil Uji Heteroskedastisitas</w:t>
      </w:r>
    </w:p>
    <w:p w14:paraId="675F5818" w14:textId="77777777" w:rsidR="00A90912" w:rsidRPr="008613E8" w:rsidRDefault="00A90912" w:rsidP="002F7FEE">
      <w:pPr>
        <w:spacing w:after="0" w:line="276" w:lineRule="auto"/>
        <w:jc w:val="center"/>
        <w:rPr>
          <w:rFonts w:ascii="Times New Roman" w:hAnsi="Times New Roman" w:cs="Times New Roman"/>
          <w:color w:val="000000" w:themeColor="text1"/>
        </w:rPr>
      </w:pPr>
      <w:proofErr w:type="gramStart"/>
      <w:r w:rsidRPr="008613E8">
        <w:rPr>
          <w:rFonts w:ascii="Times New Roman" w:hAnsi="Times New Roman" w:cs="Times New Roman"/>
          <w:color w:val="000000" w:themeColor="text1"/>
        </w:rPr>
        <w:t>Sumber :</w:t>
      </w:r>
      <w:proofErr w:type="gramEnd"/>
      <w:r w:rsidRPr="008613E8">
        <w:rPr>
          <w:rFonts w:ascii="Times New Roman" w:hAnsi="Times New Roman" w:cs="Times New Roman"/>
          <w:color w:val="000000" w:themeColor="text1"/>
        </w:rPr>
        <w:t xml:space="preserve"> Data diolah menggunakan SPSS Statistics, 2021</w:t>
      </w:r>
    </w:p>
    <w:p w14:paraId="19107BAA" w14:textId="555C48FF" w:rsidR="00F04AAF" w:rsidRDefault="00A90912" w:rsidP="008613E8">
      <w:pPr>
        <w:spacing w:after="120" w:line="276" w:lineRule="auto"/>
        <w:ind w:firstLine="720"/>
        <w:jc w:val="both"/>
        <w:rPr>
          <w:rFonts w:ascii="Times New Roman" w:hAnsi="Times New Roman" w:cs="Times New Roman"/>
          <w:color w:val="000000" w:themeColor="text1"/>
        </w:rPr>
      </w:pPr>
      <w:r w:rsidRPr="008613E8">
        <w:rPr>
          <w:rFonts w:ascii="Times New Roman" w:hAnsi="Times New Roman" w:cs="Times New Roman"/>
          <w:color w:val="000000" w:themeColor="text1"/>
        </w:rPr>
        <w:t xml:space="preserve">Tabel </w:t>
      </w:r>
      <w:proofErr w:type="gramStart"/>
      <w:r w:rsidRPr="008613E8">
        <w:rPr>
          <w:rFonts w:ascii="Times New Roman" w:hAnsi="Times New Roman" w:cs="Times New Roman"/>
          <w:color w:val="000000" w:themeColor="text1"/>
        </w:rPr>
        <w:t>5,,</w:t>
      </w:r>
      <w:proofErr w:type="gramEnd"/>
      <w:r w:rsidRPr="008613E8">
        <w:rPr>
          <w:rFonts w:ascii="Times New Roman" w:hAnsi="Times New Roman" w:cs="Times New Roman"/>
          <w:color w:val="000000" w:themeColor="text1"/>
        </w:rPr>
        <w:t xml:space="preserve"> nilai R square yaitu 0,158 untuk mendapatkan nilai maka menggunakan rumus Chi Square hitung yaitu N x R square sehingga chi square hitung atau c2 (0,158 X 48 unit analisis = 7,584) sedangkan chi square tabel atau c2 tabel sebesar 11,0705 (df = 5 dan pf = 0,05), maka dari itu dapat disimpulkan bahwa 7,584 &lt; 11,0705 sehingga variabel yang digunakan dalam penelitian ini tidak memiliki gejala heteroskedastisitas</w:t>
      </w:r>
      <w:r w:rsidR="008613E8">
        <w:rPr>
          <w:rFonts w:ascii="Times New Roman" w:hAnsi="Times New Roman" w:cs="Times New Roman"/>
          <w:color w:val="000000" w:themeColor="text1"/>
        </w:rPr>
        <w:t>.</w:t>
      </w:r>
    </w:p>
    <w:p w14:paraId="50694E5B" w14:textId="72EFCC3A" w:rsidR="008613E8" w:rsidRDefault="008613E8" w:rsidP="008613E8">
      <w:pPr>
        <w:spacing w:after="120" w:line="276" w:lineRule="auto"/>
        <w:ind w:firstLine="720"/>
        <w:jc w:val="both"/>
        <w:rPr>
          <w:rFonts w:ascii="Times New Roman" w:hAnsi="Times New Roman" w:cs="Times New Roman"/>
          <w:color w:val="000000" w:themeColor="text1"/>
        </w:rPr>
      </w:pPr>
    </w:p>
    <w:p w14:paraId="747ABEBC" w14:textId="23F42145" w:rsidR="008613E8" w:rsidRDefault="008613E8" w:rsidP="008613E8">
      <w:pPr>
        <w:spacing w:after="120" w:line="276" w:lineRule="auto"/>
        <w:ind w:firstLine="720"/>
        <w:jc w:val="both"/>
        <w:rPr>
          <w:rFonts w:ascii="Times New Roman" w:hAnsi="Times New Roman" w:cs="Times New Roman"/>
          <w:color w:val="000000" w:themeColor="text1"/>
        </w:rPr>
      </w:pPr>
    </w:p>
    <w:p w14:paraId="67AD07FD" w14:textId="74187064" w:rsidR="008613E8" w:rsidRDefault="008613E8" w:rsidP="008613E8">
      <w:pPr>
        <w:spacing w:after="120" w:line="276" w:lineRule="auto"/>
        <w:ind w:firstLine="720"/>
        <w:jc w:val="both"/>
        <w:rPr>
          <w:rFonts w:ascii="Times New Roman" w:hAnsi="Times New Roman" w:cs="Times New Roman"/>
          <w:color w:val="000000" w:themeColor="text1"/>
        </w:rPr>
      </w:pPr>
    </w:p>
    <w:p w14:paraId="689C935A" w14:textId="59CDDA9B" w:rsidR="008613E8" w:rsidRDefault="008613E8" w:rsidP="008613E8">
      <w:pPr>
        <w:spacing w:after="120" w:line="276" w:lineRule="auto"/>
        <w:ind w:firstLine="720"/>
        <w:jc w:val="both"/>
        <w:rPr>
          <w:rFonts w:ascii="Times New Roman" w:hAnsi="Times New Roman" w:cs="Times New Roman"/>
          <w:color w:val="000000" w:themeColor="text1"/>
        </w:rPr>
      </w:pPr>
    </w:p>
    <w:p w14:paraId="49485043" w14:textId="763C0004" w:rsidR="008613E8" w:rsidRDefault="008613E8" w:rsidP="008613E8">
      <w:pPr>
        <w:spacing w:after="120" w:line="276" w:lineRule="auto"/>
        <w:ind w:firstLine="720"/>
        <w:jc w:val="both"/>
        <w:rPr>
          <w:rFonts w:ascii="Times New Roman" w:hAnsi="Times New Roman" w:cs="Times New Roman"/>
          <w:color w:val="000000" w:themeColor="text1"/>
        </w:rPr>
      </w:pPr>
    </w:p>
    <w:p w14:paraId="76D985F2" w14:textId="77777777" w:rsidR="008613E8" w:rsidRPr="008613E8" w:rsidRDefault="008613E8" w:rsidP="008613E8">
      <w:pPr>
        <w:spacing w:after="120" w:line="276" w:lineRule="auto"/>
        <w:ind w:firstLine="720"/>
        <w:jc w:val="both"/>
        <w:rPr>
          <w:rFonts w:ascii="Times New Roman" w:hAnsi="Times New Roman" w:cs="Times New Roman"/>
          <w:color w:val="000000" w:themeColor="text1"/>
        </w:rPr>
      </w:pPr>
    </w:p>
    <w:p w14:paraId="313056ED" w14:textId="3A82149B" w:rsidR="00EF2AD4" w:rsidRPr="008613E8" w:rsidRDefault="00F04AAF" w:rsidP="0005192D">
      <w:pPr>
        <w:spacing w:after="0" w:line="276" w:lineRule="auto"/>
        <w:jc w:val="both"/>
        <w:rPr>
          <w:rFonts w:ascii="Times New Roman" w:hAnsi="Times New Roman" w:cs="Times New Roman"/>
          <w:i/>
          <w:iCs/>
          <w:color w:val="000000" w:themeColor="text1"/>
        </w:rPr>
      </w:pPr>
      <w:r w:rsidRPr="008613E8">
        <w:rPr>
          <w:rFonts w:ascii="Times New Roman" w:hAnsi="Times New Roman" w:cs="Times New Roman"/>
          <w:i/>
          <w:iCs/>
          <w:color w:val="000000" w:themeColor="text1"/>
        </w:rPr>
        <w:lastRenderedPageBreak/>
        <w:t>3</w:t>
      </w:r>
      <w:r w:rsidR="00D3450E" w:rsidRPr="008613E8">
        <w:rPr>
          <w:rFonts w:ascii="Times New Roman" w:hAnsi="Times New Roman" w:cs="Times New Roman"/>
          <w:i/>
          <w:iCs/>
          <w:color w:val="000000" w:themeColor="text1"/>
        </w:rPr>
        <w:t>.4</w:t>
      </w:r>
      <w:r w:rsidR="00D3450E" w:rsidRPr="008613E8">
        <w:rPr>
          <w:rFonts w:ascii="Times New Roman" w:hAnsi="Times New Roman" w:cs="Times New Roman"/>
          <w:i/>
          <w:iCs/>
          <w:color w:val="000000" w:themeColor="text1"/>
        </w:rPr>
        <w:tab/>
      </w:r>
      <w:r w:rsidR="00FA1D21" w:rsidRPr="008613E8">
        <w:rPr>
          <w:rFonts w:ascii="Times New Roman" w:hAnsi="Times New Roman" w:cs="Times New Roman"/>
          <w:i/>
          <w:iCs/>
          <w:color w:val="000000" w:themeColor="text1"/>
        </w:rPr>
        <w:t xml:space="preserve">Uji </w:t>
      </w:r>
      <w:r w:rsidR="00375B3B" w:rsidRPr="008613E8">
        <w:rPr>
          <w:rFonts w:ascii="Times New Roman" w:hAnsi="Times New Roman" w:cs="Times New Roman"/>
          <w:i/>
          <w:iCs/>
          <w:color w:val="000000" w:themeColor="text1"/>
        </w:rPr>
        <w:t>Analisis Linier Berganda dan Uji Hipotesis</w:t>
      </w:r>
    </w:p>
    <w:p w14:paraId="655FBAC3" w14:textId="25152A57" w:rsidR="00FA1D21" w:rsidRPr="008613E8" w:rsidRDefault="00F04AAF" w:rsidP="0005192D">
      <w:pPr>
        <w:spacing w:after="0" w:line="276" w:lineRule="auto"/>
        <w:jc w:val="both"/>
        <w:rPr>
          <w:rFonts w:ascii="Times New Roman" w:hAnsi="Times New Roman" w:cs="Times New Roman"/>
          <w:color w:val="000000" w:themeColor="text1"/>
        </w:rPr>
      </w:pPr>
      <w:r w:rsidRPr="008613E8">
        <w:rPr>
          <w:rFonts w:ascii="Times New Roman" w:hAnsi="Times New Roman" w:cs="Times New Roman"/>
          <w:color w:val="000000" w:themeColor="text1"/>
        </w:rPr>
        <w:t>3.4.1</w:t>
      </w:r>
      <w:r w:rsidRPr="008613E8">
        <w:rPr>
          <w:rFonts w:ascii="Times New Roman" w:hAnsi="Times New Roman" w:cs="Times New Roman"/>
          <w:color w:val="000000" w:themeColor="text1"/>
        </w:rPr>
        <w:tab/>
      </w:r>
      <w:r w:rsidR="00FA1D21" w:rsidRPr="008613E8">
        <w:rPr>
          <w:rFonts w:ascii="Times New Roman" w:hAnsi="Times New Roman" w:cs="Times New Roman"/>
          <w:color w:val="000000" w:themeColor="text1"/>
        </w:rPr>
        <w:t>Uji</w:t>
      </w:r>
      <w:r w:rsidR="00375B3B" w:rsidRPr="008613E8">
        <w:rPr>
          <w:rFonts w:ascii="Times New Roman" w:hAnsi="Times New Roman" w:cs="Times New Roman"/>
          <w:color w:val="000000" w:themeColor="text1"/>
        </w:rPr>
        <w:t xml:space="preserve"> Regresi Berganda</w:t>
      </w:r>
    </w:p>
    <w:tbl>
      <w:tblPr>
        <w:tblStyle w:val="PlainTable2"/>
        <w:tblpPr w:leftFromText="180" w:rightFromText="180" w:vertAnchor="text" w:horzAnchor="margin" w:tblpY="360"/>
        <w:tblW w:w="9072" w:type="dxa"/>
        <w:tblLayout w:type="fixed"/>
        <w:tblLook w:val="04A0" w:firstRow="1" w:lastRow="0" w:firstColumn="1" w:lastColumn="0" w:noHBand="0" w:noVBand="1"/>
      </w:tblPr>
      <w:tblGrid>
        <w:gridCol w:w="737"/>
        <w:gridCol w:w="1959"/>
        <w:gridCol w:w="1134"/>
        <w:gridCol w:w="1415"/>
        <w:gridCol w:w="1701"/>
        <w:gridCol w:w="992"/>
        <w:gridCol w:w="1134"/>
      </w:tblGrid>
      <w:tr w:rsidR="00F04AAF" w:rsidRPr="008613E8" w14:paraId="40F0439C" w14:textId="77777777" w:rsidTr="00F0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0E6E84FB" w14:textId="77777777" w:rsidR="00F04AAF" w:rsidRPr="008613E8" w:rsidRDefault="00F04AAF" w:rsidP="00F04AAF">
            <w:pPr>
              <w:autoSpaceDE w:val="0"/>
              <w:autoSpaceDN w:val="0"/>
              <w:adjustRightInd w:val="0"/>
              <w:spacing w:line="320" w:lineRule="atLeast"/>
              <w:ind w:left="60" w:right="60"/>
              <w:jc w:val="center"/>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Coefficients</w:t>
            </w:r>
            <w:r w:rsidRPr="008613E8">
              <w:rPr>
                <w:rFonts w:ascii="Times New Roman" w:hAnsi="Times New Roman" w:cs="Times New Roman"/>
                <w:b w:val="0"/>
                <w:bCs w:val="0"/>
                <w:color w:val="000000" w:themeColor="text1"/>
                <w:vertAlign w:val="superscript"/>
              </w:rPr>
              <w:t>a</w:t>
            </w:r>
          </w:p>
        </w:tc>
      </w:tr>
      <w:tr w:rsidR="00F04AAF" w:rsidRPr="008613E8" w14:paraId="57BD8A96" w14:textId="77777777" w:rsidTr="00F04AAF">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696" w:type="dxa"/>
            <w:gridSpan w:val="2"/>
            <w:vMerge w:val="restart"/>
            <w:hideMark/>
          </w:tcPr>
          <w:p w14:paraId="5C5E9AE0" w14:textId="77777777" w:rsidR="00F04AAF" w:rsidRPr="008613E8" w:rsidRDefault="00F04AAF" w:rsidP="00F04AAF">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Model</w:t>
            </w:r>
          </w:p>
        </w:tc>
        <w:tc>
          <w:tcPr>
            <w:tcW w:w="2549" w:type="dxa"/>
            <w:gridSpan w:val="2"/>
            <w:hideMark/>
          </w:tcPr>
          <w:p w14:paraId="34687019" w14:textId="77777777" w:rsidR="00F04AAF" w:rsidRPr="008613E8" w:rsidRDefault="00F04AAF" w:rsidP="00F04AA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Unstandardized Coefficients</w:t>
            </w:r>
          </w:p>
        </w:tc>
        <w:tc>
          <w:tcPr>
            <w:tcW w:w="1701" w:type="dxa"/>
            <w:hideMark/>
          </w:tcPr>
          <w:p w14:paraId="25A13810" w14:textId="77777777" w:rsidR="00F04AAF" w:rsidRPr="008613E8" w:rsidRDefault="00F04AAF" w:rsidP="00F04AA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Standardized Coefficients</w:t>
            </w:r>
          </w:p>
        </w:tc>
        <w:tc>
          <w:tcPr>
            <w:tcW w:w="992" w:type="dxa"/>
            <w:vMerge w:val="restart"/>
            <w:hideMark/>
          </w:tcPr>
          <w:p w14:paraId="34F09481" w14:textId="77777777" w:rsidR="00F04AAF" w:rsidRPr="008613E8" w:rsidRDefault="00F04AAF" w:rsidP="00F04AA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t</w:t>
            </w:r>
          </w:p>
        </w:tc>
        <w:tc>
          <w:tcPr>
            <w:tcW w:w="1134" w:type="dxa"/>
            <w:vMerge w:val="restart"/>
            <w:hideMark/>
          </w:tcPr>
          <w:p w14:paraId="0C7DF8C6" w14:textId="77777777" w:rsidR="00F04AAF" w:rsidRPr="008613E8" w:rsidRDefault="00F04AAF" w:rsidP="00F04AA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Sig.</w:t>
            </w:r>
          </w:p>
        </w:tc>
      </w:tr>
      <w:tr w:rsidR="00F04AAF" w:rsidRPr="008613E8" w14:paraId="7006BCFE" w14:textId="77777777" w:rsidTr="00F04AAF">
        <w:tc>
          <w:tcPr>
            <w:cnfStyle w:val="001000000000" w:firstRow="0" w:lastRow="0" w:firstColumn="1" w:lastColumn="0" w:oddVBand="0" w:evenVBand="0" w:oddHBand="0" w:evenHBand="0" w:firstRowFirstColumn="0" w:firstRowLastColumn="0" w:lastRowFirstColumn="0" w:lastRowLastColumn="0"/>
            <w:tcW w:w="2696" w:type="dxa"/>
            <w:gridSpan w:val="2"/>
            <w:vMerge/>
            <w:hideMark/>
          </w:tcPr>
          <w:p w14:paraId="1D7A8159" w14:textId="77777777" w:rsidR="00F04AAF" w:rsidRPr="008613E8" w:rsidRDefault="00F04AAF" w:rsidP="00F04AAF">
            <w:pPr>
              <w:rPr>
                <w:rFonts w:ascii="Times New Roman" w:hAnsi="Times New Roman" w:cs="Times New Roman"/>
                <w:b w:val="0"/>
                <w:bCs w:val="0"/>
                <w:color w:val="000000" w:themeColor="text1"/>
              </w:rPr>
            </w:pPr>
          </w:p>
        </w:tc>
        <w:tc>
          <w:tcPr>
            <w:tcW w:w="1134" w:type="dxa"/>
            <w:hideMark/>
          </w:tcPr>
          <w:p w14:paraId="7FC0F989" w14:textId="77777777" w:rsidR="00F04AAF" w:rsidRPr="008613E8" w:rsidRDefault="00F04AAF" w:rsidP="00F04AA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B</w:t>
            </w:r>
          </w:p>
        </w:tc>
        <w:tc>
          <w:tcPr>
            <w:tcW w:w="1415" w:type="dxa"/>
            <w:hideMark/>
          </w:tcPr>
          <w:p w14:paraId="2932048B" w14:textId="77777777" w:rsidR="00F04AAF" w:rsidRPr="008613E8" w:rsidRDefault="00F04AAF" w:rsidP="00F04AA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Std. Error</w:t>
            </w:r>
          </w:p>
        </w:tc>
        <w:tc>
          <w:tcPr>
            <w:tcW w:w="1701" w:type="dxa"/>
            <w:hideMark/>
          </w:tcPr>
          <w:p w14:paraId="7EE50110" w14:textId="77777777" w:rsidR="00F04AAF" w:rsidRPr="008613E8" w:rsidRDefault="00F04AAF" w:rsidP="00F04AA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Beta</w:t>
            </w:r>
          </w:p>
        </w:tc>
        <w:tc>
          <w:tcPr>
            <w:tcW w:w="992" w:type="dxa"/>
            <w:vMerge/>
            <w:hideMark/>
          </w:tcPr>
          <w:p w14:paraId="3266C856" w14:textId="77777777" w:rsidR="00F04AAF" w:rsidRPr="008613E8" w:rsidRDefault="00F04AAF" w:rsidP="00F04A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1134" w:type="dxa"/>
            <w:vMerge/>
            <w:hideMark/>
          </w:tcPr>
          <w:p w14:paraId="2C205918" w14:textId="77777777" w:rsidR="00F04AAF" w:rsidRPr="008613E8" w:rsidRDefault="00F04AAF" w:rsidP="00F04A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F04AAF" w:rsidRPr="008613E8" w14:paraId="5C501C04" w14:textId="77777777" w:rsidTr="00F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Merge w:val="restart"/>
            <w:hideMark/>
          </w:tcPr>
          <w:p w14:paraId="4D8D3CDB" w14:textId="77777777" w:rsidR="00F04AAF" w:rsidRPr="008613E8" w:rsidRDefault="00F04AAF" w:rsidP="00F04AAF">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1</w:t>
            </w:r>
          </w:p>
        </w:tc>
        <w:tc>
          <w:tcPr>
            <w:tcW w:w="1959" w:type="dxa"/>
            <w:hideMark/>
          </w:tcPr>
          <w:p w14:paraId="3E647CA5" w14:textId="77777777" w:rsidR="00F04AAF" w:rsidRPr="008613E8" w:rsidRDefault="00F04AAF" w:rsidP="00F04AA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(Constant)</w:t>
            </w:r>
          </w:p>
        </w:tc>
        <w:tc>
          <w:tcPr>
            <w:tcW w:w="1134" w:type="dxa"/>
            <w:hideMark/>
          </w:tcPr>
          <w:p w14:paraId="300E8CAD"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10.475</w:t>
            </w:r>
          </w:p>
        </w:tc>
        <w:tc>
          <w:tcPr>
            <w:tcW w:w="1415" w:type="dxa"/>
            <w:hideMark/>
          </w:tcPr>
          <w:p w14:paraId="39378E4F"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4.317</w:t>
            </w:r>
          </w:p>
        </w:tc>
        <w:tc>
          <w:tcPr>
            <w:tcW w:w="1701" w:type="dxa"/>
          </w:tcPr>
          <w:p w14:paraId="235B2ECA" w14:textId="77777777" w:rsidR="00F04AAF" w:rsidRPr="008613E8" w:rsidRDefault="00F04AAF" w:rsidP="00F04AA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992" w:type="dxa"/>
            <w:hideMark/>
          </w:tcPr>
          <w:p w14:paraId="7C1EB6CC"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2.426</w:t>
            </w:r>
          </w:p>
        </w:tc>
        <w:tc>
          <w:tcPr>
            <w:tcW w:w="1134" w:type="dxa"/>
            <w:hideMark/>
          </w:tcPr>
          <w:p w14:paraId="4157B1E3"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.019</w:t>
            </w:r>
          </w:p>
        </w:tc>
      </w:tr>
      <w:tr w:rsidR="00F04AAF" w:rsidRPr="008613E8" w14:paraId="3A6301ED" w14:textId="77777777" w:rsidTr="00F04AAF">
        <w:tc>
          <w:tcPr>
            <w:cnfStyle w:val="001000000000" w:firstRow="0" w:lastRow="0" w:firstColumn="1" w:lastColumn="0" w:oddVBand="0" w:evenVBand="0" w:oddHBand="0" w:evenHBand="0" w:firstRowFirstColumn="0" w:firstRowLastColumn="0" w:lastRowFirstColumn="0" w:lastRowLastColumn="0"/>
            <w:tcW w:w="737" w:type="dxa"/>
            <w:vMerge/>
            <w:hideMark/>
          </w:tcPr>
          <w:p w14:paraId="084FBB65" w14:textId="77777777" w:rsidR="00F04AAF" w:rsidRPr="008613E8" w:rsidRDefault="00F04AAF" w:rsidP="00F04AAF">
            <w:pPr>
              <w:rPr>
                <w:rFonts w:ascii="Times New Roman" w:hAnsi="Times New Roman" w:cs="Times New Roman"/>
                <w:b w:val="0"/>
                <w:bCs w:val="0"/>
                <w:color w:val="000000" w:themeColor="text1"/>
              </w:rPr>
            </w:pPr>
          </w:p>
        </w:tc>
        <w:tc>
          <w:tcPr>
            <w:tcW w:w="1959" w:type="dxa"/>
            <w:hideMark/>
          </w:tcPr>
          <w:p w14:paraId="75D4C16B" w14:textId="77777777" w:rsidR="00F04AAF" w:rsidRPr="008613E8" w:rsidRDefault="00F04AAF" w:rsidP="00F04AA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Sosialisasi Perpajakan</w:t>
            </w:r>
          </w:p>
        </w:tc>
        <w:tc>
          <w:tcPr>
            <w:tcW w:w="1134" w:type="dxa"/>
            <w:hideMark/>
          </w:tcPr>
          <w:p w14:paraId="7E0D1AC1" w14:textId="77777777" w:rsidR="00F04AAF" w:rsidRPr="008613E8" w:rsidRDefault="00F04AAF" w:rsidP="00F04AA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-.145</w:t>
            </w:r>
          </w:p>
        </w:tc>
        <w:tc>
          <w:tcPr>
            <w:tcW w:w="1415" w:type="dxa"/>
            <w:hideMark/>
          </w:tcPr>
          <w:p w14:paraId="57C86C1A" w14:textId="77777777" w:rsidR="00F04AAF" w:rsidRPr="008613E8" w:rsidRDefault="00F04AAF" w:rsidP="00F04AA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.184</w:t>
            </w:r>
          </w:p>
        </w:tc>
        <w:tc>
          <w:tcPr>
            <w:tcW w:w="1701" w:type="dxa"/>
            <w:hideMark/>
          </w:tcPr>
          <w:p w14:paraId="3EE80361" w14:textId="77777777" w:rsidR="00F04AAF" w:rsidRPr="008613E8" w:rsidRDefault="00F04AAF" w:rsidP="00F04AA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-.122</w:t>
            </w:r>
          </w:p>
        </w:tc>
        <w:tc>
          <w:tcPr>
            <w:tcW w:w="992" w:type="dxa"/>
            <w:hideMark/>
          </w:tcPr>
          <w:p w14:paraId="65D66339" w14:textId="77777777" w:rsidR="00F04AAF" w:rsidRPr="008613E8" w:rsidRDefault="00F04AAF" w:rsidP="00F04AA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-.791</w:t>
            </w:r>
          </w:p>
        </w:tc>
        <w:tc>
          <w:tcPr>
            <w:tcW w:w="1134" w:type="dxa"/>
            <w:hideMark/>
          </w:tcPr>
          <w:p w14:paraId="6CA96A61" w14:textId="77777777" w:rsidR="00F04AAF" w:rsidRPr="008613E8" w:rsidRDefault="00F04AAF" w:rsidP="00F04AA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.433</w:t>
            </w:r>
          </w:p>
        </w:tc>
      </w:tr>
      <w:tr w:rsidR="00F04AAF" w:rsidRPr="008613E8" w14:paraId="415DE4A7" w14:textId="77777777" w:rsidTr="00F04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Merge/>
            <w:hideMark/>
          </w:tcPr>
          <w:p w14:paraId="034DB027" w14:textId="77777777" w:rsidR="00F04AAF" w:rsidRPr="008613E8" w:rsidRDefault="00F04AAF" w:rsidP="00F04AAF">
            <w:pPr>
              <w:rPr>
                <w:rFonts w:ascii="Times New Roman" w:hAnsi="Times New Roman" w:cs="Times New Roman"/>
                <w:b w:val="0"/>
                <w:bCs w:val="0"/>
                <w:color w:val="000000" w:themeColor="text1"/>
              </w:rPr>
            </w:pPr>
          </w:p>
        </w:tc>
        <w:tc>
          <w:tcPr>
            <w:tcW w:w="1959" w:type="dxa"/>
            <w:hideMark/>
          </w:tcPr>
          <w:p w14:paraId="566B6D7B" w14:textId="77777777" w:rsidR="00F04AAF" w:rsidRPr="008613E8" w:rsidRDefault="00F04AAF" w:rsidP="00F04AA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Pelayanan Fiskus</w:t>
            </w:r>
          </w:p>
        </w:tc>
        <w:tc>
          <w:tcPr>
            <w:tcW w:w="1134" w:type="dxa"/>
            <w:hideMark/>
          </w:tcPr>
          <w:p w14:paraId="7253F30E"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.444</w:t>
            </w:r>
          </w:p>
        </w:tc>
        <w:tc>
          <w:tcPr>
            <w:tcW w:w="1415" w:type="dxa"/>
            <w:hideMark/>
          </w:tcPr>
          <w:p w14:paraId="19A05C18"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.132</w:t>
            </w:r>
          </w:p>
        </w:tc>
        <w:tc>
          <w:tcPr>
            <w:tcW w:w="1701" w:type="dxa"/>
            <w:hideMark/>
          </w:tcPr>
          <w:p w14:paraId="37F9CFDF"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.519</w:t>
            </w:r>
          </w:p>
        </w:tc>
        <w:tc>
          <w:tcPr>
            <w:tcW w:w="992" w:type="dxa"/>
            <w:hideMark/>
          </w:tcPr>
          <w:p w14:paraId="05A87EF9"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3.361</w:t>
            </w:r>
          </w:p>
        </w:tc>
        <w:tc>
          <w:tcPr>
            <w:tcW w:w="1134" w:type="dxa"/>
            <w:hideMark/>
          </w:tcPr>
          <w:p w14:paraId="2C1BCB95" w14:textId="77777777" w:rsidR="00F04AAF" w:rsidRPr="008613E8" w:rsidRDefault="00F04AAF" w:rsidP="00F04AA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.002</w:t>
            </w:r>
          </w:p>
        </w:tc>
      </w:tr>
      <w:tr w:rsidR="00F04AAF" w:rsidRPr="008613E8" w14:paraId="5506C9BA" w14:textId="77777777" w:rsidTr="00F04AAF">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4A19A61F" w14:textId="77777777" w:rsidR="00F04AAF" w:rsidRPr="008613E8" w:rsidRDefault="00F04AAF" w:rsidP="00F04AAF">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 Dependent Variable: Kepatuhan Wajib Pajak</w:t>
            </w:r>
          </w:p>
        </w:tc>
      </w:tr>
    </w:tbl>
    <w:p w14:paraId="23D27F47" w14:textId="1B597BB6" w:rsidR="0005192D" w:rsidRPr="008613E8" w:rsidRDefault="0005192D" w:rsidP="00F04AAF">
      <w:pPr>
        <w:spacing w:after="0" w:line="276" w:lineRule="auto"/>
        <w:jc w:val="center"/>
        <w:rPr>
          <w:rFonts w:ascii="Times New Roman" w:hAnsi="Times New Roman" w:cs="Times New Roman"/>
          <w:color w:val="000000" w:themeColor="text1"/>
        </w:rPr>
      </w:pPr>
      <w:r w:rsidRPr="008613E8">
        <w:rPr>
          <w:rFonts w:ascii="Times New Roman" w:hAnsi="Times New Roman" w:cs="Times New Roman"/>
          <w:color w:val="000000" w:themeColor="text1"/>
        </w:rPr>
        <w:t>Tabel 6. Hasil Uji Regresi Berganda</w:t>
      </w:r>
    </w:p>
    <w:p w14:paraId="520DF7A0" w14:textId="3F4105AF" w:rsidR="008A6758" w:rsidRPr="008613E8" w:rsidRDefault="0005192D" w:rsidP="00202786">
      <w:pPr>
        <w:spacing w:after="12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5A8D4130" w14:textId="2B8E223E" w:rsidR="00B37362" w:rsidRPr="008613E8" w:rsidRDefault="00B37362" w:rsidP="00D3147A">
      <w:pPr>
        <w:spacing w:after="0" w:line="240" w:lineRule="auto"/>
        <w:jc w:val="both"/>
        <w:rPr>
          <w:rFonts w:ascii="Times New Roman" w:hAnsi="Times New Roman" w:cs="Times New Roman"/>
          <w:color w:val="000000" w:themeColor="text1"/>
        </w:rPr>
      </w:pPr>
      <w:r w:rsidRPr="008613E8">
        <w:rPr>
          <w:rFonts w:ascii="Times New Roman" w:hAnsi="Times New Roman" w:cs="Times New Roman"/>
          <w:color w:val="000000" w:themeColor="text1"/>
        </w:rPr>
        <w:t xml:space="preserve">Tabel 6, hasil dari analisis linier berganda dapat disimplkan persamaan sebagai </w:t>
      </w:r>
      <w:proofErr w:type="gramStart"/>
      <w:r w:rsidRPr="008613E8">
        <w:rPr>
          <w:rFonts w:ascii="Times New Roman" w:hAnsi="Times New Roman" w:cs="Times New Roman"/>
          <w:color w:val="000000" w:themeColor="text1"/>
        </w:rPr>
        <w:t>berikut :</w:t>
      </w:r>
      <w:proofErr w:type="gramEnd"/>
      <w:r w:rsidRPr="008613E8">
        <w:rPr>
          <w:rFonts w:ascii="Times New Roman" w:eastAsia="Times New Roman" w:hAnsi="Times New Roman" w:cs="Times New Roman"/>
          <w:noProof/>
          <w:color w:val="000000" w:themeColor="text1"/>
          <w:lang w:eastAsia="en-ID"/>
        </w:rPr>
        <w:t xml:space="preserve"> </w:t>
      </w:r>
    </w:p>
    <w:p w14:paraId="780AC63F" w14:textId="5C832A8C" w:rsidR="00B37362" w:rsidRPr="008613E8" w:rsidRDefault="00B37362" w:rsidP="00D3147A">
      <w:pPr>
        <w:spacing w:after="0" w:line="240" w:lineRule="auto"/>
        <w:jc w:val="center"/>
        <w:rPr>
          <w:rFonts w:ascii="Times New Roman" w:hAnsi="Times New Roman" w:cs="Times New Roman"/>
          <w:color w:val="000000" w:themeColor="text1"/>
        </w:rPr>
      </w:pPr>
      <w:r w:rsidRPr="008613E8">
        <w:rPr>
          <w:rFonts w:ascii="Times New Roman" w:hAnsi="Times New Roman" w:cs="Times New Roman"/>
          <w:color w:val="000000" w:themeColor="text1"/>
        </w:rPr>
        <w:t>Kepatuhan WP (Y) = 10,475 – 0,145 (SP) + 0,444 (PF)</w:t>
      </w:r>
    </w:p>
    <w:p w14:paraId="3C09D82E" w14:textId="4BE2698A" w:rsidR="00BE463F" w:rsidRDefault="00B37362" w:rsidP="002A1186">
      <w:pPr>
        <w:spacing w:after="0" w:line="276" w:lineRule="auto"/>
        <w:ind w:firstLine="426"/>
        <w:jc w:val="both"/>
        <w:rPr>
          <w:rFonts w:ascii="Times New Roman" w:hAnsi="Times New Roman" w:cs="Times New Roman"/>
          <w:color w:val="000000" w:themeColor="text1"/>
        </w:rPr>
      </w:pPr>
      <w:r w:rsidRPr="008613E8">
        <w:rPr>
          <w:rFonts w:ascii="Times New Roman" w:hAnsi="Times New Roman" w:cs="Times New Roman"/>
          <w:color w:val="000000" w:themeColor="text1"/>
        </w:rPr>
        <w:t>Artinya Nilai konstanta menunjukkan besarnya nilai positif 10,475, artinya jika variabel sosialisasi perpajakan (X1</w:t>
      </w:r>
      <w:proofErr w:type="gramStart"/>
      <w:r w:rsidRPr="008613E8">
        <w:rPr>
          <w:rFonts w:ascii="Times New Roman" w:hAnsi="Times New Roman" w:cs="Times New Roman"/>
          <w:color w:val="000000" w:themeColor="text1"/>
        </w:rPr>
        <w:t>)  dan</w:t>
      </w:r>
      <w:proofErr w:type="gramEnd"/>
      <w:r w:rsidRPr="008613E8">
        <w:rPr>
          <w:rFonts w:ascii="Times New Roman" w:hAnsi="Times New Roman" w:cs="Times New Roman"/>
          <w:color w:val="000000" w:themeColor="text1"/>
        </w:rPr>
        <w:t xml:space="preserve"> pelayanan fiskus (X2) dianggap bernilai 0, maka nilai dari variabel Kepatuhan wajib pajak yaitu sebesar 10,475. </w:t>
      </w:r>
      <w:r w:rsidRPr="008613E8">
        <w:rPr>
          <w:rFonts w:ascii="Times New Roman" w:hAnsi="Times New Roman" w:cs="Times New Roman"/>
          <w:i/>
          <w:iCs/>
          <w:color w:val="000000" w:themeColor="text1"/>
        </w:rPr>
        <w:t xml:space="preserve">Understandardized coefficients beta </w:t>
      </w:r>
      <w:r w:rsidRPr="008613E8">
        <w:rPr>
          <w:rFonts w:ascii="Times New Roman" w:hAnsi="Times New Roman" w:cs="Times New Roman"/>
          <w:color w:val="000000" w:themeColor="text1"/>
        </w:rPr>
        <w:t xml:space="preserve">sosialisasi perpajakan bernilai negative yaitu -0,145 artinya bahwa variabel bebas sosialisasi perpajakan memiliki arah berlawanan terhadap kepatuhan wajib pajak. Semakin naik sosialisasi perpajakan maka kepatuhan wajib pajak pun akan turun. </w:t>
      </w:r>
      <w:r w:rsidRPr="008613E8">
        <w:rPr>
          <w:rFonts w:ascii="Times New Roman" w:hAnsi="Times New Roman" w:cs="Times New Roman"/>
          <w:i/>
          <w:iCs/>
          <w:color w:val="000000" w:themeColor="text1"/>
        </w:rPr>
        <w:t xml:space="preserve">Understandardized coefficients beta </w:t>
      </w:r>
      <w:r w:rsidRPr="008613E8">
        <w:rPr>
          <w:rFonts w:ascii="Times New Roman" w:hAnsi="Times New Roman" w:cs="Times New Roman"/>
          <w:color w:val="000000" w:themeColor="text1"/>
        </w:rPr>
        <w:t>pelayanan fiskus bernilai positif yaitu 0,444 artinya bahwa variabel bebas pelayanan fiksus memiliki arah positif terhadap kepatuhan wajib pajak.</w:t>
      </w:r>
    </w:p>
    <w:p w14:paraId="47F7BAAF" w14:textId="77777777" w:rsidR="00202786" w:rsidRPr="008613E8" w:rsidRDefault="00202786" w:rsidP="002A1186">
      <w:pPr>
        <w:spacing w:after="0" w:line="276" w:lineRule="auto"/>
        <w:ind w:firstLine="426"/>
        <w:jc w:val="both"/>
        <w:rPr>
          <w:rFonts w:ascii="Times New Roman" w:hAnsi="Times New Roman" w:cs="Times New Roman"/>
          <w:color w:val="000000" w:themeColor="text1"/>
        </w:rPr>
      </w:pPr>
    </w:p>
    <w:p w14:paraId="24F02740" w14:textId="58EAF9E9" w:rsidR="00D3450E" w:rsidRPr="008613E8" w:rsidRDefault="00F04AAF" w:rsidP="007B2B97">
      <w:pPr>
        <w:spacing w:after="0" w:line="276" w:lineRule="auto"/>
        <w:rPr>
          <w:rFonts w:ascii="Times New Roman" w:hAnsi="Times New Roman" w:cs="Times New Roman"/>
          <w:color w:val="000000" w:themeColor="text1"/>
        </w:rPr>
      </w:pPr>
      <w:r w:rsidRPr="008613E8">
        <w:rPr>
          <w:rFonts w:ascii="Times New Roman" w:hAnsi="Times New Roman" w:cs="Times New Roman"/>
          <w:color w:val="000000" w:themeColor="text1"/>
        </w:rPr>
        <w:t>3.4.2</w:t>
      </w:r>
      <w:r w:rsidR="00D3450E" w:rsidRPr="008613E8">
        <w:rPr>
          <w:rFonts w:ascii="Times New Roman" w:hAnsi="Times New Roman" w:cs="Times New Roman"/>
          <w:color w:val="000000" w:themeColor="text1"/>
        </w:rPr>
        <w:tab/>
        <w:t>Pengujian Hipotesis</w:t>
      </w:r>
    </w:p>
    <w:p w14:paraId="3A7B6F9B" w14:textId="097EC356" w:rsidR="00B37362" w:rsidRPr="008613E8" w:rsidRDefault="00D3450E" w:rsidP="007B2B97">
      <w:pPr>
        <w:spacing w:after="0" w:line="276" w:lineRule="auto"/>
        <w:rPr>
          <w:rFonts w:ascii="Times New Roman" w:hAnsi="Times New Roman" w:cs="Times New Roman"/>
          <w:color w:val="000000" w:themeColor="text1"/>
        </w:rPr>
      </w:pPr>
      <w:r w:rsidRPr="008613E8">
        <w:rPr>
          <w:rFonts w:ascii="Times New Roman" w:hAnsi="Times New Roman" w:cs="Times New Roman"/>
          <w:color w:val="000000" w:themeColor="text1"/>
        </w:rPr>
        <w:t>1.</w:t>
      </w:r>
      <w:r w:rsidRPr="008613E8">
        <w:rPr>
          <w:rFonts w:ascii="Times New Roman" w:hAnsi="Times New Roman" w:cs="Times New Roman"/>
          <w:color w:val="000000" w:themeColor="text1"/>
        </w:rPr>
        <w:tab/>
      </w:r>
      <w:r w:rsidR="00B37362" w:rsidRPr="008613E8">
        <w:rPr>
          <w:rFonts w:ascii="Times New Roman" w:hAnsi="Times New Roman" w:cs="Times New Roman"/>
          <w:color w:val="000000" w:themeColor="text1"/>
        </w:rPr>
        <w:t>Uji T</w:t>
      </w:r>
    </w:p>
    <w:p w14:paraId="1554D478" w14:textId="7650B817" w:rsidR="00B37362" w:rsidRPr="008613E8" w:rsidRDefault="00B37362" w:rsidP="00F04AAF">
      <w:pPr>
        <w:spacing w:after="0" w:line="276" w:lineRule="auto"/>
        <w:jc w:val="center"/>
        <w:rPr>
          <w:rFonts w:ascii="Times New Roman" w:hAnsi="Times New Roman" w:cs="Times New Roman"/>
          <w:color w:val="000000" w:themeColor="text1"/>
        </w:rPr>
      </w:pPr>
      <w:r w:rsidRPr="008613E8">
        <w:rPr>
          <w:rFonts w:ascii="Times New Roman" w:hAnsi="Times New Roman" w:cs="Times New Roman"/>
          <w:color w:val="000000" w:themeColor="text1"/>
        </w:rPr>
        <w:t>Tabel 7. Hasil Uji T</w:t>
      </w:r>
    </w:p>
    <w:tbl>
      <w:tblPr>
        <w:tblStyle w:val="PlainTable2"/>
        <w:tblpPr w:leftFromText="180" w:rightFromText="180" w:vertAnchor="text" w:horzAnchor="margin" w:tblpY="97"/>
        <w:tblW w:w="9072" w:type="dxa"/>
        <w:tblLayout w:type="fixed"/>
        <w:tblLook w:val="04A0" w:firstRow="1" w:lastRow="0" w:firstColumn="1" w:lastColumn="0" w:noHBand="0" w:noVBand="1"/>
      </w:tblPr>
      <w:tblGrid>
        <w:gridCol w:w="737"/>
        <w:gridCol w:w="1959"/>
        <w:gridCol w:w="1134"/>
        <w:gridCol w:w="992"/>
        <w:gridCol w:w="1836"/>
        <w:gridCol w:w="997"/>
        <w:gridCol w:w="1417"/>
      </w:tblGrid>
      <w:tr w:rsidR="00B37362" w:rsidRPr="008613E8" w14:paraId="7CB647C7" w14:textId="77777777" w:rsidTr="00BE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198ACBB9" w14:textId="77777777" w:rsidR="00B37362" w:rsidRPr="008613E8" w:rsidRDefault="00B37362" w:rsidP="00B37362">
            <w:pPr>
              <w:autoSpaceDE w:val="0"/>
              <w:autoSpaceDN w:val="0"/>
              <w:adjustRightInd w:val="0"/>
              <w:spacing w:line="320" w:lineRule="atLeast"/>
              <w:ind w:left="60" w:right="60"/>
              <w:jc w:val="center"/>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Coefficients</w:t>
            </w:r>
            <w:r w:rsidRPr="008613E8">
              <w:rPr>
                <w:rFonts w:ascii="Times New Roman" w:hAnsi="Times New Roman" w:cs="Times New Roman"/>
                <w:b w:val="0"/>
                <w:bCs w:val="0"/>
                <w:color w:val="000000" w:themeColor="text1"/>
                <w:vertAlign w:val="superscript"/>
              </w:rPr>
              <w:t>a</w:t>
            </w:r>
          </w:p>
        </w:tc>
      </w:tr>
      <w:tr w:rsidR="00B37362" w:rsidRPr="008613E8" w14:paraId="58591DD4" w14:textId="77777777" w:rsidTr="00BE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gridSpan w:val="2"/>
            <w:vMerge w:val="restart"/>
            <w:hideMark/>
          </w:tcPr>
          <w:p w14:paraId="77EC99BF" w14:textId="77777777" w:rsidR="00B37362" w:rsidRPr="008613E8" w:rsidRDefault="00B37362" w:rsidP="00B37362">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Model</w:t>
            </w:r>
          </w:p>
        </w:tc>
        <w:tc>
          <w:tcPr>
            <w:tcW w:w="2126" w:type="dxa"/>
            <w:gridSpan w:val="2"/>
            <w:hideMark/>
          </w:tcPr>
          <w:p w14:paraId="4AD32959" w14:textId="77777777" w:rsidR="00B37362" w:rsidRPr="008613E8" w:rsidRDefault="00B37362" w:rsidP="00B373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Unstandardized Coefficients</w:t>
            </w:r>
          </w:p>
        </w:tc>
        <w:tc>
          <w:tcPr>
            <w:tcW w:w="1836" w:type="dxa"/>
            <w:hideMark/>
          </w:tcPr>
          <w:p w14:paraId="21E62A01" w14:textId="77777777" w:rsidR="00B37362" w:rsidRPr="008613E8" w:rsidRDefault="00B37362" w:rsidP="00B373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Standardized Coefficients</w:t>
            </w:r>
          </w:p>
        </w:tc>
        <w:tc>
          <w:tcPr>
            <w:tcW w:w="997" w:type="dxa"/>
            <w:vMerge w:val="restart"/>
            <w:hideMark/>
          </w:tcPr>
          <w:p w14:paraId="15E626B5" w14:textId="77777777" w:rsidR="00B37362" w:rsidRPr="008613E8" w:rsidRDefault="00B37362" w:rsidP="00B373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t</w:t>
            </w:r>
          </w:p>
        </w:tc>
        <w:tc>
          <w:tcPr>
            <w:tcW w:w="1417" w:type="dxa"/>
            <w:vMerge w:val="restart"/>
            <w:hideMark/>
          </w:tcPr>
          <w:p w14:paraId="3967A607" w14:textId="77777777" w:rsidR="00B37362" w:rsidRPr="008613E8" w:rsidRDefault="00B37362" w:rsidP="00B373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Sig.</w:t>
            </w:r>
          </w:p>
        </w:tc>
      </w:tr>
      <w:tr w:rsidR="00B37362" w:rsidRPr="008613E8" w14:paraId="41FD6597" w14:textId="77777777" w:rsidTr="00BE463F">
        <w:tc>
          <w:tcPr>
            <w:cnfStyle w:val="001000000000" w:firstRow="0" w:lastRow="0" w:firstColumn="1" w:lastColumn="0" w:oddVBand="0" w:evenVBand="0" w:oddHBand="0" w:evenHBand="0" w:firstRowFirstColumn="0" w:firstRowLastColumn="0" w:lastRowFirstColumn="0" w:lastRowLastColumn="0"/>
            <w:tcW w:w="2696" w:type="dxa"/>
            <w:gridSpan w:val="2"/>
            <w:vMerge/>
            <w:hideMark/>
          </w:tcPr>
          <w:p w14:paraId="6DDA2C33" w14:textId="77777777" w:rsidR="00B37362" w:rsidRPr="008613E8" w:rsidRDefault="00B37362" w:rsidP="00B37362">
            <w:pPr>
              <w:rPr>
                <w:rFonts w:ascii="Times New Roman" w:hAnsi="Times New Roman" w:cs="Times New Roman"/>
                <w:b w:val="0"/>
                <w:bCs w:val="0"/>
                <w:color w:val="000000" w:themeColor="text1"/>
              </w:rPr>
            </w:pPr>
          </w:p>
        </w:tc>
        <w:tc>
          <w:tcPr>
            <w:tcW w:w="1134" w:type="dxa"/>
            <w:hideMark/>
          </w:tcPr>
          <w:p w14:paraId="65DE86BA" w14:textId="77777777" w:rsidR="00B37362" w:rsidRPr="008613E8" w:rsidRDefault="00B37362" w:rsidP="00B373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B</w:t>
            </w:r>
          </w:p>
        </w:tc>
        <w:tc>
          <w:tcPr>
            <w:tcW w:w="992" w:type="dxa"/>
            <w:hideMark/>
          </w:tcPr>
          <w:p w14:paraId="24E3847C" w14:textId="77777777" w:rsidR="00B37362" w:rsidRPr="008613E8" w:rsidRDefault="00B37362" w:rsidP="00B373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Std. Error</w:t>
            </w:r>
          </w:p>
        </w:tc>
        <w:tc>
          <w:tcPr>
            <w:tcW w:w="1836" w:type="dxa"/>
            <w:hideMark/>
          </w:tcPr>
          <w:p w14:paraId="475E46A3" w14:textId="77777777" w:rsidR="00B37362" w:rsidRPr="008613E8" w:rsidRDefault="00B37362" w:rsidP="00B373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Beta</w:t>
            </w:r>
          </w:p>
        </w:tc>
        <w:tc>
          <w:tcPr>
            <w:tcW w:w="997" w:type="dxa"/>
            <w:vMerge/>
            <w:hideMark/>
          </w:tcPr>
          <w:p w14:paraId="06C8C0E5" w14:textId="77777777" w:rsidR="00B37362" w:rsidRPr="008613E8" w:rsidRDefault="00B37362" w:rsidP="00B373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1417" w:type="dxa"/>
            <w:vMerge/>
            <w:hideMark/>
          </w:tcPr>
          <w:p w14:paraId="5E9CD753" w14:textId="77777777" w:rsidR="00B37362" w:rsidRPr="008613E8" w:rsidRDefault="00B37362" w:rsidP="00B373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B37362" w:rsidRPr="008613E8" w14:paraId="5CD5A66B" w14:textId="77777777" w:rsidTr="00BE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Merge w:val="restart"/>
            <w:hideMark/>
          </w:tcPr>
          <w:p w14:paraId="312F34E9" w14:textId="77777777" w:rsidR="00B37362" w:rsidRPr="008613E8" w:rsidRDefault="00B37362" w:rsidP="00B37362">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1</w:t>
            </w:r>
          </w:p>
        </w:tc>
        <w:tc>
          <w:tcPr>
            <w:tcW w:w="1959" w:type="dxa"/>
            <w:hideMark/>
          </w:tcPr>
          <w:p w14:paraId="7B0DAD6D" w14:textId="77777777" w:rsidR="00B37362" w:rsidRPr="008613E8" w:rsidRDefault="00B37362" w:rsidP="00B373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(Constant)</w:t>
            </w:r>
          </w:p>
        </w:tc>
        <w:tc>
          <w:tcPr>
            <w:tcW w:w="1134" w:type="dxa"/>
            <w:hideMark/>
          </w:tcPr>
          <w:p w14:paraId="56C3262F"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10.475</w:t>
            </w:r>
          </w:p>
        </w:tc>
        <w:tc>
          <w:tcPr>
            <w:tcW w:w="992" w:type="dxa"/>
            <w:hideMark/>
          </w:tcPr>
          <w:p w14:paraId="179CAF05"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4.317</w:t>
            </w:r>
          </w:p>
        </w:tc>
        <w:tc>
          <w:tcPr>
            <w:tcW w:w="1836" w:type="dxa"/>
          </w:tcPr>
          <w:p w14:paraId="70F31367" w14:textId="77777777" w:rsidR="00B37362" w:rsidRPr="008613E8" w:rsidRDefault="00B37362" w:rsidP="00B3736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997" w:type="dxa"/>
            <w:hideMark/>
          </w:tcPr>
          <w:p w14:paraId="383C4649"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2.426</w:t>
            </w:r>
          </w:p>
        </w:tc>
        <w:tc>
          <w:tcPr>
            <w:tcW w:w="1417" w:type="dxa"/>
            <w:hideMark/>
          </w:tcPr>
          <w:p w14:paraId="7B613FB3"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.019</w:t>
            </w:r>
          </w:p>
        </w:tc>
      </w:tr>
      <w:tr w:rsidR="00B37362" w:rsidRPr="008613E8" w14:paraId="0D2B7FEF" w14:textId="77777777" w:rsidTr="00BE463F">
        <w:tc>
          <w:tcPr>
            <w:cnfStyle w:val="001000000000" w:firstRow="0" w:lastRow="0" w:firstColumn="1" w:lastColumn="0" w:oddVBand="0" w:evenVBand="0" w:oddHBand="0" w:evenHBand="0" w:firstRowFirstColumn="0" w:firstRowLastColumn="0" w:lastRowFirstColumn="0" w:lastRowLastColumn="0"/>
            <w:tcW w:w="737" w:type="dxa"/>
            <w:vMerge/>
            <w:hideMark/>
          </w:tcPr>
          <w:p w14:paraId="0B5E4266" w14:textId="77777777" w:rsidR="00B37362" w:rsidRPr="008613E8" w:rsidRDefault="00B37362" w:rsidP="00B37362">
            <w:pPr>
              <w:rPr>
                <w:rFonts w:ascii="Times New Roman" w:hAnsi="Times New Roman" w:cs="Times New Roman"/>
                <w:b w:val="0"/>
                <w:bCs w:val="0"/>
                <w:color w:val="000000" w:themeColor="text1"/>
              </w:rPr>
            </w:pPr>
          </w:p>
        </w:tc>
        <w:tc>
          <w:tcPr>
            <w:tcW w:w="1959" w:type="dxa"/>
            <w:hideMark/>
          </w:tcPr>
          <w:p w14:paraId="3A25E945" w14:textId="77777777" w:rsidR="00B37362" w:rsidRPr="008613E8" w:rsidRDefault="00B37362" w:rsidP="00B373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Sosialisasi Perpajakan</w:t>
            </w:r>
          </w:p>
        </w:tc>
        <w:tc>
          <w:tcPr>
            <w:tcW w:w="1134" w:type="dxa"/>
            <w:hideMark/>
          </w:tcPr>
          <w:p w14:paraId="5B72C7F8" w14:textId="77777777" w:rsidR="00B37362" w:rsidRPr="008613E8" w:rsidRDefault="00B37362" w:rsidP="00B373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-.145</w:t>
            </w:r>
          </w:p>
        </w:tc>
        <w:tc>
          <w:tcPr>
            <w:tcW w:w="992" w:type="dxa"/>
            <w:hideMark/>
          </w:tcPr>
          <w:p w14:paraId="5D6E4F02" w14:textId="77777777" w:rsidR="00B37362" w:rsidRPr="008613E8" w:rsidRDefault="00B37362" w:rsidP="00B373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.184</w:t>
            </w:r>
          </w:p>
        </w:tc>
        <w:tc>
          <w:tcPr>
            <w:tcW w:w="1836" w:type="dxa"/>
            <w:hideMark/>
          </w:tcPr>
          <w:p w14:paraId="6BD9D85D" w14:textId="77777777" w:rsidR="00B37362" w:rsidRPr="008613E8" w:rsidRDefault="00B37362" w:rsidP="00B373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-.122</w:t>
            </w:r>
          </w:p>
        </w:tc>
        <w:tc>
          <w:tcPr>
            <w:tcW w:w="997" w:type="dxa"/>
            <w:hideMark/>
          </w:tcPr>
          <w:p w14:paraId="1F4E636B" w14:textId="77777777" w:rsidR="00B37362" w:rsidRPr="008613E8" w:rsidRDefault="00B37362" w:rsidP="00B373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-.791</w:t>
            </w:r>
          </w:p>
        </w:tc>
        <w:tc>
          <w:tcPr>
            <w:tcW w:w="1417" w:type="dxa"/>
            <w:hideMark/>
          </w:tcPr>
          <w:p w14:paraId="1D48CEA0" w14:textId="77777777" w:rsidR="00B37362" w:rsidRPr="008613E8" w:rsidRDefault="00B37362" w:rsidP="00B373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.433</w:t>
            </w:r>
          </w:p>
        </w:tc>
      </w:tr>
      <w:tr w:rsidR="00B37362" w:rsidRPr="008613E8" w14:paraId="2A347C2F" w14:textId="77777777" w:rsidTr="00BE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Merge/>
            <w:hideMark/>
          </w:tcPr>
          <w:p w14:paraId="58D7A2F4" w14:textId="77777777" w:rsidR="00B37362" w:rsidRPr="008613E8" w:rsidRDefault="00B37362" w:rsidP="00B37362">
            <w:pPr>
              <w:rPr>
                <w:rFonts w:ascii="Times New Roman" w:hAnsi="Times New Roman" w:cs="Times New Roman"/>
                <w:b w:val="0"/>
                <w:bCs w:val="0"/>
                <w:color w:val="000000" w:themeColor="text1"/>
              </w:rPr>
            </w:pPr>
          </w:p>
        </w:tc>
        <w:tc>
          <w:tcPr>
            <w:tcW w:w="1959" w:type="dxa"/>
            <w:hideMark/>
          </w:tcPr>
          <w:p w14:paraId="63934E25" w14:textId="77777777" w:rsidR="00B37362" w:rsidRPr="008613E8" w:rsidRDefault="00B37362" w:rsidP="00B373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Pelayanan Fiskus</w:t>
            </w:r>
          </w:p>
        </w:tc>
        <w:tc>
          <w:tcPr>
            <w:tcW w:w="1134" w:type="dxa"/>
            <w:hideMark/>
          </w:tcPr>
          <w:p w14:paraId="2529C3AD"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.444</w:t>
            </w:r>
          </w:p>
        </w:tc>
        <w:tc>
          <w:tcPr>
            <w:tcW w:w="992" w:type="dxa"/>
            <w:hideMark/>
          </w:tcPr>
          <w:p w14:paraId="4E447C58"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.132</w:t>
            </w:r>
          </w:p>
        </w:tc>
        <w:tc>
          <w:tcPr>
            <w:tcW w:w="1836" w:type="dxa"/>
            <w:hideMark/>
          </w:tcPr>
          <w:p w14:paraId="34631429"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.519</w:t>
            </w:r>
          </w:p>
        </w:tc>
        <w:tc>
          <w:tcPr>
            <w:tcW w:w="997" w:type="dxa"/>
            <w:hideMark/>
          </w:tcPr>
          <w:p w14:paraId="58093AB7"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3.361</w:t>
            </w:r>
          </w:p>
        </w:tc>
        <w:tc>
          <w:tcPr>
            <w:tcW w:w="1417" w:type="dxa"/>
            <w:hideMark/>
          </w:tcPr>
          <w:p w14:paraId="751E65CE" w14:textId="77777777" w:rsidR="00B37362" w:rsidRPr="008613E8" w:rsidRDefault="00B37362" w:rsidP="00B373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.002</w:t>
            </w:r>
          </w:p>
        </w:tc>
      </w:tr>
      <w:tr w:rsidR="00B37362" w:rsidRPr="008613E8" w14:paraId="4A092971" w14:textId="77777777" w:rsidTr="00BE463F">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3A8CE3BA" w14:textId="77777777" w:rsidR="00B37362" w:rsidRPr="008613E8" w:rsidRDefault="00B37362" w:rsidP="00B37362">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 Dependent Variable: Kepatuhan Wajib Pajak</w:t>
            </w:r>
          </w:p>
        </w:tc>
      </w:tr>
    </w:tbl>
    <w:p w14:paraId="3C83E4DD" w14:textId="6076CF84" w:rsidR="0005192D" w:rsidRPr="008613E8" w:rsidRDefault="00B37362" w:rsidP="00F04AAF">
      <w:pPr>
        <w:spacing w:after="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Hasil olah data SPSS</w:t>
      </w:r>
      <w:r w:rsidR="007B2B97" w:rsidRPr="008613E8">
        <w:rPr>
          <w:rFonts w:ascii="Times New Roman" w:hAnsi="Times New Roman" w:cs="Times New Roman"/>
        </w:rPr>
        <w:t xml:space="preserve"> Statistics, 2021</w:t>
      </w:r>
    </w:p>
    <w:p w14:paraId="74EE631F" w14:textId="56E2DC60" w:rsidR="008A6758" w:rsidRPr="008613E8" w:rsidRDefault="007B2B97" w:rsidP="00BF14CB">
      <w:pPr>
        <w:spacing w:after="0" w:line="276" w:lineRule="auto"/>
        <w:jc w:val="both"/>
        <w:rPr>
          <w:rFonts w:ascii="Times New Roman" w:hAnsi="Times New Roman" w:cs="Times New Roman"/>
        </w:rPr>
      </w:pPr>
      <w:r w:rsidRPr="008613E8">
        <w:rPr>
          <w:rFonts w:ascii="Times New Roman" w:hAnsi="Times New Roman" w:cs="Times New Roman"/>
        </w:rPr>
        <w:tab/>
        <w:t xml:space="preserve">Tabel 7, </w:t>
      </w:r>
      <w:r w:rsidRPr="008613E8">
        <w:rPr>
          <w:rFonts w:ascii="Times New Roman" w:hAnsi="Times New Roman" w:cs="Times New Roman"/>
          <w:color w:val="000000" w:themeColor="text1"/>
        </w:rPr>
        <w:t xml:space="preserve">sosialisasi </w:t>
      </w:r>
      <w:proofErr w:type="gramStart"/>
      <w:r w:rsidRPr="008613E8">
        <w:rPr>
          <w:rFonts w:ascii="Times New Roman" w:hAnsi="Times New Roman" w:cs="Times New Roman"/>
          <w:color w:val="000000" w:themeColor="text1"/>
        </w:rPr>
        <w:t>perpajakan  menghasilkan</w:t>
      </w:r>
      <w:proofErr w:type="gramEnd"/>
      <w:r w:rsidRPr="008613E8">
        <w:rPr>
          <w:rFonts w:ascii="Times New Roman" w:hAnsi="Times New Roman" w:cs="Times New Roman"/>
          <w:color w:val="000000" w:themeColor="text1"/>
        </w:rPr>
        <w:t xml:space="preserve"> nilai signifikansi yaitu 0,433 dengan nilai t hitung sebesar  -0,791. Nilai signifikansi X1 yaitu 0,433 &gt; 0,05 dan nilai t hitung yaitu -0,791 </w:t>
      </w:r>
      <w:proofErr w:type="gramStart"/>
      <w:r w:rsidRPr="008613E8">
        <w:rPr>
          <w:rFonts w:ascii="Times New Roman" w:hAnsi="Times New Roman" w:cs="Times New Roman"/>
          <w:color w:val="000000" w:themeColor="text1"/>
        </w:rPr>
        <w:t>&lt;  2,014</w:t>
      </w:r>
      <w:proofErr w:type="gramEnd"/>
      <w:r w:rsidRPr="008613E8">
        <w:rPr>
          <w:rFonts w:ascii="Times New Roman" w:hAnsi="Times New Roman" w:cs="Times New Roman"/>
          <w:color w:val="000000" w:themeColor="text1"/>
        </w:rPr>
        <w:t xml:space="preserve"> t tabel. Artinya bahwa sosialisasi perpajakan tidak memiliki pengaruh terhadap kepatuhan wajib pajak. Jadi tingkat kepatuhan wajib pajak tidak </w:t>
      </w:r>
      <w:proofErr w:type="gramStart"/>
      <w:r w:rsidRPr="008613E8">
        <w:rPr>
          <w:rFonts w:ascii="Times New Roman" w:hAnsi="Times New Roman" w:cs="Times New Roman"/>
          <w:color w:val="000000" w:themeColor="text1"/>
        </w:rPr>
        <w:t>bergantung  pada</w:t>
      </w:r>
      <w:proofErr w:type="gramEnd"/>
      <w:r w:rsidRPr="008613E8">
        <w:rPr>
          <w:rFonts w:ascii="Times New Roman" w:hAnsi="Times New Roman" w:cs="Times New Roman"/>
          <w:color w:val="000000" w:themeColor="text1"/>
        </w:rPr>
        <w:t xml:space="preserve"> sosialisasi pajak, pelayanan fiskus menghasilkan nilai signifikansi  yaitu 0,002 dengan nilai t hitung sebesar 3,361. Nilai signifikasnsi X2 yaitu 0,002 &lt; </w:t>
      </w:r>
      <w:r w:rsidRPr="008613E8">
        <w:rPr>
          <w:rFonts w:ascii="Times New Roman" w:hAnsi="Times New Roman" w:cs="Times New Roman"/>
          <w:color w:val="000000" w:themeColor="text1"/>
        </w:rPr>
        <w:lastRenderedPageBreak/>
        <w:t>0,05 dan nilai t hitung yaitu 3,361 &gt; 2,014 t tabel. Artinya bahwa pelayanan fiskus memiliki pengaruh terhadap tingkat kepatuhan wajib pajak.</w:t>
      </w:r>
    </w:p>
    <w:p w14:paraId="0D0D1EAE" w14:textId="7B64A647" w:rsidR="008E4BCD" w:rsidRPr="008613E8" w:rsidRDefault="00D3450E" w:rsidP="00BE31AB">
      <w:pPr>
        <w:spacing w:after="0"/>
        <w:jc w:val="both"/>
        <w:rPr>
          <w:rFonts w:ascii="Times New Roman" w:hAnsi="Times New Roman" w:cs="Times New Roman"/>
        </w:rPr>
      </w:pPr>
      <w:r w:rsidRPr="008613E8">
        <w:rPr>
          <w:rFonts w:ascii="Times New Roman" w:hAnsi="Times New Roman" w:cs="Times New Roman"/>
        </w:rPr>
        <w:t>2.</w:t>
      </w:r>
      <w:r w:rsidRPr="008613E8">
        <w:rPr>
          <w:rFonts w:ascii="Times New Roman" w:hAnsi="Times New Roman" w:cs="Times New Roman"/>
        </w:rPr>
        <w:tab/>
      </w:r>
      <w:r w:rsidR="008E4BCD" w:rsidRPr="008613E8">
        <w:rPr>
          <w:rFonts w:ascii="Times New Roman" w:hAnsi="Times New Roman" w:cs="Times New Roman"/>
        </w:rPr>
        <w:t>Uji F</w:t>
      </w:r>
    </w:p>
    <w:p w14:paraId="477F7BCF" w14:textId="0936590A" w:rsidR="00955D53" w:rsidRPr="008613E8" w:rsidRDefault="00955D53" w:rsidP="00F04AAF">
      <w:pPr>
        <w:spacing w:after="0"/>
        <w:jc w:val="center"/>
        <w:rPr>
          <w:rFonts w:ascii="Times New Roman" w:hAnsi="Times New Roman" w:cs="Times New Roman"/>
        </w:rPr>
      </w:pPr>
      <w:r w:rsidRPr="008613E8">
        <w:rPr>
          <w:rFonts w:ascii="Times New Roman" w:hAnsi="Times New Roman" w:cs="Times New Roman"/>
        </w:rPr>
        <w:t>Tabel 8</w:t>
      </w:r>
      <w:r w:rsidR="00BE31AB" w:rsidRPr="008613E8">
        <w:rPr>
          <w:rFonts w:ascii="Times New Roman" w:hAnsi="Times New Roman" w:cs="Times New Roman"/>
        </w:rPr>
        <w:t>. Hasil Uji F</w:t>
      </w:r>
    </w:p>
    <w:tbl>
      <w:tblPr>
        <w:tblStyle w:val="PlainTable2"/>
        <w:tblW w:w="9072" w:type="dxa"/>
        <w:tblLayout w:type="fixed"/>
        <w:tblLook w:val="04A0" w:firstRow="1" w:lastRow="0" w:firstColumn="1" w:lastColumn="0" w:noHBand="0" w:noVBand="1"/>
      </w:tblPr>
      <w:tblGrid>
        <w:gridCol w:w="736"/>
        <w:gridCol w:w="1674"/>
        <w:gridCol w:w="1559"/>
        <w:gridCol w:w="851"/>
        <w:gridCol w:w="1559"/>
        <w:gridCol w:w="1134"/>
        <w:gridCol w:w="1559"/>
      </w:tblGrid>
      <w:tr w:rsidR="00BE31AB" w:rsidRPr="008613E8" w14:paraId="2775387C" w14:textId="77777777" w:rsidTr="00BE4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0FBED81B" w14:textId="77777777" w:rsidR="00BE31AB" w:rsidRPr="008613E8" w:rsidRDefault="00BE31AB">
            <w:pPr>
              <w:autoSpaceDE w:val="0"/>
              <w:autoSpaceDN w:val="0"/>
              <w:adjustRightInd w:val="0"/>
              <w:spacing w:line="320" w:lineRule="atLeast"/>
              <w:ind w:left="60" w:right="60"/>
              <w:jc w:val="center"/>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ANOVA</w:t>
            </w:r>
            <w:r w:rsidRPr="008613E8">
              <w:rPr>
                <w:rFonts w:ascii="Times New Roman" w:hAnsi="Times New Roman" w:cs="Times New Roman"/>
                <w:b w:val="0"/>
                <w:bCs w:val="0"/>
                <w:color w:val="000000" w:themeColor="text1"/>
                <w:vertAlign w:val="superscript"/>
              </w:rPr>
              <w:t>a</w:t>
            </w:r>
          </w:p>
        </w:tc>
      </w:tr>
      <w:tr w:rsidR="00BE31AB" w:rsidRPr="008613E8" w14:paraId="49180C2A" w14:textId="77777777" w:rsidTr="00BE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hideMark/>
          </w:tcPr>
          <w:p w14:paraId="5704BB1F" w14:textId="77777777" w:rsidR="00BE31AB" w:rsidRPr="008613E8" w:rsidRDefault="00BE31AB">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Model</w:t>
            </w:r>
          </w:p>
        </w:tc>
        <w:tc>
          <w:tcPr>
            <w:tcW w:w="1559" w:type="dxa"/>
            <w:hideMark/>
          </w:tcPr>
          <w:p w14:paraId="6B8B7870" w14:textId="77777777" w:rsidR="00BE31AB" w:rsidRPr="008613E8" w:rsidRDefault="00BE31A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Sum of Squares</w:t>
            </w:r>
          </w:p>
        </w:tc>
        <w:tc>
          <w:tcPr>
            <w:tcW w:w="851" w:type="dxa"/>
            <w:hideMark/>
          </w:tcPr>
          <w:p w14:paraId="60985B45" w14:textId="77777777" w:rsidR="00BE31AB" w:rsidRPr="008613E8" w:rsidRDefault="00BE31A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df</w:t>
            </w:r>
          </w:p>
        </w:tc>
        <w:tc>
          <w:tcPr>
            <w:tcW w:w="1559" w:type="dxa"/>
            <w:hideMark/>
          </w:tcPr>
          <w:p w14:paraId="4FF24633" w14:textId="77777777" w:rsidR="00BE31AB" w:rsidRPr="008613E8" w:rsidRDefault="00BE31A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Mean Square</w:t>
            </w:r>
          </w:p>
        </w:tc>
        <w:tc>
          <w:tcPr>
            <w:tcW w:w="1134" w:type="dxa"/>
            <w:hideMark/>
          </w:tcPr>
          <w:p w14:paraId="1C7BEE18" w14:textId="77777777" w:rsidR="00BE31AB" w:rsidRPr="008613E8" w:rsidRDefault="00BE31A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F</w:t>
            </w:r>
          </w:p>
        </w:tc>
        <w:tc>
          <w:tcPr>
            <w:tcW w:w="1559" w:type="dxa"/>
            <w:hideMark/>
          </w:tcPr>
          <w:p w14:paraId="5969C0D8" w14:textId="77777777" w:rsidR="00BE31AB" w:rsidRPr="008613E8" w:rsidRDefault="00BE31A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Sig.</w:t>
            </w:r>
          </w:p>
        </w:tc>
      </w:tr>
      <w:tr w:rsidR="00BE31AB" w:rsidRPr="008613E8" w14:paraId="3C417688" w14:textId="77777777" w:rsidTr="00BE463F">
        <w:tc>
          <w:tcPr>
            <w:cnfStyle w:val="001000000000" w:firstRow="0" w:lastRow="0" w:firstColumn="1" w:lastColumn="0" w:oddVBand="0" w:evenVBand="0" w:oddHBand="0" w:evenHBand="0" w:firstRowFirstColumn="0" w:firstRowLastColumn="0" w:lastRowFirstColumn="0" w:lastRowLastColumn="0"/>
            <w:tcW w:w="736" w:type="dxa"/>
            <w:vMerge w:val="restart"/>
            <w:hideMark/>
          </w:tcPr>
          <w:p w14:paraId="3A977E1A" w14:textId="77777777" w:rsidR="00BE31AB" w:rsidRPr="008613E8" w:rsidRDefault="00BE31AB">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1</w:t>
            </w:r>
          </w:p>
        </w:tc>
        <w:tc>
          <w:tcPr>
            <w:tcW w:w="1674" w:type="dxa"/>
            <w:hideMark/>
          </w:tcPr>
          <w:p w14:paraId="60CD72ED" w14:textId="77777777" w:rsidR="00BE31AB" w:rsidRPr="008613E8" w:rsidRDefault="00BE31AB">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Regression</w:t>
            </w:r>
          </w:p>
        </w:tc>
        <w:tc>
          <w:tcPr>
            <w:tcW w:w="1559" w:type="dxa"/>
            <w:hideMark/>
          </w:tcPr>
          <w:p w14:paraId="44BED2E0"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62.293</w:t>
            </w:r>
          </w:p>
        </w:tc>
        <w:tc>
          <w:tcPr>
            <w:tcW w:w="851" w:type="dxa"/>
            <w:hideMark/>
          </w:tcPr>
          <w:p w14:paraId="67ACC0FA"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w:t>
            </w:r>
          </w:p>
        </w:tc>
        <w:tc>
          <w:tcPr>
            <w:tcW w:w="1559" w:type="dxa"/>
            <w:hideMark/>
          </w:tcPr>
          <w:p w14:paraId="69741C59"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31.146</w:t>
            </w:r>
          </w:p>
        </w:tc>
        <w:tc>
          <w:tcPr>
            <w:tcW w:w="1134" w:type="dxa"/>
            <w:hideMark/>
          </w:tcPr>
          <w:p w14:paraId="267060E5"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6.337</w:t>
            </w:r>
          </w:p>
        </w:tc>
        <w:tc>
          <w:tcPr>
            <w:tcW w:w="1559" w:type="dxa"/>
            <w:hideMark/>
          </w:tcPr>
          <w:p w14:paraId="4041ED82"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.004</w:t>
            </w:r>
            <w:r w:rsidRPr="008613E8">
              <w:rPr>
                <w:rFonts w:ascii="Times New Roman" w:hAnsi="Times New Roman" w:cs="Times New Roman"/>
                <w:color w:val="000000" w:themeColor="text1"/>
                <w:vertAlign w:val="superscript"/>
              </w:rPr>
              <w:t>b</w:t>
            </w:r>
          </w:p>
        </w:tc>
      </w:tr>
      <w:tr w:rsidR="00BE31AB" w:rsidRPr="008613E8" w14:paraId="0A402E2A" w14:textId="77777777" w:rsidTr="00BE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dxa"/>
            <w:vMerge/>
            <w:hideMark/>
          </w:tcPr>
          <w:p w14:paraId="366D253C" w14:textId="77777777" w:rsidR="00BE31AB" w:rsidRPr="008613E8" w:rsidRDefault="00BE31AB">
            <w:pPr>
              <w:rPr>
                <w:rFonts w:ascii="Times New Roman" w:hAnsi="Times New Roman" w:cs="Times New Roman"/>
                <w:b w:val="0"/>
                <w:bCs w:val="0"/>
                <w:color w:val="000000" w:themeColor="text1"/>
              </w:rPr>
            </w:pPr>
          </w:p>
        </w:tc>
        <w:tc>
          <w:tcPr>
            <w:tcW w:w="1674" w:type="dxa"/>
            <w:hideMark/>
          </w:tcPr>
          <w:p w14:paraId="143A42DF" w14:textId="77777777" w:rsidR="00BE31AB" w:rsidRPr="008613E8" w:rsidRDefault="00BE31A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Residual</w:t>
            </w:r>
          </w:p>
        </w:tc>
        <w:tc>
          <w:tcPr>
            <w:tcW w:w="1559" w:type="dxa"/>
            <w:hideMark/>
          </w:tcPr>
          <w:p w14:paraId="1A2410D9" w14:textId="77777777" w:rsidR="00BE31AB" w:rsidRPr="008613E8" w:rsidRDefault="00BE31A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221.187</w:t>
            </w:r>
          </w:p>
        </w:tc>
        <w:tc>
          <w:tcPr>
            <w:tcW w:w="851" w:type="dxa"/>
            <w:hideMark/>
          </w:tcPr>
          <w:p w14:paraId="74A71245" w14:textId="77777777" w:rsidR="00BE31AB" w:rsidRPr="008613E8" w:rsidRDefault="00BE31A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45</w:t>
            </w:r>
          </w:p>
        </w:tc>
        <w:tc>
          <w:tcPr>
            <w:tcW w:w="1559" w:type="dxa"/>
            <w:hideMark/>
          </w:tcPr>
          <w:p w14:paraId="4874DF2C" w14:textId="77777777" w:rsidR="00BE31AB" w:rsidRPr="008613E8" w:rsidRDefault="00BE31A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4.915</w:t>
            </w:r>
          </w:p>
        </w:tc>
        <w:tc>
          <w:tcPr>
            <w:tcW w:w="1134" w:type="dxa"/>
          </w:tcPr>
          <w:p w14:paraId="46A2696F" w14:textId="77777777" w:rsidR="00BE31AB" w:rsidRPr="008613E8" w:rsidRDefault="00BE31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1559" w:type="dxa"/>
          </w:tcPr>
          <w:p w14:paraId="5FB3A7FB" w14:textId="77777777" w:rsidR="00BE31AB" w:rsidRPr="008613E8" w:rsidRDefault="00BE31A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BE31AB" w:rsidRPr="008613E8" w14:paraId="75F4A571" w14:textId="77777777" w:rsidTr="00BE463F">
        <w:tc>
          <w:tcPr>
            <w:cnfStyle w:val="001000000000" w:firstRow="0" w:lastRow="0" w:firstColumn="1" w:lastColumn="0" w:oddVBand="0" w:evenVBand="0" w:oddHBand="0" w:evenHBand="0" w:firstRowFirstColumn="0" w:firstRowLastColumn="0" w:lastRowFirstColumn="0" w:lastRowLastColumn="0"/>
            <w:tcW w:w="736" w:type="dxa"/>
            <w:vMerge/>
            <w:hideMark/>
          </w:tcPr>
          <w:p w14:paraId="5B37BCE6" w14:textId="77777777" w:rsidR="00BE31AB" w:rsidRPr="008613E8" w:rsidRDefault="00BE31AB">
            <w:pPr>
              <w:rPr>
                <w:rFonts w:ascii="Times New Roman" w:hAnsi="Times New Roman" w:cs="Times New Roman"/>
                <w:b w:val="0"/>
                <w:bCs w:val="0"/>
                <w:color w:val="000000" w:themeColor="text1"/>
              </w:rPr>
            </w:pPr>
          </w:p>
        </w:tc>
        <w:tc>
          <w:tcPr>
            <w:tcW w:w="1674" w:type="dxa"/>
            <w:hideMark/>
          </w:tcPr>
          <w:p w14:paraId="0456B3E0" w14:textId="77777777" w:rsidR="00BE31AB" w:rsidRPr="008613E8" w:rsidRDefault="00BE31AB">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Total</w:t>
            </w:r>
          </w:p>
        </w:tc>
        <w:tc>
          <w:tcPr>
            <w:tcW w:w="1559" w:type="dxa"/>
            <w:hideMark/>
          </w:tcPr>
          <w:p w14:paraId="0D3F5692"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283.479</w:t>
            </w:r>
          </w:p>
        </w:tc>
        <w:tc>
          <w:tcPr>
            <w:tcW w:w="851" w:type="dxa"/>
            <w:hideMark/>
          </w:tcPr>
          <w:p w14:paraId="51E8C95F" w14:textId="77777777" w:rsidR="00BE31AB" w:rsidRPr="008613E8" w:rsidRDefault="00BE31AB">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613E8">
              <w:rPr>
                <w:rFonts w:ascii="Times New Roman" w:hAnsi="Times New Roman" w:cs="Times New Roman"/>
                <w:color w:val="000000" w:themeColor="text1"/>
              </w:rPr>
              <w:t>47</w:t>
            </w:r>
          </w:p>
        </w:tc>
        <w:tc>
          <w:tcPr>
            <w:tcW w:w="1559" w:type="dxa"/>
          </w:tcPr>
          <w:p w14:paraId="6A823367" w14:textId="77777777" w:rsidR="00BE31AB" w:rsidRPr="008613E8" w:rsidRDefault="00BE31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1134" w:type="dxa"/>
          </w:tcPr>
          <w:p w14:paraId="1FFAD3DB" w14:textId="77777777" w:rsidR="00BE31AB" w:rsidRPr="008613E8" w:rsidRDefault="00BE31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1559" w:type="dxa"/>
          </w:tcPr>
          <w:p w14:paraId="749E3F70" w14:textId="77777777" w:rsidR="00BE31AB" w:rsidRPr="008613E8" w:rsidRDefault="00BE31A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BE31AB" w:rsidRPr="008613E8" w14:paraId="3D4E243D" w14:textId="77777777" w:rsidTr="00BE4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457BE6B2" w14:textId="77777777" w:rsidR="00BE31AB" w:rsidRPr="008613E8" w:rsidRDefault="00BE31AB">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a. Dependent Variable: Kepatuhan Wajib Pajak</w:t>
            </w:r>
          </w:p>
        </w:tc>
      </w:tr>
      <w:tr w:rsidR="00BE31AB" w:rsidRPr="008613E8" w14:paraId="6447C032" w14:textId="77777777" w:rsidTr="00BE463F">
        <w:tc>
          <w:tcPr>
            <w:cnfStyle w:val="001000000000" w:firstRow="0" w:lastRow="0" w:firstColumn="1" w:lastColumn="0" w:oddVBand="0" w:evenVBand="0" w:oddHBand="0" w:evenHBand="0" w:firstRowFirstColumn="0" w:firstRowLastColumn="0" w:lastRowFirstColumn="0" w:lastRowLastColumn="0"/>
            <w:tcW w:w="9072" w:type="dxa"/>
            <w:gridSpan w:val="7"/>
            <w:hideMark/>
          </w:tcPr>
          <w:p w14:paraId="79D10F60" w14:textId="77777777" w:rsidR="00BE31AB" w:rsidRPr="008613E8" w:rsidRDefault="00BE31AB">
            <w:pPr>
              <w:autoSpaceDE w:val="0"/>
              <w:autoSpaceDN w:val="0"/>
              <w:adjustRightInd w:val="0"/>
              <w:spacing w:line="320" w:lineRule="atLeast"/>
              <w:ind w:left="60" w:right="60"/>
              <w:rPr>
                <w:rFonts w:ascii="Times New Roman" w:hAnsi="Times New Roman" w:cs="Times New Roman"/>
                <w:b w:val="0"/>
                <w:bCs w:val="0"/>
                <w:color w:val="000000" w:themeColor="text1"/>
              </w:rPr>
            </w:pPr>
            <w:r w:rsidRPr="008613E8">
              <w:rPr>
                <w:rFonts w:ascii="Times New Roman" w:hAnsi="Times New Roman" w:cs="Times New Roman"/>
                <w:b w:val="0"/>
                <w:bCs w:val="0"/>
                <w:color w:val="000000" w:themeColor="text1"/>
              </w:rPr>
              <w:t>b. Predictors: (Constant), Pelayanan Fiskus, Sosialisasi Perpajakan</w:t>
            </w:r>
          </w:p>
        </w:tc>
      </w:tr>
    </w:tbl>
    <w:p w14:paraId="05029BAB" w14:textId="539BD793" w:rsidR="00BE31AB" w:rsidRPr="008613E8" w:rsidRDefault="00BE31AB" w:rsidP="00F04AAF">
      <w:pPr>
        <w:spacing w:after="0"/>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27F1CD09" w14:textId="56AECA75" w:rsidR="00F04AAF" w:rsidRDefault="000375DC" w:rsidP="00F04AAF">
      <w:pPr>
        <w:spacing w:after="0" w:line="276" w:lineRule="auto"/>
        <w:ind w:firstLine="720"/>
        <w:jc w:val="both"/>
        <w:rPr>
          <w:rFonts w:ascii="Times New Roman" w:hAnsi="Times New Roman" w:cs="Times New Roman"/>
          <w:color w:val="000000" w:themeColor="text1"/>
        </w:rPr>
      </w:pPr>
      <w:r w:rsidRPr="008613E8">
        <w:rPr>
          <w:rFonts w:ascii="Times New Roman" w:hAnsi="Times New Roman" w:cs="Times New Roman"/>
        </w:rPr>
        <w:t xml:space="preserve">Tabel 8, </w:t>
      </w:r>
      <w:r w:rsidRPr="008613E8">
        <w:rPr>
          <w:rFonts w:ascii="Times New Roman" w:hAnsi="Times New Roman" w:cs="Times New Roman"/>
          <w:color w:val="000000" w:themeColor="text1"/>
        </w:rPr>
        <w:t xml:space="preserve">diketahui nilai signifikansi untuk pengaruh X1 dan X2 secara simultan terhadap Y adalah sebesar 0,004 &lt; 0,05 dan nilai F hitung </w:t>
      </w:r>
      <w:proofErr w:type="gramStart"/>
      <w:r w:rsidRPr="008613E8">
        <w:rPr>
          <w:rFonts w:ascii="Times New Roman" w:hAnsi="Times New Roman" w:cs="Times New Roman"/>
          <w:color w:val="000000" w:themeColor="text1"/>
        </w:rPr>
        <w:t>6,337  &gt;</w:t>
      </w:r>
      <w:proofErr w:type="gramEnd"/>
      <w:r w:rsidRPr="008613E8">
        <w:rPr>
          <w:rFonts w:ascii="Times New Roman" w:hAnsi="Times New Roman" w:cs="Times New Roman"/>
          <w:color w:val="000000" w:themeColor="text1"/>
        </w:rPr>
        <w:t xml:space="preserve">  F tabel 3,20, sehingga dapat disimpulkan bahwa model regresi terdapat pengaruh yang artinya sosialisasi perpajakan dan pelayanan fiskus secara simultan layak terhadap tingkat kepatuhan wajib pajak</w:t>
      </w:r>
      <w:r w:rsidR="002A1186" w:rsidRPr="008613E8">
        <w:rPr>
          <w:rFonts w:ascii="Times New Roman" w:hAnsi="Times New Roman" w:cs="Times New Roman"/>
          <w:color w:val="000000" w:themeColor="text1"/>
        </w:rPr>
        <w:t>.</w:t>
      </w:r>
    </w:p>
    <w:p w14:paraId="0A99DDE6" w14:textId="77777777" w:rsidR="00202786" w:rsidRPr="008613E8" w:rsidRDefault="00202786" w:rsidP="00F04AAF">
      <w:pPr>
        <w:spacing w:after="0" w:line="276" w:lineRule="auto"/>
        <w:ind w:firstLine="720"/>
        <w:jc w:val="both"/>
        <w:rPr>
          <w:rFonts w:ascii="Times New Roman" w:hAnsi="Times New Roman" w:cs="Times New Roman"/>
          <w:color w:val="000000" w:themeColor="text1"/>
        </w:rPr>
      </w:pPr>
    </w:p>
    <w:p w14:paraId="4B89F473" w14:textId="08AF3F70" w:rsidR="00E976D1" w:rsidRPr="008613E8" w:rsidRDefault="00D3450E" w:rsidP="00E976D1">
      <w:pPr>
        <w:spacing w:after="0" w:line="276" w:lineRule="auto"/>
        <w:jc w:val="both"/>
        <w:rPr>
          <w:rFonts w:ascii="Times New Roman" w:hAnsi="Times New Roman" w:cs="Times New Roman"/>
          <w:color w:val="000000" w:themeColor="text1"/>
        </w:rPr>
      </w:pPr>
      <w:r w:rsidRPr="008613E8">
        <w:rPr>
          <w:rFonts w:ascii="Times New Roman" w:hAnsi="Times New Roman" w:cs="Times New Roman"/>
          <w:color w:val="000000" w:themeColor="text1"/>
        </w:rPr>
        <w:t>3.</w:t>
      </w:r>
      <w:r w:rsidRPr="008613E8">
        <w:rPr>
          <w:rFonts w:ascii="Times New Roman" w:hAnsi="Times New Roman" w:cs="Times New Roman"/>
          <w:color w:val="000000" w:themeColor="text1"/>
        </w:rPr>
        <w:tab/>
      </w:r>
      <w:r w:rsidR="00E976D1" w:rsidRPr="008613E8">
        <w:rPr>
          <w:rFonts w:ascii="Times New Roman" w:hAnsi="Times New Roman" w:cs="Times New Roman"/>
          <w:color w:val="000000" w:themeColor="text1"/>
        </w:rPr>
        <w:t>Uji Koefisien Determinasi (R2)</w:t>
      </w:r>
    </w:p>
    <w:p w14:paraId="0BA93846" w14:textId="76F523A8" w:rsidR="00E976D1" w:rsidRPr="008613E8" w:rsidRDefault="00E976D1" w:rsidP="00202786">
      <w:pPr>
        <w:spacing w:after="0" w:line="276" w:lineRule="auto"/>
        <w:jc w:val="center"/>
        <w:rPr>
          <w:rFonts w:ascii="Times New Roman" w:hAnsi="Times New Roman" w:cs="Times New Roman"/>
          <w:color w:val="000000" w:themeColor="text1"/>
        </w:rPr>
      </w:pPr>
      <w:r w:rsidRPr="008613E8">
        <w:rPr>
          <w:rFonts w:ascii="Times New Roman" w:hAnsi="Times New Roman" w:cs="Times New Roman"/>
          <w:color w:val="000000" w:themeColor="text1"/>
        </w:rPr>
        <w:t>Tabel 9. Hasil Uji Koefisien Determinasi</w:t>
      </w:r>
    </w:p>
    <w:tbl>
      <w:tblPr>
        <w:tblStyle w:val="PlainTable2"/>
        <w:tblW w:w="9072" w:type="dxa"/>
        <w:tblLook w:val="04A0" w:firstRow="1" w:lastRow="0" w:firstColumn="1" w:lastColumn="0" w:noHBand="0" w:noVBand="1"/>
      </w:tblPr>
      <w:tblGrid>
        <w:gridCol w:w="1383"/>
        <w:gridCol w:w="1318"/>
        <w:gridCol w:w="1694"/>
        <w:gridCol w:w="2268"/>
        <w:gridCol w:w="2409"/>
      </w:tblGrid>
      <w:tr w:rsidR="00E976D1" w:rsidRPr="008613E8" w14:paraId="49FAE552" w14:textId="77777777" w:rsidTr="00BE463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72" w:type="dxa"/>
            <w:gridSpan w:val="5"/>
            <w:hideMark/>
          </w:tcPr>
          <w:p w14:paraId="299B683E" w14:textId="77777777" w:rsidR="00E976D1" w:rsidRPr="008613E8" w:rsidRDefault="00E976D1">
            <w:pPr>
              <w:jc w:val="cente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Model Summary</w:t>
            </w:r>
          </w:p>
        </w:tc>
      </w:tr>
      <w:tr w:rsidR="00E976D1" w:rsidRPr="008613E8" w14:paraId="7C121ECE" w14:textId="77777777" w:rsidTr="00BE463F">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383" w:type="dxa"/>
            <w:hideMark/>
          </w:tcPr>
          <w:p w14:paraId="393C499D" w14:textId="77777777" w:rsidR="00E976D1" w:rsidRPr="008613E8" w:rsidRDefault="00E976D1">
            <w:pP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Model</w:t>
            </w:r>
          </w:p>
        </w:tc>
        <w:tc>
          <w:tcPr>
            <w:tcW w:w="1318" w:type="dxa"/>
            <w:hideMark/>
          </w:tcPr>
          <w:p w14:paraId="58E0E92B" w14:textId="77777777" w:rsidR="00E976D1" w:rsidRPr="008613E8" w:rsidRDefault="00E976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R</w:t>
            </w:r>
          </w:p>
        </w:tc>
        <w:tc>
          <w:tcPr>
            <w:tcW w:w="1694" w:type="dxa"/>
            <w:hideMark/>
          </w:tcPr>
          <w:p w14:paraId="475E0E5B" w14:textId="77777777" w:rsidR="00E976D1" w:rsidRPr="008613E8" w:rsidRDefault="00E976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R Square</w:t>
            </w:r>
          </w:p>
        </w:tc>
        <w:tc>
          <w:tcPr>
            <w:tcW w:w="2268" w:type="dxa"/>
            <w:hideMark/>
          </w:tcPr>
          <w:p w14:paraId="7E599CEF" w14:textId="77777777" w:rsidR="00E976D1" w:rsidRPr="008613E8" w:rsidRDefault="00E976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Adjusted R Square</w:t>
            </w:r>
          </w:p>
        </w:tc>
        <w:tc>
          <w:tcPr>
            <w:tcW w:w="2409" w:type="dxa"/>
            <w:hideMark/>
          </w:tcPr>
          <w:p w14:paraId="4EE681E5" w14:textId="77777777" w:rsidR="00E976D1" w:rsidRPr="008613E8" w:rsidRDefault="00E976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Std. Error of the Estimate</w:t>
            </w:r>
          </w:p>
        </w:tc>
      </w:tr>
      <w:tr w:rsidR="00E976D1" w:rsidRPr="008613E8" w14:paraId="322A2EB9" w14:textId="77777777" w:rsidTr="00BE463F">
        <w:trPr>
          <w:trHeight w:val="260"/>
        </w:trPr>
        <w:tc>
          <w:tcPr>
            <w:cnfStyle w:val="001000000000" w:firstRow="0" w:lastRow="0" w:firstColumn="1" w:lastColumn="0" w:oddVBand="0" w:evenVBand="0" w:oddHBand="0" w:evenHBand="0" w:firstRowFirstColumn="0" w:firstRowLastColumn="0" w:lastRowFirstColumn="0" w:lastRowLastColumn="0"/>
            <w:tcW w:w="1383" w:type="dxa"/>
            <w:noWrap/>
            <w:hideMark/>
          </w:tcPr>
          <w:p w14:paraId="5E34C543" w14:textId="77777777" w:rsidR="00E976D1" w:rsidRPr="008613E8" w:rsidRDefault="00E976D1">
            <w:pP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1</w:t>
            </w:r>
          </w:p>
        </w:tc>
        <w:tc>
          <w:tcPr>
            <w:tcW w:w="1318" w:type="dxa"/>
            <w:noWrap/>
            <w:hideMark/>
          </w:tcPr>
          <w:p w14:paraId="29808211" w14:textId="77777777" w:rsidR="00E976D1" w:rsidRPr="008613E8" w:rsidRDefault="00E976D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.467</w:t>
            </w:r>
            <w:r w:rsidRPr="008613E8">
              <w:rPr>
                <w:rFonts w:ascii="Times New Roman" w:eastAsia="Times New Roman" w:hAnsi="Times New Roman" w:cs="Times New Roman"/>
                <w:color w:val="000000" w:themeColor="text1"/>
                <w:vertAlign w:val="superscript"/>
                <w:lang w:eastAsia="en-ID"/>
              </w:rPr>
              <w:t>a</w:t>
            </w:r>
          </w:p>
        </w:tc>
        <w:tc>
          <w:tcPr>
            <w:tcW w:w="1694" w:type="dxa"/>
            <w:noWrap/>
            <w:hideMark/>
          </w:tcPr>
          <w:p w14:paraId="420AA124" w14:textId="77777777" w:rsidR="00E976D1" w:rsidRPr="008613E8" w:rsidRDefault="00E976D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0,218</w:t>
            </w:r>
          </w:p>
        </w:tc>
        <w:tc>
          <w:tcPr>
            <w:tcW w:w="2268" w:type="dxa"/>
            <w:noWrap/>
            <w:hideMark/>
          </w:tcPr>
          <w:p w14:paraId="2CD4A930" w14:textId="77777777" w:rsidR="00E976D1" w:rsidRPr="008613E8" w:rsidRDefault="00E976D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0,183</w:t>
            </w:r>
          </w:p>
        </w:tc>
        <w:tc>
          <w:tcPr>
            <w:tcW w:w="2409" w:type="dxa"/>
            <w:noWrap/>
            <w:hideMark/>
          </w:tcPr>
          <w:p w14:paraId="756B585F" w14:textId="77777777" w:rsidR="00E976D1" w:rsidRPr="008613E8" w:rsidRDefault="00E976D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ID"/>
              </w:rPr>
            </w:pPr>
            <w:r w:rsidRPr="008613E8">
              <w:rPr>
                <w:rFonts w:ascii="Times New Roman" w:eastAsia="Times New Roman" w:hAnsi="Times New Roman" w:cs="Times New Roman"/>
                <w:color w:val="000000" w:themeColor="text1"/>
                <w:lang w:eastAsia="en-ID"/>
              </w:rPr>
              <w:t>2,21926</w:t>
            </w:r>
          </w:p>
        </w:tc>
      </w:tr>
      <w:tr w:rsidR="00E976D1" w:rsidRPr="008613E8" w14:paraId="536DD42D" w14:textId="77777777" w:rsidTr="00BE463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72" w:type="dxa"/>
            <w:gridSpan w:val="5"/>
            <w:hideMark/>
          </w:tcPr>
          <w:p w14:paraId="174F2C93" w14:textId="77777777" w:rsidR="00E976D1" w:rsidRPr="008613E8" w:rsidRDefault="00E976D1">
            <w:pPr>
              <w:rPr>
                <w:rFonts w:ascii="Times New Roman" w:eastAsia="Times New Roman" w:hAnsi="Times New Roman" w:cs="Times New Roman"/>
                <w:b w:val="0"/>
                <w:bCs w:val="0"/>
                <w:color w:val="000000" w:themeColor="text1"/>
                <w:lang w:eastAsia="en-ID"/>
              </w:rPr>
            </w:pPr>
            <w:r w:rsidRPr="008613E8">
              <w:rPr>
                <w:rFonts w:ascii="Times New Roman" w:eastAsia="Times New Roman" w:hAnsi="Times New Roman" w:cs="Times New Roman"/>
                <w:b w:val="0"/>
                <w:bCs w:val="0"/>
                <w:color w:val="000000" w:themeColor="text1"/>
                <w:lang w:eastAsia="en-ID"/>
              </w:rPr>
              <w:t>a. Predictors: (Constant), Pelayanan Fiskus (X2), Sosialisasi Perpajakan (X1)</w:t>
            </w:r>
          </w:p>
        </w:tc>
      </w:tr>
    </w:tbl>
    <w:p w14:paraId="3565EB6D" w14:textId="43673106" w:rsidR="00E976D1" w:rsidRPr="008613E8" w:rsidRDefault="00E976D1" w:rsidP="00F04AAF">
      <w:pPr>
        <w:spacing w:after="0" w:line="276" w:lineRule="auto"/>
        <w:jc w:val="center"/>
        <w:rPr>
          <w:rFonts w:ascii="Times New Roman" w:hAnsi="Times New Roman" w:cs="Times New Roman"/>
        </w:rPr>
      </w:pPr>
      <w:proofErr w:type="gramStart"/>
      <w:r w:rsidRPr="008613E8">
        <w:rPr>
          <w:rFonts w:ascii="Times New Roman" w:hAnsi="Times New Roman" w:cs="Times New Roman"/>
        </w:rPr>
        <w:t>Sumber :</w:t>
      </w:r>
      <w:proofErr w:type="gramEnd"/>
      <w:r w:rsidRPr="008613E8">
        <w:rPr>
          <w:rFonts w:ascii="Times New Roman" w:hAnsi="Times New Roman" w:cs="Times New Roman"/>
        </w:rPr>
        <w:t xml:space="preserve"> Data diolah menggunakan SPSS Statistics, 2021</w:t>
      </w:r>
    </w:p>
    <w:p w14:paraId="28B18D49" w14:textId="67AD8688" w:rsidR="00283F5B" w:rsidRPr="008613E8" w:rsidRDefault="00283F5B" w:rsidP="00C05723">
      <w:pPr>
        <w:spacing w:after="0" w:line="276" w:lineRule="auto"/>
        <w:ind w:firstLine="720"/>
        <w:jc w:val="both"/>
        <w:rPr>
          <w:rFonts w:ascii="Times New Roman" w:eastAsiaTheme="minorEastAsia" w:hAnsi="Times New Roman" w:cs="Times New Roman"/>
          <w:iCs/>
          <w:color w:val="000000" w:themeColor="text1"/>
        </w:rPr>
      </w:pPr>
      <w:r w:rsidRPr="008613E8">
        <w:rPr>
          <w:rFonts w:ascii="Times New Roman" w:hAnsi="Times New Roman" w:cs="Times New Roman"/>
          <w:color w:val="000000" w:themeColor="text1"/>
        </w:rPr>
        <w:t xml:space="preserve">Tabel 9, menunjukan nilai dari </w:t>
      </w:r>
      <w:r w:rsidRPr="008613E8">
        <w:rPr>
          <w:rFonts w:ascii="Times New Roman" w:hAnsi="Times New Roman" w:cs="Times New Roman"/>
          <w:i/>
          <w:iCs/>
          <w:color w:val="000000" w:themeColor="text1"/>
        </w:rPr>
        <w:t xml:space="preserve">adjusted R square </w:t>
      </w:r>
      <w:r w:rsidRPr="008613E8">
        <w:rPr>
          <w:rFonts w:ascii="Times New Roman" w:eastAsiaTheme="minorEastAsia" w:hAnsi="Times New Roman" w:cs="Times New Roman"/>
          <w:iCs/>
          <w:color w:val="000000" w:themeColor="text1"/>
        </w:rPr>
        <w:t>sebesar 0,183. Hal ini berarti 18,3 % variabel tingkat kepatuhan wajib pajak dipengaruhi oleh sosialisasi perpajakan dan pelayanan fiskus, sedangkan 81,7% sisanya dipengaruhi oleh faktor lain selain dua variabel diatas dalam penelitian ini.</w:t>
      </w:r>
    </w:p>
    <w:p w14:paraId="070F0FB0" w14:textId="77777777" w:rsidR="00F04AAF" w:rsidRDefault="00F04AAF" w:rsidP="00C05723">
      <w:pPr>
        <w:spacing w:after="0" w:line="276" w:lineRule="auto"/>
        <w:ind w:firstLine="720"/>
        <w:jc w:val="both"/>
        <w:rPr>
          <w:rFonts w:ascii="Times New Roman" w:eastAsiaTheme="minorEastAsia" w:hAnsi="Times New Roman" w:cs="Times New Roman"/>
          <w:iCs/>
          <w:color w:val="000000" w:themeColor="text1"/>
          <w:sz w:val="24"/>
          <w:szCs w:val="24"/>
        </w:rPr>
      </w:pPr>
    </w:p>
    <w:p w14:paraId="68D08500" w14:textId="2552770A" w:rsidR="00283F5B" w:rsidRPr="0019390F" w:rsidRDefault="00283F5B" w:rsidP="00C05723">
      <w:pPr>
        <w:spacing w:after="0" w:line="276" w:lineRule="auto"/>
        <w:jc w:val="both"/>
        <w:rPr>
          <w:rFonts w:ascii="Times New Roman" w:hAnsi="Times New Roman" w:cs="Times New Roman"/>
          <w:b/>
          <w:bCs/>
        </w:rPr>
      </w:pPr>
      <w:r w:rsidRPr="0019390F">
        <w:rPr>
          <w:rFonts w:ascii="Times New Roman" w:hAnsi="Times New Roman" w:cs="Times New Roman"/>
          <w:b/>
          <w:bCs/>
        </w:rPr>
        <w:t>Pembahasan</w:t>
      </w:r>
    </w:p>
    <w:p w14:paraId="60DF8C54" w14:textId="4D2583B0" w:rsidR="00C05723" w:rsidRPr="0019390F" w:rsidRDefault="00C05723" w:rsidP="00C05723">
      <w:pPr>
        <w:pStyle w:val="ListParagraph"/>
        <w:spacing w:after="0" w:line="276" w:lineRule="auto"/>
        <w:ind w:left="0" w:firstLine="720"/>
        <w:jc w:val="both"/>
        <w:rPr>
          <w:rFonts w:ascii="Times New Roman" w:eastAsiaTheme="minorEastAsia" w:hAnsi="Times New Roman" w:cs="Times New Roman"/>
          <w:iCs/>
          <w:color w:val="000000" w:themeColor="text1"/>
        </w:rPr>
      </w:pPr>
      <w:r w:rsidRPr="0019390F">
        <w:rPr>
          <w:rFonts w:ascii="Times New Roman" w:eastAsiaTheme="minorEastAsia" w:hAnsi="Times New Roman" w:cs="Times New Roman"/>
          <w:iCs/>
          <w:color w:val="000000" w:themeColor="text1"/>
        </w:rPr>
        <w:t xml:space="preserve">Hasil pengujian hipotesis yang telah dilakukan menunjukkan nilai t hitung = -0,791 lebih kecil dari nilai t tabel = 2,014 (t hitung &lt; t tabel) </w:t>
      </w:r>
      <w:proofErr w:type="gramStart"/>
      <w:r w:rsidRPr="0019390F">
        <w:rPr>
          <w:rFonts w:ascii="Times New Roman" w:eastAsiaTheme="minorEastAsia" w:hAnsi="Times New Roman" w:cs="Times New Roman"/>
          <w:iCs/>
          <w:color w:val="000000" w:themeColor="text1"/>
        </w:rPr>
        <w:t>dan  nilai</w:t>
      </w:r>
      <w:proofErr w:type="gramEnd"/>
      <w:r w:rsidRPr="0019390F">
        <w:rPr>
          <w:rFonts w:ascii="Times New Roman" w:eastAsiaTheme="minorEastAsia" w:hAnsi="Times New Roman" w:cs="Times New Roman"/>
          <w:iCs/>
          <w:color w:val="000000" w:themeColor="text1"/>
        </w:rPr>
        <w:t xml:space="preserve"> signifikansi X1 sebesar 0,433 lebih besar dari taraf signifikansi yaitu 0,05 atau 5%.  Dengan df = 45 diperoleh t tabel = 2,014, maka dapat disimpulkan bahwa Hipotesis 1 ditolak artinya sosialisasi perpajakan tidak berpengaruh terhadap kepatuhan wajib pajak. Hasil penelitian di Kecamatan Wanea di Kota Manado tidak sejalan dengan teori, dikarenakan sosialisasi perpajakan tidak berpengaruh terhadap kepatuhan wajib pajak. Hasil penelitian ini sejalan dengan penelitian yang dilakukan oleh Listiyowati, dkk (2021) dan Astuti (2016), menunjukkan bahwa sosialisasi perpajakan tidak berpengaruh terhadap kepatuhan wajib pajak dikarenakan wajib pajak kurang memahami informasi mengenai aturan perpajakan yang berlaku dan minimnya sosialisasi perpajakan. Namun hasil penelitian ini berlawanan dengan penelitian yang dilakukan </w:t>
      </w:r>
      <w:proofErr w:type="gramStart"/>
      <w:r w:rsidRPr="0019390F">
        <w:rPr>
          <w:rFonts w:ascii="Times New Roman" w:eastAsiaTheme="minorEastAsia" w:hAnsi="Times New Roman" w:cs="Times New Roman"/>
          <w:iCs/>
          <w:color w:val="000000" w:themeColor="text1"/>
        </w:rPr>
        <w:t>Andriani,dkk</w:t>
      </w:r>
      <w:proofErr w:type="gramEnd"/>
      <w:r w:rsidRPr="0019390F">
        <w:rPr>
          <w:rFonts w:ascii="Times New Roman" w:eastAsiaTheme="minorEastAsia" w:hAnsi="Times New Roman" w:cs="Times New Roman"/>
          <w:iCs/>
          <w:color w:val="000000" w:themeColor="text1"/>
        </w:rPr>
        <w:t xml:space="preserve"> (2016) bahwa sosialisasi perpajakan berpengaruh positif signifikan terhadap kepatuhan wajib pajak.</w:t>
      </w:r>
    </w:p>
    <w:p w14:paraId="4F3378E2" w14:textId="7FDF31E8" w:rsidR="00283F5B" w:rsidRPr="0019390F" w:rsidRDefault="002B5D41" w:rsidP="00C05723">
      <w:pPr>
        <w:pStyle w:val="ListParagraph"/>
        <w:spacing w:after="0" w:line="276" w:lineRule="auto"/>
        <w:ind w:left="0" w:firstLine="426"/>
        <w:jc w:val="both"/>
        <w:rPr>
          <w:rFonts w:ascii="Times New Roman" w:hAnsi="Times New Roman" w:cs="Times New Roman"/>
          <w:color w:val="000000" w:themeColor="text1"/>
        </w:rPr>
      </w:pPr>
      <w:r w:rsidRPr="0019390F">
        <w:rPr>
          <w:rFonts w:ascii="Times New Roman" w:eastAsiaTheme="minorEastAsia" w:hAnsi="Times New Roman" w:cs="Times New Roman"/>
          <w:iCs/>
          <w:color w:val="000000" w:themeColor="text1"/>
        </w:rPr>
        <w:t>Dari h</w:t>
      </w:r>
      <w:r w:rsidR="00C05723" w:rsidRPr="0019390F">
        <w:rPr>
          <w:rFonts w:ascii="Times New Roman" w:eastAsiaTheme="minorEastAsia" w:hAnsi="Times New Roman" w:cs="Times New Roman"/>
          <w:iCs/>
          <w:color w:val="000000" w:themeColor="text1"/>
        </w:rPr>
        <w:t xml:space="preserve">asil pengujian hipotesis yang telah dilakukan menunjukkan nilai t hitung = 3,361 lebih besar dari nilai t tabel = 2,014 (t hitung &gt; t tabel) </w:t>
      </w:r>
      <w:proofErr w:type="gramStart"/>
      <w:r w:rsidR="00C05723" w:rsidRPr="0019390F">
        <w:rPr>
          <w:rFonts w:ascii="Times New Roman" w:eastAsiaTheme="minorEastAsia" w:hAnsi="Times New Roman" w:cs="Times New Roman"/>
          <w:iCs/>
          <w:color w:val="000000" w:themeColor="text1"/>
        </w:rPr>
        <w:t>dan  nilai</w:t>
      </w:r>
      <w:proofErr w:type="gramEnd"/>
      <w:r w:rsidR="00C05723" w:rsidRPr="0019390F">
        <w:rPr>
          <w:rFonts w:ascii="Times New Roman" w:eastAsiaTheme="minorEastAsia" w:hAnsi="Times New Roman" w:cs="Times New Roman"/>
          <w:iCs/>
          <w:color w:val="000000" w:themeColor="text1"/>
        </w:rPr>
        <w:t xml:space="preserve"> signifikansi X1 sebesar 0,002 lebih kecil dari taraf </w:t>
      </w:r>
      <w:r w:rsidR="00C05723" w:rsidRPr="0019390F">
        <w:rPr>
          <w:rFonts w:ascii="Times New Roman" w:eastAsiaTheme="minorEastAsia" w:hAnsi="Times New Roman" w:cs="Times New Roman"/>
          <w:iCs/>
          <w:color w:val="000000" w:themeColor="text1"/>
        </w:rPr>
        <w:lastRenderedPageBreak/>
        <w:t>signifikansi yaitu 0,05 atau 5%.  Dengan df = 45 diperoleh t tabel = 2,014. Berdasarkan hal tersebut maka dapat disimpulkan bahwa Hipotesis 2 diterima artinya pelayanan fiskus berpengaruh terhadap kepatuhan wajib pajak.  Hasil penelitian di UMKM Kecamatan Wanea di Kota Manado sejalan dengan teori. Dalam penelitian ini dinyatakan bahwa pelayanan fiskus memiliki pengaruh terhadap kepatuhan wajib pajak</w:t>
      </w:r>
      <w:r w:rsidRPr="0019390F">
        <w:rPr>
          <w:rFonts w:ascii="Times New Roman" w:eastAsiaTheme="minorEastAsia" w:hAnsi="Times New Roman" w:cs="Times New Roman"/>
          <w:iCs/>
          <w:color w:val="000000" w:themeColor="text1"/>
        </w:rPr>
        <w:t xml:space="preserve">, Hasil penelitian ini sejalan dengan penelitian yang dilakukan oleh </w:t>
      </w:r>
      <w:proofErr w:type="gramStart"/>
      <w:r w:rsidRPr="0019390F">
        <w:rPr>
          <w:rFonts w:ascii="Times New Roman" w:eastAsiaTheme="minorEastAsia" w:hAnsi="Times New Roman" w:cs="Times New Roman"/>
          <w:iCs/>
          <w:color w:val="000000" w:themeColor="text1"/>
        </w:rPr>
        <w:t>Astuti ,dkk</w:t>
      </w:r>
      <w:proofErr w:type="gramEnd"/>
      <w:r w:rsidRPr="0019390F">
        <w:rPr>
          <w:rFonts w:ascii="Times New Roman" w:eastAsiaTheme="minorEastAsia" w:hAnsi="Times New Roman" w:cs="Times New Roman"/>
          <w:iCs/>
          <w:color w:val="000000" w:themeColor="text1"/>
        </w:rPr>
        <w:t xml:space="preserve"> (2016) dan  Arabella, dkk (2017) bahwa kualitas pelayanan pajak berpengaruh terhadap kepatuhan wajib pajak,</w:t>
      </w:r>
      <w:r w:rsidRPr="0019390F">
        <w:rPr>
          <w:rFonts w:ascii="Times New Roman" w:hAnsi="Times New Roman" w:cs="Times New Roman"/>
          <w:color w:val="000000" w:themeColor="text1"/>
        </w:rPr>
        <w:t xml:space="preserve"> karena pelayanan yang lebih cepat dari petugas pajak dapat meningkatkan kepuasan pelanggan atau dalam hal ini Wajib Pajak sehingga berdampak terhadap kepatuhan dalam bidang perpajakan.</w:t>
      </w:r>
      <w:r w:rsidRPr="0019390F">
        <w:rPr>
          <w:rFonts w:ascii="Times New Roman" w:eastAsiaTheme="minorEastAsia" w:hAnsi="Times New Roman" w:cs="Times New Roman"/>
          <w:iCs/>
          <w:color w:val="000000" w:themeColor="text1"/>
        </w:rPr>
        <w:t xml:space="preserve"> Namun, hasil penelitian ini tidak sejalan dengan penelitian yang dilakukan oleh Listiyowati dkk (2021</w:t>
      </w:r>
      <w:proofErr w:type="gramStart"/>
      <w:r w:rsidRPr="0019390F">
        <w:rPr>
          <w:rFonts w:ascii="Times New Roman" w:eastAsiaTheme="minorEastAsia" w:hAnsi="Times New Roman" w:cs="Times New Roman"/>
          <w:iCs/>
          <w:color w:val="000000" w:themeColor="text1"/>
        </w:rPr>
        <w:t>)  hasil</w:t>
      </w:r>
      <w:proofErr w:type="gramEnd"/>
      <w:r w:rsidRPr="0019390F">
        <w:rPr>
          <w:rFonts w:ascii="Times New Roman" w:eastAsiaTheme="minorEastAsia" w:hAnsi="Times New Roman" w:cs="Times New Roman"/>
          <w:iCs/>
          <w:color w:val="000000" w:themeColor="text1"/>
        </w:rPr>
        <w:t xml:space="preserve"> penelitian menunjukan bahwa pelayanan fiskus tidak berpengaruh terhadap kepatuhan wajib pajak dikarenakan kurangnya </w:t>
      </w:r>
      <w:r w:rsidRPr="0019390F">
        <w:rPr>
          <w:rFonts w:ascii="Times New Roman" w:hAnsi="Times New Roman" w:cs="Times New Roman"/>
          <w:color w:val="000000" w:themeColor="text1"/>
        </w:rPr>
        <w:t>pelayanan yang baik dari petugas pajak, sistem perpajakan yang efisien dan efektif</w:t>
      </w:r>
      <w:r w:rsidR="00F818A4" w:rsidRPr="0019390F">
        <w:rPr>
          <w:rFonts w:ascii="Times New Roman" w:hAnsi="Times New Roman" w:cs="Times New Roman"/>
          <w:color w:val="000000" w:themeColor="text1"/>
        </w:rPr>
        <w:t>.</w:t>
      </w:r>
    </w:p>
    <w:p w14:paraId="50D3AE83" w14:textId="3232964F" w:rsidR="002B5D41" w:rsidRDefault="002B5D41" w:rsidP="002B5D41">
      <w:pPr>
        <w:spacing w:after="0" w:line="276" w:lineRule="auto"/>
        <w:jc w:val="both"/>
        <w:rPr>
          <w:rFonts w:ascii="Times New Roman" w:eastAsiaTheme="minorEastAsia" w:hAnsi="Times New Roman" w:cs="Times New Roman"/>
          <w:iCs/>
          <w:color w:val="000000" w:themeColor="text1"/>
          <w:sz w:val="28"/>
          <w:szCs w:val="28"/>
        </w:rPr>
      </w:pPr>
    </w:p>
    <w:p w14:paraId="59BD2F96" w14:textId="7D4DDB12" w:rsidR="002B5D41" w:rsidRPr="00202786" w:rsidRDefault="00F04AAF" w:rsidP="002B5D41">
      <w:pPr>
        <w:spacing w:after="0" w:line="276" w:lineRule="auto"/>
        <w:jc w:val="both"/>
        <w:rPr>
          <w:rFonts w:ascii="Times New Roman" w:eastAsiaTheme="minorEastAsia" w:hAnsi="Times New Roman" w:cs="Times New Roman"/>
          <w:b/>
          <w:bCs/>
          <w:iCs/>
          <w:color w:val="000000" w:themeColor="text1"/>
        </w:rPr>
      </w:pPr>
      <w:r w:rsidRPr="00202786">
        <w:rPr>
          <w:rFonts w:ascii="Times New Roman" w:eastAsiaTheme="minorEastAsia" w:hAnsi="Times New Roman" w:cs="Times New Roman"/>
          <w:b/>
          <w:bCs/>
          <w:iCs/>
          <w:color w:val="000000" w:themeColor="text1"/>
        </w:rPr>
        <w:t>PENUTUP</w:t>
      </w:r>
    </w:p>
    <w:p w14:paraId="0CFE650A" w14:textId="473CE24E" w:rsidR="002B5D41" w:rsidRPr="0019390F" w:rsidRDefault="002B5D41" w:rsidP="002B5D41">
      <w:pPr>
        <w:spacing w:after="0" w:line="276" w:lineRule="auto"/>
        <w:jc w:val="both"/>
        <w:rPr>
          <w:rFonts w:ascii="Times New Roman" w:eastAsiaTheme="minorEastAsia" w:hAnsi="Times New Roman" w:cs="Times New Roman"/>
          <w:b/>
          <w:bCs/>
          <w:iCs/>
          <w:color w:val="000000" w:themeColor="text1"/>
        </w:rPr>
      </w:pPr>
      <w:r w:rsidRPr="0019390F">
        <w:rPr>
          <w:rFonts w:ascii="Times New Roman" w:eastAsiaTheme="minorEastAsia" w:hAnsi="Times New Roman" w:cs="Times New Roman"/>
          <w:b/>
          <w:bCs/>
          <w:iCs/>
          <w:color w:val="000000" w:themeColor="text1"/>
        </w:rPr>
        <w:t>Kesimpulan</w:t>
      </w:r>
    </w:p>
    <w:p w14:paraId="6D625F82" w14:textId="36DFD6C9" w:rsidR="00150C99" w:rsidRPr="0019390F" w:rsidRDefault="00150C99" w:rsidP="00046B55">
      <w:pPr>
        <w:spacing w:after="0" w:line="276" w:lineRule="auto"/>
        <w:ind w:firstLine="720"/>
        <w:jc w:val="both"/>
        <w:rPr>
          <w:rFonts w:ascii="Times New Roman" w:eastAsiaTheme="minorEastAsia" w:hAnsi="Times New Roman" w:cs="Times New Roman"/>
          <w:iCs/>
          <w:color w:val="000000" w:themeColor="text1"/>
        </w:rPr>
      </w:pPr>
      <w:r w:rsidRPr="0019390F">
        <w:rPr>
          <w:rFonts w:ascii="Times New Roman" w:eastAsiaTheme="minorEastAsia" w:hAnsi="Times New Roman" w:cs="Times New Roman"/>
          <w:iCs/>
          <w:color w:val="000000" w:themeColor="text1"/>
        </w:rPr>
        <w:t xml:space="preserve">Kesimpulan dari penelitian ini </w:t>
      </w:r>
      <w:proofErr w:type="gramStart"/>
      <w:r w:rsidRPr="0019390F">
        <w:rPr>
          <w:rFonts w:ascii="Times New Roman" w:eastAsiaTheme="minorEastAsia" w:hAnsi="Times New Roman" w:cs="Times New Roman"/>
          <w:iCs/>
          <w:color w:val="000000" w:themeColor="text1"/>
        </w:rPr>
        <w:t>adalah :</w:t>
      </w:r>
      <w:proofErr w:type="gramEnd"/>
    </w:p>
    <w:p w14:paraId="443FB0CA" w14:textId="7CE135C7" w:rsidR="00150C99" w:rsidRPr="0019390F" w:rsidRDefault="00150C99" w:rsidP="00150C99">
      <w:pPr>
        <w:pStyle w:val="ListParagraph"/>
        <w:numPr>
          <w:ilvl w:val="0"/>
          <w:numId w:val="7"/>
        </w:numPr>
        <w:spacing w:after="0" w:line="276" w:lineRule="auto"/>
        <w:ind w:left="284" w:hanging="284"/>
        <w:jc w:val="both"/>
        <w:rPr>
          <w:rFonts w:ascii="Times New Roman" w:eastAsiaTheme="minorEastAsia" w:hAnsi="Times New Roman" w:cs="Times New Roman"/>
          <w:iCs/>
          <w:color w:val="000000" w:themeColor="text1"/>
        </w:rPr>
      </w:pPr>
      <w:r w:rsidRPr="0019390F">
        <w:rPr>
          <w:rFonts w:ascii="Times New Roman" w:eastAsiaTheme="minorEastAsia" w:hAnsi="Times New Roman" w:cs="Times New Roman"/>
          <w:iCs/>
          <w:color w:val="000000" w:themeColor="text1"/>
        </w:rPr>
        <w:t>Tidak terdapat pengaruh sosialisasi perpajakan terhadap kepatuhan wajib pajak UMKM.</w:t>
      </w:r>
    </w:p>
    <w:p w14:paraId="6BD9183D" w14:textId="7202559A" w:rsidR="00150C99" w:rsidRPr="0019390F" w:rsidRDefault="00150C99" w:rsidP="00150C99">
      <w:pPr>
        <w:pStyle w:val="ListParagraph"/>
        <w:numPr>
          <w:ilvl w:val="0"/>
          <w:numId w:val="7"/>
        </w:numPr>
        <w:spacing w:after="0" w:line="276" w:lineRule="auto"/>
        <w:ind w:left="284" w:hanging="284"/>
        <w:jc w:val="both"/>
        <w:rPr>
          <w:rFonts w:ascii="Times New Roman" w:eastAsiaTheme="minorEastAsia" w:hAnsi="Times New Roman" w:cs="Times New Roman"/>
          <w:iCs/>
          <w:color w:val="000000" w:themeColor="text1"/>
        </w:rPr>
      </w:pPr>
      <w:r w:rsidRPr="0019390F">
        <w:rPr>
          <w:rFonts w:ascii="Times New Roman" w:eastAsiaTheme="minorEastAsia" w:hAnsi="Times New Roman" w:cs="Times New Roman"/>
          <w:iCs/>
          <w:color w:val="000000" w:themeColor="text1"/>
        </w:rPr>
        <w:t>Terdapat pengaruh pelayanan fiskus terhadap kepatuhan wajib pajak UMKM.</w:t>
      </w:r>
    </w:p>
    <w:p w14:paraId="73F5673E" w14:textId="25C7C94A" w:rsidR="00150C99" w:rsidRPr="0019390F" w:rsidRDefault="00150C99" w:rsidP="00150C99">
      <w:pPr>
        <w:pStyle w:val="ListParagraph"/>
        <w:numPr>
          <w:ilvl w:val="0"/>
          <w:numId w:val="7"/>
        </w:numPr>
        <w:spacing w:after="0" w:line="276" w:lineRule="auto"/>
        <w:ind w:left="284" w:hanging="284"/>
        <w:jc w:val="both"/>
        <w:rPr>
          <w:rFonts w:ascii="Times New Roman" w:eastAsiaTheme="minorEastAsia" w:hAnsi="Times New Roman" w:cs="Times New Roman"/>
          <w:iCs/>
          <w:color w:val="000000" w:themeColor="text1"/>
        </w:rPr>
      </w:pPr>
      <w:r w:rsidRPr="0019390F">
        <w:rPr>
          <w:rFonts w:ascii="Times New Roman" w:eastAsiaTheme="minorEastAsia" w:hAnsi="Times New Roman" w:cs="Times New Roman"/>
          <w:iCs/>
          <w:color w:val="000000" w:themeColor="text1"/>
        </w:rPr>
        <w:t>Sosialisasi perpajakan dan pelayanan fiskus memiliki pengaruh sebesar yaitu 18,3 % terhadap tingkat kepatuhan wajib pajak UMKM Kecamatan Wanea di Kota Manado</w:t>
      </w:r>
    </w:p>
    <w:p w14:paraId="106C8AE0" w14:textId="77777777" w:rsidR="004B4D75" w:rsidRPr="0019390F" w:rsidRDefault="004B4D75" w:rsidP="00150C99">
      <w:pPr>
        <w:spacing w:after="0" w:line="276" w:lineRule="auto"/>
        <w:jc w:val="both"/>
        <w:rPr>
          <w:rFonts w:ascii="Times New Roman" w:eastAsiaTheme="minorEastAsia" w:hAnsi="Times New Roman" w:cs="Times New Roman"/>
          <w:b/>
          <w:bCs/>
          <w:iCs/>
          <w:color w:val="000000" w:themeColor="text1"/>
        </w:rPr>
      </w:pPr>
    </w:p>
    <w:p w14:paraId="4209A95C" w14:textId="60B4BABB" w:rsidR="00150C99" w:rsidRPr="0019390F" w:rsidRDefault="00150C99" w:rsidP="00150C99">
      <w:pPr>
        <w:spacing w:after="0" w:line="276" w:lineRule="auto"/>
        <w:jc w:val="both"/>
        <w:rPr>
          <w:rFonts w:ascii="Times New Roman" w:eastAsiaTheme="minorEastAsia" w:hAnsi="Times New Roman" w:cs="Times New Roman"/>
          <w:b/>
          <w:bCs/>
          <w:iCs/>
          <w:color w:val="000000" w:themeColor="text1"/>
        </w:rPr>
      </w:pPr>
      <w:r w:rsidRPr="0019390F">
        <w:rPr>
          <w:rFonts w:ascii="Times New Roman" w:eastAsiaTheme="minorEastAsia" w:hAnsi="Times New Roman" w:cs="Times New Roman"/>
          <w:b/>
          <w:bCs/>
          <w:iCs/>
          <w:color w:val="000000" w:themeColor="text1"/>
        </w:rPr>
        <w:t>Saran</w:t>
      </w:r>
    </w:p>
    <w:p w14:paraId="47F4CD3D" w14:textId="77777777" w:rsidR="00150C99" w:rsidRPr="0019390F" w:rsidRDefault="00150C99" w:rsidP="00046B55">
      <w:pPr>
        <w:spacing w:after="0" w:line="276" w:lineRule="auto"/>
        <w:ind w:firstLine="720"/>
        <w:jc w:val="both"/>
        <w:rPr>
          <w:rFonts w:ascii="Times New Roman" w:hAnsi="Times New Roman" w:cs="Times New Roman"/>
          <w:color w:val="000000" w:themeColor="text1"/>
        </w:rPr>
      </w:pPr>
      <w:r w:rsidRPr="0019390F">
        <w:rPr>
          <w:rFonts w:ascii="Times New Roman" w:hAnsi="Times New Roman" w:cs="Times New Roman"/>
          <w:color w:val="000000" w:themeColor="text1"/>
        </w:rPr>
        <w:t xml:space="preserve">Berdasarkan keterbatasan dalam penelitian ini, maka diajukan beberapa saran dan upaya perbaikan yang dapat digunakan dalam penelitian selanjutnya, sebagai </w:t>
      </w:r>
      <w:proofErr w:type="gramStart"/>
      <w:r w:rsidRPr="0019390F">
        <w:rPr>
          <w:rFonts w:ascii="Times New Roman" w:hAnsi="Times New Roman" w:cs="Times New Roman"/>
          <w:color w:val="000000" w:themeColor="text1"/>
        </w:rPr>
        <w:t>berikut :</w:t>
      </w:r>
      <w:proofErr w:type="gramEnd"/>
    </w:p>
    <w:p w14:paraId="15727D99" w14:textId="77777777" w:rsidR="00150C99" w:rsidRPr="0019390F" w:rsidRDefault="00150C99" w:rsidP="00150C99">
      <w:pPr>
        <w:pStyle w:val="ListParagraph"/>
        <w:numPr>
          <w:ilvl w:val="0"/>
          <w:numId w:val="8"/>
        </w:numPr>
        <w:spacing w:after="0" w:line="276" w:lineRule="auto"/>
        <w:ind w:left="426" w:hanging="426"/>
        <w:jc w:val="both"/>
        <w:rPr>
          <w:rFonts w:ascii="Times New Roman" w:hAnsi="Times New Roman" w:cs="Times New Roman"/>
          <w:color w:val="000000" w:themeColor="text1"/>
        </w:rPr>
      </w:pPr>
      <w:r w:rsidRPr="0019390F">
        <w:rPr>
          <w:rFonts w:ascii="Times New Roman" w:hAnsi="Times New Roman" w:cs="Times New Roman"/>
          <w:color w:val="000000" w:themeColor="text1"/>
        </w:rPr>
        <w:t>Menurut hasil penelitian yang diperoleh, Direktorat Jendral Pajak ataupun KPP Pratama Manado dapat lebih sering melakukan sosialisasi perpajakan secara berkala, agar wajib pajak dapat mengetahui dan memahami peraturan-peraturan pajak yang terbaru dengan pertimbangan bahwa petugas pajak dapat menyederhanakan materi saat sosialisasi agar mudah dimenegerti oleh wajib pajak. Bahkan bisa memanfaatkan media komunikasi di era digital ini untuk melakukan sosialisasi perpajakan misalnya melalui webinar, program TV dan media-media sosial yang ada berkaitan dengan mekanisme perpajakan.</w:t>
      </w:r>
    </w:p>
    <w:p w14:paraId="6449014A" w14:textId="77777777" w:rsidR="00150C99" w:rsidRPr="0019390F" w:rsidRDefault="00150C99" w:rsidP="00150C99">
      <w:pPr>
        <w:pStyle w:val="ListParagraph"/>
        <w:numPr>
          <w:ilvl w:val="0"/>
          <w:numId w:val="8"/>
        </w:numPr>
        <w:spacing w:after="0" w:line="276" w:lineRule="auto"/>
        <w:ind w:left="426" w:hanging="426"/>
        <w:jc w:val="both"/>
        <w:rPr>
          <w:rFonts w:ascii="Times New Roman" w:hAnsi="Times New Roman" w:cs="Times New Roman"/>
          <w:color w:val="000000" w:themeColor="text1"/>
        </w:rPr>
      </w:pPr>
      <w:r w:rsidRPr="0019390F">
        <w:rPr>
          <w:rFonts w:ascii="Times New Roman" w:hAnsi="Times New Roman" w:cs="Times New Roman"/>
          <w:color w:val="000000" w:themeColor="text1"/>
        </w:rPr>
        <w:t>Untuk penelitian selanjutnya, agar menambah atau meneliti variabel yang lain selain variabel sosialisasi perpajakan dan pelayanan fiskus. Dengan maksud meningkatkan nilai dari R-square, karena dengan nilai R-square yang tinggi membuat variabel yang diteliti memiliki pengaruh yang lebih besar juga.</w:t>
      </w:r>
    </w:p>
    <w:p w14:paraId="5FC36240" w14:textId="77777777" w:rsidR="00150C99" w:rsidRPr="0019390F" w:rsidRDefault="00150C99" w:rsidP="00150C99">
      <w:pPr>
        <w:pStyle w:val="ListParagraph"/>
        <w:numPr>
          <w:ilvl w:val="0"/>
          <w:numId w:val="8"/>
        </w:numPr>
        <w:spacing w:after="0" w:line="276" w:lineRule="auto"/>
        <w:ind w:left="426" w:hanging="426"/>
        <w:jc w:val="both"/>
        <w:rPr>
          <w:rFonts w:ascii="Times New Roman" w:hAnsi="Times New Roman" w:cs="Times New Roman"/>
          <w:color w:val="000000" w:themeColor="text1"/>
        </w:rPr>
      </w:pPr>
      <w:r w:rsidRPr="0019390F">
        <w:rPr>
          <w:rFonts w:ascii="Times New Roman" w:hAnsi="Times New Roman" w:cs="Times New Roman"/>
          <w:color w:val="000000" w:themeColor="text1"/>
        </w:rPr>
        <w:t xml:space="preserve">Untuk penelitian selanjutnya, diharapkan dapat memperbesar ruang lingkup penelitian yang berhubungan dengan UMKM yang tidak hanya berpusat pada lingkup Kecamatan tetapi dapat diperluas menjadi lingkup Perkotaan, peneliti dapat menggunakan fasilitas </w:t>
      </w:r>
      <w:r w:rsidRPr="0019390F">
        <w:rPr>
          <w:rFonts w:ascii="Times New Roman" w:hAnsi="Times New Roman" w:cs="Times New Roman"/>
          <w:i/>
          <w:iCs/>
          <w:color w:val="000000" w:themeColor="text1"/>
        </w:rPr>
        <w:t>e-</w:t>
      </w:r>
      <w:proofErr w:type="gramStart"/>
      <w:r w:rsidRPr="0019390F">
        <w:rPr>
          <w:rFonts w:ascii="Times New Roman" w:hAnsi="Times New Roman" w:cs="Times New Roman"/>
          <w:i/>
          <w:iCs/>
          <w:color w:val="000000" w:themeColor="text1"/>
        </w:rPr>
        <w:t xml:space="preserve">kuesioner </w:t>
      </w:r>
      <w:r w:rsidRPr="0019390F">
        <w:rPr>
          <w:rFonts w:ascii="Times New Roman" w:hAnsi="Times New Roman" w:cs="Times New Roman"/>
          <w:color w:val="000000" w:themeColor="text1"/>
        </w:rPr>
        <w:t xml:space="preserve"> untuk</w:t>
      </w:r>
      <w:proofErr w:type="gramEnd"/>
      <w:r w:rsidRPr="0019390F">
        <w:rPr>
          <w:rFonts w:ascii="Times New Roman" w:hAnsi="Times New Roman" w:cs="Times New Roman"/>
          <w:color w:val="000000" w:themeColor="text1"/>
        </w:rPr>
        <w:t xml:space="preserve"> memperoleh data yang lebih luas.</w:t>
      </w:r>
    </w:p>
    <w:p w14:paraId="511F3948" w14:textId="07601BB4" w:rsidR="00150C99" w:rsidRPr="0019390F" w:rsidRDefault="00150C99" w:rsidP="00075FCC">
      <w:pPr>
        <w:pStyle w:val="ListParagraph"/>
        <w:numPr>
          <w:ilvl w:val="0"/>
          <w:numId w:val="8"/>
        </w:numPr>
        <w:spacing w:after="0" w:line="276" w:lineRule="auto"/>
        <w:ind w:left="426" w:hanging="426"/>
        <w:jc w:val="both"/>
        <w:rPr>
          <w:rFonts w:ascii="Times New Roman" w:eastAsiaTheme="minorEastAsia" w:hAnsi="Times New Roman" w:cs="Times New Roman"/>
          <w:iCs/>
          <w:color w:val="000000" w:themeColor="text1"/>
        </w:rPr>
      </w:pPr>
      <w:r w:rsidRPr="0019390F">
        <w:rPr>
          <w:rFonts w:ascii="Times New Roman" w:hAnsi="Times New Roman" w:cs="Times New Roman"/>
          <w:color w:val="000000" w:themeColor="text1"/>
        </w:rPr>
        <w:t>Penelitian ini dapat dijadikan acuan dan juga referensi kepada pemerintah dalam pihak ini Direktorat Jendral Pajak dalam penentuan kebijakan perpajakan, agar kedepannya wajib pajak semakin sadar akan kewajiban perpajakan yang harus dipenuhi</w:t>
      </w:r>
    </w:p>
    <w:p w14:paraId="42375C81" w14:textId="05C1A677" w:rsidR="0019390F" w:rsidRDefault="0019390F" w:rsidP="00150C99">
      <w:pPr>
        <w:pStyle w:val="ListParagraph"/>
        <w:spacing w:after="0" w:line="276" w:lineRule="auto"/>
        <w:ind w:left="426"/>
        <w:jc w:val="both"/>
        <w:rPr>
          <w:rFonts w:ascii="Times New Roman" w:hAnsi="Times New Roman" w:cs="Times New Roman"/>
          <w:color w:val="000000" w:themeColor="text1"/>
          <w:sz w:val="24"/>
          <w:szCs w:val="24"/>
        </w:rPr>
      </w:pPr>
    </w:p>
    <w:p w14:paraId="711BE35E" w14:textId="77777777" w:rsidR="00202786" w:rsidRDefault="00202786" w:rsidP="00150C99">
      <w:pPr>
        <w:pStyle w:val="ListParagraph"/>
        <w:spacing w:after="0" w:line="276" w:lineRule="auto"/>
        <w:ind w:left="426"/>
        <w:jc w:val="both"/>
        <w:rPr>
          <w:rFonts w:ascii="Times New Roman" w:hAnsi="Times New Roman" w:cs="Times New Roman"/>
          <w:color w:val="000000" w:themeColor="text1"/>
          <w:sz w:val="24"/>
          <w:szCs w:val="24"/>
        </w:rPr>
      </w:pPr>
    </w:p>
    <w:p w14:paraId="3F8DE05A" w14:textId="77777777" w:rsidR="0019390F" w:rsidRDefault="0019390F" w:rsidP="00150C99">
      <w:pPr>
        <w:pStyle w:val="ListParagraph"/>
        <w:spacing w:after="0" w:line="276" w:lineRule="auto"/>
        <w:ind w:left="426"/>
        <w:jc w:val="both"/>
        <w:rPr>
          <w:rFonts w:ascii="Times New Roman" w:hAnsi="Times New Roman" w:cs="Times New Roman"/>
          <w:color w:val="000000" w:themeColor="text1"/>
          <w:sz w:val="24"/>
          <w:szCs w:val="24"/>
        </w:rPr>
      </w:pPr>
    </w:p>
    <w:p w14:paraId="1D5215E0" w14:textId="70DBC285" w:rsidR="00150C99" w:rsidRPr="00CF4A93" w:rsidRDefault="00150C99" w:rsidP="00150C99">
      <w:pPr>
        <w:pStyle w:val="ListParagraph"/>
        <w:spacing w:after="0" w:line="276" w:lineRule="auto"/>
        <w:ind w:left="426"/>
        <w:jc w:val="center"/>
        <w:rPr>
          <w:rFonts w:ascii="Times New Roman" w:hAnsi="Times New Roman" w:cs="Times New Roman"/>
          <w:b/>
          <w:bCs/>
          <w:color w:val="000000" w:themeColor="text1"/>
          <w:sz w:val="24"/>
          <w:szCs w:val="24"/>
        </w:rPr>
      </w:pPr>
      <w:r w:rsidRPr="00CF4A93">
        <w:rPr>
          <w:rFonts w:ascii="Times New Roman" w:hAnsi="Times New Roman" w:cs="Times New Roman"/>
          <w:b/>
          <w:bCs/>
          <w:color w:val="000000" w:themeColor="text1"/>
          <w:sz w:val="24"/>
          <w:szCs w:val="24"/>
        </w:rPr>
        <w:lastRenderedPageBreak/>
        <w:t>DAFTAR PUSTAKA</w:t>
      </w:r>
    </w:p>
    <w:p w14:paraId="78FE273F" w14:textId="77777777" w:rsidR="009C13D3" w:rsidRPr="003B18B7" w:rsidRDefault="009C13D3" w:rsidP="00F55759">
      <w:pPr>
        <w:shd w:val="clear" w:color="auto" w:fill="FFFFFF"/>
        <w:spacing w:after="0" w:line="240" w:lineRule="auto"/>
        <w:ind w:left="567" w:hanging="567"/>
        <w:rPr>
          <w:rFonts w:ascii="Times New Roman" w:eastAsia="Times New Roman" w:hAnsi="Times New Roman" w:cs="Times New Roman"/>
          <w:color w:val="333333"/>
          <w:sz w:val="24"/>
          <w:szCs w:val="24"/>
          <w:lang w:eastAsia="en-ID"/>
        </w:rPr>
      </w:pPr>
    </w:p>
    <w:bookmarkEnd w:id="0"/>
    <w:p w14:paraId="4B74A6FC" w14:textId="0B875A67" w:rsidR="000B3F17" w:rsidRPr="001C17CE" w:rsidRDefault="000B3F17" w:rsidP="000B3F17">
      <w:pPr>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t xml:space="preserve">Astuti, dkk. 2016. “Pengaruh Sosialiasi Perpajakan, Pelayanan Fiskus dan Pelaksanaan Self Assessment System terhadap Kepatuhan Wajib Pajak atas Pajak Rumah Kos”. </w:t>
      </w:r>
      <w:r w:rsidRPr="001C17CE">
        <w:rPr>
          <w:rFonts w:ascii="Times New Roman" w:hAnsi="Times New Roman" w:cs="Times New Roman"/>
          <w:i/>
          <w:iCs/>
          <w:color w:val="000000" w:themeColor="text1"/>
        </w:rPr>
        <w:t>Jurnal Nominal Barometer Riset Akuntansi dan Manajemen.</w:t>
      </w:r>
      <w:r w:rsidRPr="001C17CE">
        <w:rPr>
          <w:rFonts w:ascii="Times New Roman" w:hAnsi="Times New Roman" w:cs="Times New Roman"/>
          <w:color w:val="000000" w:themeColor="text1"/>
        </w:rPr>
        <w:t xml:space="preserve"> </w:t>
      </w:r>
      <w:r w:rsidRPr="001C17CE">
        <w:rPr>
          <w:rFonts w:ascii="Times New Roman" w:hAnsi="Times New Roman" w:cs="Times New Roman"/>
          <w:i/>
          <w:iCs/>
          <w:color w:val="000000" w:themeColor="text1"/>
        </w:rPr>
        <w:t>Vol. 5. 19 – 34</w:t>
      </w:r>
      <w:r w:rsidRPr="001C17CE">
        <w:rPr>
          <w:rFonts w:ascii="Times New Roman" w:hAnsi="Times New Roman" w:cs="Times New Roman"/>
          <w:color w:val="000000" w:themeColor="text1"/>
        </w:rPr>
        <w:t xml:space="preserve">. </w:t>
      </w:r>
      <w:r w:rsidR="003B2C09" w:rsidRPr="001C17CE">
        <w:rPr>
          <w:rFonts w:ascii="Times New Roman" w:hAnsi="Times New Roman" w:cs="Times New Roman"/>
          <w:color w:val="222222"/>
          <w:shd w:val="clear" w:color="auto" w:fill="F4F5F6"/>
        </w:rPr>
        <w:t>DOI: </w:t>
      </w:r>
      <w:hyperlink r:id="rId14" w:history="1">
        <w:r w:rsidR="003B2C09" w:rsidRPr="001C17CE">
          <w:rPr>
            <w:rStyle w:val="Hyperlink"/>
            <w:rFonts w:ascii="Times New Roman" w:hAnsi="Times New Roman" w:cs="Times New Roman"/>
            <w:color w:val="0070C0"/>
            <w:shd w:val="clear" w:color="auto" w:fill="F4F5F6"/>
          </w:rPr>
          <w:t>https://doi.org/10.21831/nominal.v5i1.11474</w:t>
        </w:r>
      </w:hyperlink>
    </w:p>
    <w:p w14:paraId="5536E970" w14:textId="77777777" w:rsidR="000B3F17" w:rsidRPr="001C17CE" w:rsidRDefault="000B3F17" w:rsidP="00E05172">
      <w:pPr>
        <w:spacing w:line="360" w:lineRule="auto"/>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t>Direktorat Jenderal Pajak. 29 Desember 2011. Surat Edaran Nomor SE - 98/PJ/2011. Tentang Pedoman Penyusunan Rencana Kerja dan Laporan Kegiatan Penyuluhan Perpajakan Unit Vertikal di Lingkungan Direktorat Jenderal Pajak</w:t>
      </w:r>
    </w:p>
    <w:p w14:paraId="691CC7B4" w14:textId="3014E94C" w:rsidR="003B2C09" w:rsidRPr="001C17CE" w:rsidRDefault="000B3F17" w:rsidP="003B2C09">
      <w:pPr>
        <w:shd w:val="clear" w:color="auto" w:fill="FFFFFF"/>
        <w:spacing w:after="0" w:line="240" w:lineRule="auto"/>
        <w:ind w:left="567" w:hanging="567"/>
        <w:rPr>
          <w:rStyle w:val="Hyperlink"/>
          <w:rFonts w:ascii="Times New Roman" w:hAnsi="Times New Roman" w:cs="Times New Roman"/>
          <w:color w:val="0070C0"/>
          <w:shd w:val="clear" w:color="auto" w:fill="FFFFFF"/>
        </w:rPr>
      </w:pPr>
      <w:r w:rsidRPr="001C17CE">
        <w:rPr>
          <w:rFonts w:ascii="Times New Roman" w:eastAsia="Times New Roman" w:hAnsi="Times New Roman" w:cs="Times New Roman"/>
          <w:lang w:eastAsia="en-ID"/>
        </w:rPr>
        <w:t xml:space="preserve">Gandy Wahyu Maulana Zulma. </w:t>
      </w:r>
      <w:proofErr w:type="gramStart"/>
      <w:r w:rsidRPr="001C17CE">
        <w:rPr>
          <w:rFonts w:ascii="Times New Roman" w:eastAsia="Times New Roman" w:hAnsi="Times New Roman" w:cs="Times New Roman"/>
          <w:lang w:eastAsia="en-ID"/>
        </w:rPr>
        <w:t>2020. ”Pengaruh</w:t>
      </w:r>
      <w:proofErr w:type="gramEnd"/>
      <w:r w:rsidRPr="001C17CE">
        <w:rPr>
          <w:rFonts w:ascii="Times New Roman" w:eastAsia="Times New Roman" w:hAnsi="Times New Roman" w:cs="Times New Roman"/>
          <w:lang w:eastAsia="en-ID"/>
        </w:rPr>
        <w:t xml:space="preserve"> Pengetahuan Wajib Pajak, Administrasi Pajak, Tarif Pajak dan Sanksi Perpajakan terhadap Kepatuhan Pajak Pada Pelaku Usaha UMKM di Indonesia”. </w:t>
      </w:r>
      <w:r w:rsidRPr="001C17CE">
        <w:rPr>
          <w:rFonts w:ascii="Times New Roman" w:eastAsia="Times New Roman" w:hAnsi="Times New Roman" w:cs="Times New Roman"/>
          <w:i/>
          <w:iCs/>
          <w:lang w:eastAsia="en-ID"/>
        </w:rPr>
        <w:t>Jurnal of Economics and Business. Vol 4. 288 – 294</w:t>
      </w:r>
      <w:r w:rsidRPr="001C17CE">
        <w:rPr>
          <w:rFonts w:ascii="Times New Roman" w:eastAsia="Times New Roman" w:hAnsi="Times New Roman" w:cs="Times New Roman"/>
          <w:lang w:eastAsia="en-ID"/>
        </w:rPr>
        <w:t xml:space="preserve">. </w:t>
      </w:r>
      <w:r w:rsidR="003B2C09" w:rsidRPr="001C17CE">
        <w:rPr>
          <w:rFonts w:ascii="Times New Roman" w:hAnsi="Times New Roman" w:cs="Times New Roman"/>
          <w:color w:val="333333"/>
          <w:shd w:val="clear" w:color="auto" w:fill="FFFFFF"/>
        </w:rPr>
        <w:t>DOI: </w:t>
      </w:r>
      <w:hyperlink r:id="rId15" w:history="1">
        <w:r w:rsidR="003B2C09" w:rsidRPr="001C17CE">
          <w:rPr>
            <w:rStyle w:val="Hyperlink"/>
            <w:rFonts w:ascii="Times New Roman" w:hAnsi="Times New Roman" w:cs="Times New Roman"/>
            <w:color w:val="0070C0"/>
            <w:shd w:val="clear" w:color="auto" w:fill="FFFFFF"/>
          </w:rPr>
          <w:t>http://dx.doi.org/10.33087/ekonomis.v4i2.170</w:t>
        </w:r>
      </w:hyperlink>
    </w:p>
    <w:p w14:paraId="2D46CD05" w14:textId="77777777" w:rsidR="00A54AE3" w:rsidRPr="001C17CE" w:rsidRDefault="00A54AE3" w:rsidP="003B2C09">
      <w:pPr>
        <w:shd w:val="clear" w:color="auto" w:fill="FFFFFF"/>
        <w:spacing w:after="0" w:line="240" w:lineRule="auto"/>
        <w:ind w:left="567" w:hanging="567"/>
      </w:pPr>
    </w:p>
    <w:p w14:paraId="2471B373" w14:textId="77777777" w:rsidR="000B3F17" w:rsidRPr="001C17CE" w:rsidRDefault="000B3F17" w:rsidP="0051253F">
      <w:pPr>
        <w:spacing w:line="360" w:lineRule="auto"/>
        <w:jc w:val="both"/>
        <w:rPr>
          <w:rFonts w:ascii="Times New Roman" w:hAnsi="Times New Roman" w:cs="Times New Roman"/>
          <w:color w:val="000000" w:themeColor="text1"/>
        </w:rPr>
      </w:pPr>
      <w:r w:rsidRPr="001C17CE">
        <w:rPr>
          <w:rFonts w:ascii="Times New Roman" w:hAnsi="Times New Roman" w:cs="Times New Roman"/>
          <w:color w:val="000000" w:themeColor="text1"/>
        </w:rPr>
        <w:t>Hery, S.E. 2017.Teori Akuntansi.PT. Grasindo, Jakarta</w:t>
      </w:r>
    </w:p>
    <w:p w14:paraId="38FE0743" w14:textId="77777777" w:rsidR="000B3F17" w:rsidRPr="001C17CE" w:rsidRDefault="000B3F17" w:rsidP="00F21B0C">
      <w:pPr>
        <w:autoSpaceDE w:val="0"/>
        <w:autoSpaceDN w:val="0"/>
        <w:adjustRightInd w:val="0"/>
        <w:spacing w:line="360" w:lineRule="auto"/>
        <w:ind w:left="567" w:hanging="567"/>
        <w:jc w:val="both"/>
        <w:rPr>
          <w:rFonts w:ascii="Times New Roman" w:hAnsi="Times New Roman" w:cs="Times New Roman"/>
        </w:rPr>
      </w:pPr>
      <w:r w:rsidRPr="001C17CE">
        <w:rPr>
          <w:rFonts w:ascii="Times New Roman" w:hAnsi="Times New Roman" w:cs="Times New Roman"/>
          <w:color w:val="000000" w:themeColor="text1"/>
        </w:rPr>
        <w:t>Limanseto, Haryo. 2021. UMKM Menjadi Pilar Penting dalam Perekonomian Indonesia.</w:t>
      </w:r>
      <w:r w:rsidRPr="001C17CE">
        <w:rPr>
          <w:rFonts w:ascii="Times New Roman" w:hAnsi="Times New Roman" w:cs="Times New Roman"/>
          <w:i/>
          <w:iCs/>
          <w:color w:val="000000" w:themeColor="text1"/>
        </w:rPr>
        <w:t xml:space="preserve"> </w:t>
      </w:r>
      <w:hyperlink r:id="rId16" w:history="1">
        <w:r w:rsidRPr="001C17CE">
          <w:rPr>
            <w:rStyle w:val="Hyperlink"/>
            <w:rFonts w:ascii="Times New Roman" w:hAnsi="Times New Roman" w:cs="Times New Roman"/>
          </w:rPr>
          <w:t>https://ekon.go.id/publikasi/detail/2969/umkm-menjadi-pilar-penting-dalam-perekonomian-indonesia</w:t>
        </w:r>
      </w:hyperlink>
    </w:p>
    <w:p w14:paraId="2D2D1CE1" w14:textId="36B9B03E" w:rsidR="0057091C" w:rsidRPr="001C17CE" w:rsidRDefault="000B3F17" w:rsidP="0057091C">
      <w:pPr>
        <w:spacing w:line="360" w:lineRule="auto"/>
        <w:ind w:left="567" w:hanging="567"/>
        <w:jc w:val="both"/>
        <w:rPr>
          <w:rFonts w:ascii="Times New Roman" w:hAnsi="Times New Roman" w:cs="Times New Roman"/>
          <w:color w:val="0070C0"/>
          <w:u w:val="single"/>
        </w:rPr>
      </w:pPr>
      <w:r w:rsidRPr="001C17CE">
        <w:rPr>
          <w:rFonts w:ascii="Times New Roman" w:hAnsi="Times New Roman" w:cs="Times New Roman"/>
          <w:color w:val="000000" w:themeColor="text1"/>
        </w:rPr>
        <w:t xml:space="preserve">Listiyowati, dkk. 2021. “Kepatuhan Wajib Pajak UMKM di Masa Pandemi COVID-19”. </w:t>
      </w:r>
      <w:r w:rsidRPr="001C17CE">
        <w:rPr>
          <w:rFonts w:ascii="Times New Roman" w:hAnsi="Times New Roman" w:cs="Times New Roman"/>
          <w:i/>
          <w:iCs/>
          <w:color w:val="000000" w:themeColor="text1"/>
        </w:rPr>
        <w:t>Jurnal Akuntansi Indonesia. Vol 10. 1 -26</w:t>
      </w:r>
      <w:r w:rsidRPr="001C17CE">
        <w:rPr>
          <w:rFonts w:ascii="Times New Roman" w:hAnsi="Times New Roman" w:cs="Times New Roman"/>
          <w:color w:val="000000" w:themeColor="text1"/>
        </w:rPr>
        <w:t xml:space="preserve">. </w:t>
      </w:r>
      <w:r w:rsidR="0057091C" w:rsidRPr="001C17CE">
        <w:rPr>
          <w:rFonts w:ascii="Times New Roman" w:hAnsi="Times New Roman" w:cs="Times New Roman"/>
          <w:color w:val="333333"/>
          <w:shd w:val="clear" w:color="auto" w:fill="FFFFFF"/>
        </w:rPr>
        <w:t>DOI</w:t>
      </w:r>
      <w:r w:rsidR="0057091C" w:rsidRPr="001C17CE">
        <w:rPr>
          <w:rFonts w:ascii="Times New Roman" w:hAnsi="Times New Roman" w:cs="Times New Roman"/>
          <w:color w:val="0033CC"/>
          <w:shd w:val="clear" w:color="auto" w:fill="FFFFFF"/>
        </w:rPr>
        <w:t>: </w:t>
      </w:r>
      <w:hyperlink r:id="rId17" w:history="1">
        <w:r w:rsidR="0057091C" w:rsidRPr="001C17CE">
          <w:rPr>
            <w:rStyle w:val="Hyperlink"/>
            <w:rFonts w:ascii="Times New Roman" w:hAnsi="Times New Roman" w:cs="Times New Roman"/>
            <w:color w:val="0070C0"/>
            <w:shd w:val="clear" w:color="auto" w:fill="FFFFFF"/>
          </w:rPr>
          <w:t>http://dx.doi.org/10.30659/jai.10.1.41-59</w:t>
        </w:r>
      </w:hyperlink>
    </w:p>
    <w:p w14:paraId="5BF7C817" w14:textId="0FAE0034" w:rsidR="000B3F17" w:rsidRPr="001C17CE" w:rsidRDefault="000B3F17" w:rsidP="000B3F17">
      <w:pPr>
        <w:pStyle w:val="Default"/>
        <w:spacing w:after="160" w:line="360" w:lineRule="auto"/>
        <w:ind w:left="567" w:hanging="567"/>
        <w:jc w:val="both"/>
        <w:rPr>
          <w:sz w:val="22"/>
          <w:szCs w:val="22"/>
          <w:u w:val="single"/>
        </w:rPr>
      </w:pPr>
      <w:r w:rsidRPr="001C17CE">
        <w:rPr>
          <w:sz w:val="22"/>
          <w:szCs w:val="22"/>
        </w:rPr>
        <w:t xml:space="preserve">Mandagi, C., Sabijono, H., &amp; Tirayoh, V. (2014). Pengaruh Pemeriksaan </w:t>
      </w:r>
      <w:proofErr w:type="gramStart"/>
      <w:r w:rsidRPr="001C17CE">
        <w:rPr>
          <w:sz w:val="22"/>
          <w:szCs w:val="22"/>
        </w:rPr>
        <w:t>Pajak  Terhadap</w:t>
      </w:r>
      <w:proofErr w:type="gramEnd"/>
      <w:r w:rsidRPr="001C17CE">
        <w:rPr>
          <w:sz w:val="22"/>
          <w:szCs w:val="22"/>
        </w:rPr>
        <w:t xml:space="preserve"> Tingkat Kepatuhan Wajib Pajak Badan Dalam Memenuhi Kewajiban Perpajakannya Pada KPP Pratama Manado.</w:t>
      </w:r>
      <w:r w:rsidRPr="001C17CE">
        <w:rPr>
          <w:i/>
          <w:iCs/>
          <w:sz w:val="22"/>
          <w:szCs w:val="22"/>
        </w:rPr>
        <w:t xml:space="preserve"> Jurnal Emba, Jurnal Riset Ekonomi, Manajemen Bisnis dan Akuntansi. </w:t>
      </w:r>
      <w:proofErr w:type="gramStart"/>
      <w:r w:rsidRPr="001C17CE">
        <w:rPr>
          <w:i/>
          <w:iCs/>
          <w:sz w:val="22"/>
          <w:szCs w:val="22"/>
        </w:rPr>
        <w:t>.Vol</w:t>
      </w:r>
      <w:proofErr w:type="gramEnd"/>
      <w:r w:rsidRPr="001C17CE">
        <w:rPr>
          <w:i/>
          <w:iCs/>
          <w:sz w:val="22"/>
          <w:szCs w:val="22"/>
        </w:rPr>
        <w:t xml:space="preserve"> 2. 1665 - 1674</w:t>
      </w:r>
      <w:r w:rsidRPr="001C17CE">
        <w:rPr>
          <w:sz w:val="22"/>
          <w:szCs w:val="22"/>
        </w:rPr>
        <w:t xml:space="preserve">. </w:t>
      </w:r>
      <w:r w:rsidR="0057091C" w:rsidRPr="001C17CE">
        <w:rPr>
          <w:color w:val="auto"/>
          <w:sz w:val="22"/>
          <w:szCs w:val="22"/>
          <w:shd w:val="clear" w:color="auto" w:fill="FFFFFF"/>
        </w:rPr>
        <w:t>DOI: </w:t>
      </w:r>
      <w:hyperlink r:id="rId18" w:history="1">
        <w:r w:rsidR="0057091C" w:rsidRPr="001C17CE">
          <w:rPr>
            <w:rStyle w:val="Hyperlink"/>
            <w:color w:val="0070C0"/>
            <w:sz w:val="22"/>
            <w:szCs w:val="22"/>
            <w:shd w:val="clear" w:color="auto" w:fill="FFFFFF"/>
          </w:rPr>
          <w:t>https://doi.org/10.35794/emba.2.3.2014.5934</w:t>
        </w:r>
      </w:hyperlink>
    </w:p>
    <w:p w14:paraId="4BC3F0E6" w14:textId="77777777" w:rsidR="000B3F17" w:rsidRPr="001C17CE" w:rsidRDefault="000B3F17" w:rsidP="0051253F">
      <w:pPr>
        <w:pStyle w:val="Default"/>
        <w:spacing w:after="160" w:line="360" w:lineRule="auto"/>
        <w:jc w:val="both"/>
        <w:rPr>
          <w:color w:val="000000" w:themeColor="text1"/>
          <w:sz w:val="22"/>
          <w:szCs w:val="22"/>
        </w:rPr>
      </w:pPr>
      <w:r w:rsidRPr="001C17CE">
        <w:rPr>
          <w:color w:val="000000" w:themeColor="text1"/>
          <w:sz w:val="22"/>
          <w:szCs w:val="22"/>
        </w:rPr>
        <w:t>Mardiasmo. 2018. Perpajakan Edisi Terbaru 2018. Andi. Yogyakarta</w:t>
      </w:r>
    </w:p>
    <w:p w14:paraId="36FD7987" w14:textId="77777777" w:rsidR="000B3F17" w:rsidRPr="001C17CE" w:rsidRDefault="000B3F17" w:rsidP="009C13D3">
      <w:pPr>
        <w:ind w:left="567" w:hanging="567"/>
        <w:jc w:val="both"/>
        <w:rPr>
          <w:rFonts w:ascii="Times New Roman" w:hAnsi="Times New Roman" w:cs="Times New Roman"/>
        </w:rPr>
      </w:pPr>
      <w:r w:rsidRPr="001C17CE">
        <w:rPr>
          <w:rFonts w:ascii="Times New Roman" w:hAnsi="Times New Roman" w:cs="Times New Roman"/>
        </w:rPr>
        <w:t xml:space="preserve">Pink, Bidara. 2021. Ini sektor usaha yang kembali sokong penerimaan pajak di tahun 2021. </w:t>
      </w:r>
      <w:hyperlink r:id="rId19" w:history="1">
        <w:r w:rsidRPr="001C17CE">
          <w:rPr>
            <w:rStyle w:val="Hyperlink"/>
            <w:rFonts w:ascii="Times New Roman" w:hAnsi="Times New Roman" w:cs="Times New Roman"/>
          </w:rPr>
          <w:t>https://nasional.kontan.co.id/news/ini-sektor-usaha-yang-kembali-sokong-penerimaan-pajak-di-tahun-2021</w:t>
        </w:r>
      </w:hyperlink>
    </w:p>
    <w:p w14:paraId="352BFEF2" w14:textId="7300E5DA" w:rsidR="000B3F17" w:rsidRPr="001C17CE" w:rsidRDefault="000B3F17" w:rsidP="004A1998">
      <w:pPr>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t>Rexy Anugra</w:t>
      </w:r>
      <w:r w:rsidR="00A54AE3" w:rsidRPr="001C17CE">
        <w:rPr>
          <w:rFonts w:ascii="Times New Roman" w:hAnsi="Times New Roman" w:cs="Times New Roman"/>
          <w:color w:val="000000" w:themeColor="text1"/>
        </w:rPr>
        <w:t>h</w:t>
      </w:r>
      <w:r w:rsidRPr="001C17CE">
        <w:rPr>
          <w:rFonts w:ascii="Times New Roman" w:hAnsi="Times New Roman" w:cs="Times New Roman"/>
          <w:color w:val="000000" w:themeColor="text1"/>
        </w:rPr>
        <w:t xml:space="preserve"> Pratama, dkk. 2019. </w:t>
      </w:r>
      <w:proofErr w:type="gramStart"/>
      <w:r w:rsidRPr="001C17CE">
        <w:rPr>
          <w:rFonts w:ascii="Times New Roman" w:hAnsi="Times New Roman" w:cs="Times New Roman"/>
          <w:color w:val="000000" w:themeColor="text1"/>
        </w:rPr>
        <w:t>“ Pengaruh</w:t>
      </w:r>
      <w:proofErr w:type="gramEnd"/>
      <w:r w:rsidRPr="001C17CE">
        <w:rPr>
          <w:rFonts w:ascii="Times New Roman" w:hAnsi="Times New Roman" w:cs="Times New Roman"/>
          <w:color w:val="000000" w:themeColor="text1"/>
        </w:rPr>
        <w:t xml:space="preserve"> Kualitas Pelayanan Petugas Pajak, Sanksi Perpajakan, Dan Biaya Kepatuhan Pajak Terhadap Kepatuhan Wajib Pajak UMKM Di Kota Padang”. </w:t>
      </w:r>
      <w:r w:rsidRPr="001C17CE">
        <w:rPr>
          <w:rFonts w:ascii="Times New Roman" w:hAnsi="Times New Roman" w:cs="Times New Roman"/>
          <w:i/>
          <w:iCs/>
          <w:color w:val="000000" w:themeColor="text1"/>
        </w:rPr>
        <w:t>Jurnal Eksplorasi Akuntansi. Vol 1. 1293 – 1306</w:t>
      </w:r>
      <w:r w:rsidRPr="001C17CE">
        <w:rPr>
          <w:rFonts w:ascii="Times New Roman" w:hAnsi="Times New Roman" w:cs="Times New Roman"/>
          <w:color w:val="000000" w:themeColor="text1"/>
        </w:rPr>
        <w:t xml:space="preserve">. </w:t>
      </w:r>
      <w:r w:rsidR="0057091C" w:rsidRPr="001C17CE">
        <w:rPr>
          <w:rStyle w:val="label"/>
          <w:rFonts w:ascii="Times New Roman" w:hAnsi="Times New Roman" w:cs="Times New Roman"/>
          <w:shd w:val="clear" w:color="auto" w:fill="FFFFFF"/>
        </w:rPr>
        <w:t>DOI: </w:t>
      </w:r>
      <w:hyperlink r:id="rId20" w:history="1">
        <w:r w:rsidR="0057091C" w:rsidRPr="001C17CE">
          <w:rPr>
            <w:rStyle w:val="Hyperlink"/>
            <w:rFonts w:ascii="Times New Roman" w:hAnsi="Times New Roman" w:cs="Times New Roman"/>
            <w:color w:val="007AB2"/>
          </w:rPr>
          <w:t>https://doi.org/10.24036/jea.v1i3.143</w:t>
        </w:r>
      </w:hyperlink>
    </w:p>
    <w:p w14:paraId="73E047A7" w14:textId="77777777" w:rsidR="000B3F17" w:rsidRPr="001C17CE" w:rsidRDefault="000B3F17" w:rsidP="004D16B4">
      <w:pPr>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t xml:space="preserve">Sembiring, Lidya Julita. 2021. Ya Tuhan! 12 Tahun RI Tak Pernah Capai Target Pajak. </w:t>
      </w:r>
      <w:hyperlink r:id="rId21" w:history="1">
        <w:r w:rsidRPr="001C17CE">
          <w:rPr>
            <w:rStyle w:val="Hyperlink"/>
            <w:rFonts w:ascii="Times New Roman" w:hAnsi="Times New Roman" w:cs="Times New Roman"/>
          </w:rPr>
          <w:t>https://www.cnbcindonesia.com/news/20210128154652-4-219466/ya-tuhan-12-tahun-ri-tak-pernah-capai-target-pajak</w:t>
        </w:r>
      </w:hyperlink>
    </w:p>
    <w:p w14:paraId="7E29C547" w14:textId="77777777" w:rsidR="000B3F17" w:rsidRPr="001C17CE" w:rsidRDefault="000B3F17" w:rsidP="000B3F17">
      <w:pPr>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t>Simanjuntak, dkk. 2012. Dimensi Ekonomi Perpajakan Dalam Pembangunan Ekonomi. Raih asa Sukses. Jakarta</w:t>
      </w:r>
    </w:p>
    <w:p w14:paraId="23823F7D" w14:textId="77777777" w:rsidR="000B3F17" w:rsidRPr="001C17CE" w:rsidRDefault="000B3F17" w:rsidP="009C13D3">
      <w:pPr>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lastRenderedPageBreak/>
        <w:t xml:space="preserve">Sujarweni, Wiratna. 2020. Akuntansi UMKM. </w:t>
      </w:r>
      <w:proofErr w:type="gramStart"/>
      <w:r w:rsidRPr="001C17CE">
        <w:rPr>
          <w:rFonts w:ascii="Times New Roman" w:hAnsi="Times New Roman" w:cs="Times New Roman"/>
          <w:color w:val="000000" w:themeColor="text1"/>
        </w:rPr>
        <w:t>PT.Pustaka</w:t>
      </w:r>
      <w:proofErr w:type="gramEnd"/>
      <w:r w:rsidRPr="001C17CE">
        <w:rPr>
          <w:rFonts w:ascii="Times New Roman" w:hAnsi="Times New Roman" w:cs="Times New Roman"/>
          <w:color w:val="000000" w:themeColor="text1"/>
        </w:rPr>
        <w:t xml:space="preserve"> Baru. Yogyakarta</w:t>
      </w:r>
    </w:p>
    <w:p w14:paraId="56CA5A47" w14:textId="77777777" w:rsidR="000B3F17" w:rsidRPr="001C17CE" w:rsidRDefault="000B3F17" w:rsidP="000B3F17">
      <w:pPr>
        <w:jc w:val="both"/>
        <w:rPr>
          <w:rFonts w:ascii="Times New Roman" w:hAnsi="Times New Roman" w:cs="Times New Roman"/>
        </w:rPr>
      </w:pPr>
      <w:r w:rsidRPr="001C17CE">
        <w:rPr>
          <w:rFonts w:ascii="Times New Roman" w:hAnsi="Times New Roman" w:cs="Times New Roman"/>
        </w:rPr>
        <w:t>Suwardjono. 2015. Teori akuntansi perekayasaan laporan keuangan, Edisi 3. BPFE. Yogyakarta</w:t>
      </w:r>
    </w:p>
    <w:p w14:paraId="2BF634A7" w14:textId="77777777" w:rsidR="000B3F17" w:rsidRPr="001C17CE" w:rsidRDefault="000B3F17" w:rsidP="009C13D3">
      <w:pPr>
        <w:ind w:left="567" w:hanging="567"/>
        <w:jc w:val="both"/>
        <w:rPr>
          <w:rFonts w:ascii="Times New Roman" w:hAnsi="Times New Roman" w:cs="Times New Roman"/>
        </w:rPr>
      </w:pPr>
      <w:r w:rsidRPr="001C17CE">
        <w:rPr>
          <w:rFonts w:ascii="Times New Roman" w:hAnsi="Times New Roman" w:cs="Times New Roman"/>
          <w:color w:val="000000" w:themeColor="text1"/>
        </w:rPr>
        <w:t>Undang-Undang Nomor 16 Tahun 2009 tentang Ketentuan Umum dan Tata Cara Perpajakan</w:t>
      </w:r>
    </w:p>
    <w:p w14:paraId="1F4EC2DC" w14:textId="77777777" w:rsidR="000B3F17" w:rsidRPr="001C17CE" w:rsidRDefault="000B3F17" w:rsidP="004C68F5">
      <w:pPr>
        <w:spacing w:line="360" w:lineRule="auto"/>
        <w:ind w:left="567" w:hanging="567"/>
        <w:jc w:val="both"/>
        <w:rPr>
          <w:rFonts w:ascii="Times New Roman" w:hAnsi="Times New Roman" w:cs="Times New Roman"/>
          <w:color w:val="000000" w:themeColor="text1"/>
        </w:rPr>
      </w:pPr>
      <w:r w:rsidRPr="001C17CE">
        <w:rPr>
          <w:rFonts w:ascii="Times New Roman" w:hAnsi="Times New Roman" w:cs="Times New Roman"/>
          <w:color w:val="000000" w:themeColor="text1"/>
        </w:rPr>
        <w:t>Warren, dkk. 2014. Pengantar Akuntansi – Adaptasi Indonesia. Edisi 25. Salemba Empat. Jakarta</w:t>
      </w:r>
    </w:p>
    <w:p w14:paraId="4077EDA6" w14:textId="047ED80E" w:rsidR="004C68F5" w:rsidRPr="001C17CE" w:rsidRDefault="003F7478" w:rsidP="00A54AE3">
      <w:pPr>
        <w:autoSpaceDE w:val="0"/>
        <w:autoSpaceDN w:val="0"/>
        <w:adjustRightInd w:val="0"/>
        <w:spacing w:line="360" w:lineRule="auto"/>
        <w:ind w:left="567" w:hanging="567"/>
        <w:jc w:val="both"/>
        <w:rPr>
          <w:rFonts w:ascii="Times New Roman" w:hAnsi="Times New Roman" w:cs="Times New Roman"/>
        </w:rPr>
      </w:pPr>
      <w:r w:rsidRPr="001C17CE">
        <w:rPr>
          <w:rFonts w:ascii="Times New Roman" w:hAnsi="Times New Roman" w:cs="Times New Roman"/>
        </w:rPr>
        <w:t xml:space="preserve">Winerungan, O. L. (2013). Sosialisasi Perpajakan, Pelayanan Fiskus dan Sanksi Perpajakan terhadap Kepatuhan WPOP di KPP Manado dan KPP Bitung. </w:t>
      </w:r>
      <w:r w:rsidRPr="001C17CE">
        <w:rPr>
          <w:rFonts w:ascii="Times New Roman" w:hAnsi="Times New Roman" w:cs="Times New Roman"/>
          <w:i/>
          <w:iCs/>
        </w:rPr>
        <w:t>Jurna</w:t>
      </w:r>
      <w:r w:rsidR="00D9763C" w:rsidRPr="001C17CE">
        <w:rPr>
          <w:rFonts w:ascii="Times New Roman" w:hAnsi="Times New Roman" w:cs="Times New Roman"/>
          <w:i/>
          <w:iCs/>
        </w:rPr>
        <w:t>l</w:t>
      </w:r>
      <w:r w:rsidRPr="001C17CE">
        <w:rPr>
          <w:rFonts w:ascii="Times New Roman" w:hAnsi="Times New Roman" w:cs="Times New Roman"/>
          <w:i/>
          <w:iCs/>
        </w:rPr>
        <w:t xml:space="preserve"> </w:t>
      </w:r>
      <w:proofErr w:type="gramStart"/>
      <w:r w:rsidRPr="001C17CE">
        <w:rPr>
          <w:rFonts w:ascii="Times New Roman" w:hAnsi="Times New Roman" w:cs="Times New Roman"/>
          <w:i/>
          <w:iCs/>
        </w:rPr>
        <w:t>Emba</w:t>
      </w:r>
      <w:r w:rsidR="00D9763C" w:rsidRPr="001C17CE">
        <w:rPr>
          <w:rFonts w:ascii="Times New Roman" w:hAnsi="Times New Roman" w:cs="Times New Roman"/>
          <w:i/>
          <w:iCs/>
        </w:rPr>
        <w:t xml:space="preserve"> :</w:t>
      </w:r>
      <w:proofErr w:type="gramEnd"/>
      <w:r w:rsidR="00D9763C" w:rsidRPr="001C17CE">
        <w:rPr>
          <w:rFonts w:ascii="Times New Roman" w:hAnsi="Times New Roman" w:cs="Times New Roman"/>
          <w:i/>
          <w:iCs/>
        </w:rPr>
        <w:t xml:space="preserve"> Jurnal Riset Ekonomi, Manajemen, Bisnis, dan Akuntansi. </w:t>
      </w:r>
      <w:r w:rsidRPr="001C17CE">
        <w:rPr>
          <w:rFonts w:ascii="Times New Roman" w:hAnsi="Times New Roman" w:cs="Times New Roman"/>
          <w:i/>
          <w:iCs/>
        </w:rPr>
        <w:t>Volume 1</w:t>
      </w:r>
      <w:r w:rsidR="00D9763C" w:rsidRPr="001C17CE">
        <w:rPr>
          <w:rFonts w:ascii="Times New Roman" w:hAnsi="Times New Roman" w:cs="Times New Roman"/>
        </w:rPr>
        <w:t>.</w:t>
      </w:r>
      <w:r w:rsidRPr="001C17CE">
        <w:rPr>
          <w:rFonts w:ascii="Times New Roman" w:hAnsi="Times New Roman" w:cs="Times New Roman"/>
        </w:rPr>
        <w:t xml:space="preserve"> </w:t>
      </w:r>
      <w:r w:rsidRPr="001C17CE">
        <w:rPr>
          <w:rFonts w:ascii="Times New Roman" w:hAnsi="Times New Roman" w:cs="Times New Roman"/>
          <w:i/>
          <w:iCs/>
        </w:rPr>
        <w:t>960–970</w:t>
      </w:r>
      <w:r w:rsidRPr="001C17CE">
        <w:rPr>
          <w:rFonts w:ascii="Times New Roman" w:hAnsi="Times New Roman" w:cs="Times New Roman"/>
        </w:rPr>
        <w:t xml:space="preserve">. </w:t>
      </w:r>
      <w:r w:rsidR="00963973" w:rsidRPr="001C17CE">
        <w:rPr>
          <w:rFonts w:ascii="Times New Roman" w:hAnsi="Times New Roman" w:cs="Times New Roman"/>
          <w:color w:val="111111"/>
          <w:shd w:val="clear" w:color="auto" w:fill="FFFFFF"/>
        </w:rPr>
        <w:t>DOI: </w:t>
      </w:r>
      <w:hyperlink r:id="rId22" w:history="1">
        <w:r w:rsidR="00963973" w:rsidRPr="001C17CE">
          <w:rPr>
            <w:rStyle w:val="Hyperlink"/>
            <w:rFonts w:ascii="Times New Roman" w:hAnsi="Times New Roman" w:cs="Times New Roman"/>
            <w:color w:val="0070C0"/>
            <w:shd w:val="clear" w:color="auto" w:fill="FFFFFF"/>
          </w:rPr>
          <w:t>https://doi.org/10.35794/emba.1.3.2013.2301</w:t>
        </w:r>
      </w:hyperlink>
    </w:p>
    <w:sectPr w:rsidR="004C68F5" w:rsidRPr="001C17CE" w:rsidSect="00D86DE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E35C" w14:textId="77777777" w:rsidR="00AC4628" w:rsidRDefault="00AC4628" w:rsidP="00E9195B">
      <w:pPr>
        <w:spacing w:after="0" w:line="240" w:lineRule="auto"/>
      </w:pPr>
      <w:r>
        <w:separator/>
      </w:r>
    </w:p>
  </w:endnote>
  <w:endnote w:type="continuationSeparator" w:id="0">
    <w:p w14:paraId="2D110FE1" w14:textId="77777777" w:rsidR="00AC4628" w:rsidRDefault="00AC4628" w:rsidP="00E9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002B" w14:textId="77777777" w:rsidR="00D86DE7" w:rsidRDefault="00D86DE7" w:rsidP="00D86DE7">
    <w:pPr>
      <w:spacing w:after="0"/>
      <w:rPr>
        <w:sz w:val="20"/>
        <w:szCs w:val="20"/>
      </w:rPr>
    </w:pPr>
    <w:r>
      <w:rPr>
        <w:sz w:val="20"/>
        <w:szCs w:val="20"/>
      </w:rPr>
      <w:t>Diterima: xx-xx-xxxx; Disetujui untuk Publikasi: -xx-xx-xxxx</w:t>
    </w:r>
  </w:p>
  <w:p w14:paraId="34A26589" w14:textId="77777777" w:rsidR="00D86DE7" w:rsidRDefault="00D86DE7" w:rsidP="00D86DE7">
    <w:pPr>
      <w:pStyle w:val="Heading2"/>
      <w:spacing w:before="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551E1288" w14:textId="77777777" w:rsidR="00D86DE7" w:rsidRDefault="00D86DE7" w:rsidP="00D86DE7">
    <w:pPr>
      <w:pStyle w:val="Heading2"/>
      <w:spacing w:before="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p w14:paraId="575768A0" w14:textId="0A61F8A2" w:rsidR="00CC707A" w:rsidRDefault="00CC707A" w:rsidP="0059648B">
    <w:pPr>
      <w:pStyle w:val="Footer"/>
      <w:jc w:val="center"/>
    </w:pPr>
  </w:p>
  <w:p w14:paraId="62D8BDDB" w14:textId="3B9B8F9F" w:rsidR="00CC707A" w:rsidRDefault="00CC7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3A35" w14:textId="77777777" w:rsidR="00D86DE7" w:rsidRDefault="00D8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A2A2" w14:textId="77777777" w:rsidR="00AC4628" w:rsidRDefault="00AC4628" w:rsidP="00E9195B">
      <w:pPr>
        <w:spacing w:after="0" w:line="240" w:lineRule="auto"/>
      </w:pPr>
      <w:r>
        <w:separator/>
      </w:r>
    </w:p>
  </w:footnote>
  <w:footnote w:type="continuationSeparator" w:id="0">
    <w:p w14:paraId="1D1D97D0" w14:textId="77777777" w:rsidR="00AC4628" w:rsidRDefault="00AC4628" w:rsidP="00E9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5BB6" w14:textId="77777777" w:rsidR="008A7D7F" w:rsidRDefault="008A7D7F" w:rsidP="008A7D7F">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17652C90" w14:textId="77777777" w:rsidR="008A7D7F" w:rsidRDefault="008A7D7F" w:rsidP="008A7D7F">
    <w:pPr>
      <w:spacing w:after="0" w:line="240" w:lineRule="auto"/>
      <w:rPr>
        <w:rFonts w:ascii="Palatino Linotype" w:eastAsia="Palatino Linotype" w:hAnsi="Palatino Linotype" w:cs="Palatino Linotype"/>
        <w:sz w:val="20"/>
        <w:szCs w:val="20"/>
      </w:rPr>
    </w:pPr>
  </w:p>
  <w:p w14:paraId="1F6B42D1" w14:textId="77777777" w:rsidR="008A7D7F" w:rsidRDefault="008A7D7F" w:rsidP="008A7D7F">
    <w:pPr>
      <w:pStyle w:val="Heading2"/>
      <w:spacing w:before="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 xml:space="preserve">Jurnal LPPM Bidang </w:t>
    </w:r>
    <w:proofErr w:type="gramStart"/>
    <w:r>
      <w:rPr>
        <w:rFonts w:ascii="Times New Roman" w:eastAsia="Times New Roman" w:hAnsi="Times New Roman" w:cs="Times New Roman"/>
        <w:i/>
        <w:color w:val="000000"/>
        <w:sz w:val="20"/>
        <w:szCs w:val="20"/>
      </w:rPr>
      <w:t>EkoSosBudKum  (</w:t>
    </w:r>
    <w:proofErr w:type="gramEnd"/>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 xml:space="preserve">      </w:t>
    </w:r>
  </w:p>
  <w:p w14:paraId="70EF0FBC" w14:textId="77777777" w:rsidR="008A7D7F" w:rsidRDefault="008A7D7F" w:rsidP="008A7D7F">
    <w:pPr>
      <w:pStyle w:val="Heading2"/>
      <w:spacing w:before="0" w:line="240" w:lineRule="auto"/>
      <w:ind w:left="7088" w:right="29" w:hanging="6946"/>
      <w:jc w:val="right"/>
      <w:rPr>
        <w:rFonts w:ascii="Times New Roman" w:eastAsia="Times New Roman" w:hAnsi="Times New Roman" w:cs="Times New Roman"/>
        <w:b/>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highlight w:val="white"/>
      </w:rPr>
      <w:t xml:space="preserve">Vol. x No. x bulan-bulan </w:t>
    </w:r>
    <w:proofErr w:type="gramStart"/>
    <w:r>
      <w:rPr>
        <w:rFonts w:ascii="Times New Roman" w:eastAsia="Times New Roman" w:hAnsi="Times New Roman" w:cs="Times New Roman"/>
        <w:i/>
        <w:color w:val="000000"/>
        <w:sz w:val="20"/>
        <w:szCs w:val="20"/>
        <w:highlight w:val="white"/>
      </w:rPr>
      <w:t>tahun  xxxx</w:t>
    </w:r>
    <w:proofErr w:type="gramEnd"/>
    <w:r>
      <w:rPr>
        <w:rFonts w:ascii="Times New Roman" w:eastAsia="Times New Roman" w:hAnsi="Times New Roman" w:cs="Times New Roman"/>
        <w:i/>
        <w:color w:val="000000"/>
        <w:sz w:val="20"/>
        <w:szCs w:val="20"/>
        <w:highlight w:val="white"/>
      </w:rPr>
      <w:t>, halaman x - x</w:t>
    </w:r>
  </w:p>
  <w:p w14:paraId="632272FF" w14:textId="2C04AADE" w:rsidR="00861852" w:rsidRDefault="008A7D7F" w:rsidP="008A7D7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p>
  <w:p w14:paraId="4A1BD76C" w14:textId="77777777" w:rsidR="008A7D7F" w:rsidRPr="008A7D7F" w:rsidRDefault="008A7D7F" w:rsidP="008A7D7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95E"/>
    <w:multiLevelType w:val="hybridMultilevel"/>
    <w:tmpl w:val="0DF48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6365DB"/>
    <w:multiLevelType w:val="hybridMultilevel"/>
    <w:tmpl w:val="8104DD02"/>
    <w:lvl w:ilvl="0" w:tplc="61F46CB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2D387055"/>
    <w:multiLevelType w:val="hybridMultilevel"/>
    <w:tmpl w:val="222EB0D0"/>
    <w:lvl w:ilvl="0" w:tplc="497A538A">
      <w:start w:val="1"/>
      <w:numFmt w:val="decimal"/>
      <w:lvlText w:val="%1."/>
      <w:lvlJc w:val="left"/>
      <w:pPr>
        <w:ind w:left="1627" w:hanging="360"/>
      </w:pPr>
    </w:lvl>
    <w:lvl w:ilvl="1" w:tplc="38090019">
      <w:start w:val="1"/>
      <w:numFmt w:val="lowerLetter"/>
      <w:lvlText w:val="%2."/>
      <w:lvlJc w:val="left"/>
      <w:pPr>
        <w:ind w:left="2292" w:hanging="360"/>
      </w:pPr>
    </w:lvl>
    <w:lvl w:ilvl="2" w:tplc="3809001B">
      <w:start w:val="1"/>
      <w:numFmt w:val="lowerRoman"/>
      <w:lvlText w:val="%3."/>
      <w:lvlJc w:val="right"/>
      <w:pPr>
        <w:ind w:left="3012" w:hanging="180"/>
      </w:pPr>
    </w:lvl>
    <w:lvl w:ilvl="3" w:tplc="3809000F">
      <w:start w:val="1"/>
      <w:numFmt w:val="decimal"/>
      <w:lvlText w:val="%4."/>
      <w:lvlJc w:val="left"/>
      <w:pPr>
        <w:ind w:left="3732" w:hanging="360"/>
      </w:pPr>
    </w:lvl>
    <w:lvl w:ilvl="4" w:tplc="38090019">
      <w:start w:val="1"/>
      <w:numFmt w:val="lowerLetter"/>
      <w:lvlText w:val="%5."/>
      <w:lvlJc w:val="left"/>
      <w:pPr>
        <w:ind w:left="4452" w:hanging="360"/>
      </w:pPr>
    </w:lvl>
    <w:lvl w:ilvl="5" w:tplc="3809001B">
      <w:start w:val="1"/>
      <w:numFmt w:val="lowerRoman"/>
      <w:lvlText w:val="%6."/>
      <w:lvlJc w:val="right"/>
      <w:pPr>
        <w:ind w:left="5172" w:hanging="180"/>
      </w:pPr>
    </w:lvl>
    <w:lvl w:ilvl="6" w:tplc="3809000F">
      <w:start w:val="1"/>
      <w:numFmt w:val="decimal"/>
      <w:lvlText w:val="%7."/>
      <w:lvlJc w:val="left"/>
      <w:pPr>
        <w:ind w:left="5892" w:hanging="360"/>
      </w:pPr>
    </w:lvl>
    <w:lvl w:ilvl="7" w:tplc="38090019">
      <w:start w:val="1"/>
      <w:numFmt w:val="lowerLetter"/>
      <w:lvlText w:val="%8."/>
      <w:lvlJc w:val="left"/>
      <w:pPr>
        <w:ind w:left="6612" w:hanging="360"/>
      </w:pPr>
    </w:lvl>
    <w:lvl w:ilvl="8" w:tplc="3809001B">
      <w:start w:val="1"/>
      <w:numFmt w:val="lowerRoman"/>
      <w:lvlText w:val="%9."/>
      <w:lvlJc w:val="right"/>
      <w:pPr>
        <w:ind w:left="7332" w:hanging="180"/>
      </w:pPr>
    </w:lvl>
  </w:abstractNum>
  <w:abstractNum w:abstractNumId="3" w15:restartNumberingAfterBreak="0">
    <w:nsid w:val="35F24BEE"/>
    <w:multiLevelType w:val="hybridMultilevel"/>
    <w:tmpl w:val="6492CB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9B18B5"/>
    <w:multiLevelType w:val="hybridMultilevel"/>
    <w:tmpl w:val="22DA6CE8"/>
    <w:lvl w:ilvl="0" w:tplc="208860F2">
      <w:start w:val="4"/>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2E7841"/>
    <w:multiLevelType w:val="hybridMultilevel"/>
    <w:tmpl w:val="619E4C4C"/>
    <w:lvl w:ilvl="0" w:tplc="FB3A8504">
      <w:start w:val="1"/>
      <w:numFmt w:val="decimal"/>
      <w:lvlText w:val="%1."/>
      <w:lvlJc w:val="left"/>
      <w:pPr>
        <w:ind w:left="1627"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62AA6202"/>
    <w:multiLevelType w:val="hybridMultilevel"/>
    <w:tmpl w:val="8AE0181C"/>
    <w:lvl w:ilvl="0" w:tplc="3286CFDA">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B81714D"/>
    <w:multiLevelType w:val="hybridMultilevel"/>
    <w:tmpl w:val="0B981C4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CD"/>
    <w:rsid w:val="000200AD"/>
    <w:rsid w:val="000375DC"/>
    <w:rsid w:val="00046B55"/>
    <w:rsid w:val="0005192D"/>
    <w:rsid w:val="00072C46"/>
    <w:rsid w:val="00075FCC"/>
    <w:rsid w:val="000808AB"/>
    <w:rsid w:val="000A2898"/>
    <w:rsid w:val="000A75D4"/>
    <w:rsid w:val="000B1B6D"/>
    <w:rsid w:val="000B3F17"/>
    <w:rsid w:val="000C1BDC"/>
    <w:rsid w:val="000C5359"/>
    <w:rsid w:val="00114985"/>
    <w:rsid w:val="00147D51"/>
    <w:rsid w:val="00150C99"/>
    <w:rsid w:val="00163F20"/>
    <w:rsid w:val="00174AAC"/>
    <w:rsid w:val="0019390F"/>
    <w:rsid w:val="001C17CE"/>
    <w:rsid w:val="001C2B15"/>
    <w:rsid w:val="001E5147"/>
    <w:rsid w:val="001E7FD8"/>
    <w:rsid w:val="00202786"/>
    <w:rsid w:val="00283F5B"/>
    <w:rsid w:val="002A1186"/>
    <w:rsid w:val="002B2E01"/>
    <w:rsid w:val="002B5D41"/>
    <w:rsid w:val="002C5D00"/>
    <w:rsid w:val="002E168B"/>
    <w:rsid w:val="002F7FEE"/>
    <w:rsid w:val="003309A0"/>
    <w:rsid w:val="0034233E"/>
    <w:rsid w:val="00375B3B"/>
    <w:rsid w:val="003973CC"/>
    <w:rsid w:val="003A22A4"/>
    <w:rsid w:val="003B18B7"/>
    <w:rsid w:val="003B2C09"/>
    <w:rsid w:val="003E3DEF"/>
    <w:rsid w:val="003F7478"/>
    <w:rsid w:val="00427211"/>
    <w:rsid w:val="00445EA6"/>
    <w:rsid w:val="0046070D"/>
    <w:rsid w:val="00490977"/>
    <w:rsid w:val="004A1998"/>
    <w:rsid w:val="004A1C81"/>
    <w:rsid w:val="004A5186"/>
    <w:rsid w:val="004B4D75"/>
    <w:rsid w:val="004C68F5"/>
    <w:rsid w:val="004D16B4"/>
    <w:rsid w:val="004E685E"/>
    <w:rsid w:val="004F023B"/>
    <w:rsid w:val="00502130"/>
    <w:rsid w:val="0051253F"/>
    <w:rsid w:val="005140DB"/>
    <w:rsid w:val="00546CFB"/>
    <w:rsid w:val="00563102"/>
    <w:rsid w:val="0057091C"/>
    <w:rsid w:val="00591281"/>
    <w:rsid w:val="0059648B"/>
    <w:rsid w:val="005A4083"/>
    <w:rsid w:val="005C14EE"/>
    <w:rsid w:val="005F1BA5"/>
    <w:rsid w:val="00616D8B"/>
    <w:rsid w:val="0062580A"/>
    <w:rsid w:val="00652C5D"/>
    <w:rsid w:val="00660D3A"/>
    <w:rsid w:val="006A4673"/>
    <w:rsid w:val="006A5E25"/>
    <w:rsid w:val="006C16C3"/>
    <w:rsid w:val="006F02AD"/>
    <w:rsid w:val="0070720C"/>
    <w:rsid w:val="00707E65"/>
    <w:rsid w:val="00732E48"/>
    <w:rsid w:val="007A11CF"/>
    <w:rsid w:val="007A7535"/>
    <w:rsid w:val="007B2B97"/>
    <w:rsid w:val="007B7D2E"/>
    <w:rsid w:val="007C133D"/>
    <w:rsid w:val="007F3130"/>
    <w:rsid w:val="00826377"/>
    <w:rsid w:val="008613E8"/>
    <w:rsid w:val="00861852"/>
    <w:rsid w:val="008A00EA"/>
    <w:rsid w:val="008A06DD"/>
    <w:rsid w:val="008A6758"/>
    <w:rsid w:val="008A7D7F"/>
    <w:rsid w:val="008C0C77"/>
    <w:rsid w:val="008E1693"/>
    <w:rsid w:val="008E25F6"/>
    <w:rsid w:val="008E4BCD"/>
    <w:rsid w:val="009008E3"/>
    <w:rsid w:val="00940847"/>
    <w:rsid w:val="00947B20"/>
    <w:rsid w:val="009524CD"/>
    <w:rsid w:val="00955D53"/>
    <w:rsid w:val="00963973"/>
    <w:rsid w:val="00967188"/>
    <w:rsid w:val="009950F9"/>
    <w:rsid w:val="009B1134"/>
    <w:rsid w:val="009B2367"/>
    <w:rsid w:val="009B2F8D"/>
    <w:rsid w:val="009B7F86"/>
    <w:rsid w:val="009C13D3"/>
    <w:rsid w:val="009C7285"/>
    <w:rsid w:val="009D16B0"/>
    <w:rsid w:val="009D591B"/>
    <w:rsid w:val="00A144C7"/>
    <w:rsid w:val="00A32C4E"/>
    <w:rsid w:val="00A54AE3"/>
    <w:rsid w:val="00A636E1"/>
    <w:rsid w:val="00A90912"/>
    <w:rsid w:val="00AA0215"/>
    <w:rsid w:val="00AC4628"/>
    <w:rsid w:val="00AF7518"/>
    <w:rsid w:val="00AF7C1E"/>
    <w:rsid w:val="00B34126"/>
    <w:rsid w:val="00B37362"/>
    <w:rsid w:val="00B64E36"/>
    <w:rsid w:val="00B873A3"/>
    <w:rsid w:val="00BA3FD7"/>
    <w:rsid w:val="00BD634E"/>
    <w:rsid w:val="00BE31AB"/>
    <w:rsid w:val="00BE463F"/>
    <w:rsid w:val="00BF14CB"/>
    <w:rsid w:val="00C05723"/>
    <w:rsid w:val="00C32325"/>
    <w:rsid w:val="00C85700"/>
    <w:rsid w:val="00CA1E43"/>
    <w:rsid w:val="00CC5F33"/>
    <w:rsid w:val="00CC707A"/>
    <w:rsid w:val="00CD5616"/>
    <w:rsid w:val="00CE4780"/>
    <w:rsid w:val="00CF4A93"/>
    <w:rsid w:val="00D3147A"/>
    <w:rsid w:val="00D32ABC"/>
    <w:rsid w:val="00D3450E"/>
    <w:rsid w:val="00D86DE7"/>
    <w:rsid w:val="00D9763C"/>
    <w:rsid w:val="00E05172"/>
    <w:rsid w:val="00E2762D"/>
    <w:rsid w:val="00E27D24"/>
    <w:rsid w:val="00E34021"/>
    <w:rsid w:val="00E630DE"/>
    <w:rsid w:val="00E77D88"/>
    <w:rsid w:val="00E915FA"/>
    <w:rsid w:val="00E9195B"/>
    <w:rsid w:val="00E976D1"/>
    <w:rsid w:val="00EB1FDE"/>
    <w:rsid w:val="00EC7548"/>
    <w:rsid w:val="00EE358F"/>
    <w:rsid w:val="00EF2AD4"/>
    <w:rsid w:val="00F04AAF"/>
    <w:rsid w:val="00F21B0C"/>
    <w:rsid w:val="00F41463"/>
    <w:rsid w:val="00F55759"/>
    <w:rsid w:val="00F55F97"/>
    <w:rsid w:val="00F576DA"/>
    <w:rsid w:val="00F65A91"/>
    <w:rsid w:val="00F73628"/>
    <w:rsid w:val="00F818A4"/>
    <w:rsid w:val="00F903BC"/>
    <w:rsid w:val="00FA1D21"/>
    <w:rsid w:val="00FB12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3AEE"/>
  <w15:chartTrackingRefBased/>
  <w15:docId w15:val="{3F233C0C-8F62-4B19-A8ED-7F7D032C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F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D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A1D21"/>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898"/>
    <w:rPr>
      <w:color w:val="808080"/>
    </w:rPr>
  </w:style>
  <w:style w:type="character" w:styleId="Hyperlink">
    <w:name w:val="Hyperlink"/>
    <w:basedOn w:val="DefaultParagraphFont"/>
    <w:uiPriority w:val="99"/>
    <w:unhideWhenUsed/>
    <w:rsid w:val="003973CC"/>
    <w:rPr>
      <w:color w:val="0563C1" w:themeColor="hyperlink"/>
      <w:u w:val="single"/>
    </w:rPr>
  </w:style>
  <w:style w:type="character" w:styleId="UnresolvedMention">
    <w:name w:val="Unresolved Mention"/>
    <w:basedOn w:val="DefaultParagraphFont"/>
    <w:uiPriority w:val="99"/>
    <w:semiHidden/>
    <w:unhideWhenUsed/>
    <w:rsid w:val="003973CC"/>
    <w:rPr>
      <w:color w:val="605E5C"/>
      <w:shd w:val="clear" w:color="auto" w:fill="E1DFDD"/>
    </w:rPr>
  </w:style>
  <w:style w:type="paragraph" w:styleId="ListParagraph">
    <w:name w:val="List Paragraph"/>
    <w:basedOn w:val="Normal"/>
    <w:uiPriority w:val="34"/>
    <w:qFormat/>
    <w:rsid w:val="000200AD"/>
    <w:pPr>
      <w:ind w:left="720"/>
      <w:contextualSpacing/>
    </w:pPr>
  </w:style>
  <w:style w:type="paragraph" w:customStyle="1" w:styleId="Default">
    <w:name w:val="Default"/>
    <w:rsid w:val="003A22A4"/>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5631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A75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A75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F2A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A1D21"/>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BE31A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3B18B7"/>
    <w:rPr>
      <w:i/>
      <w:iCs/>
    </w:rPr>
  </w:style>
  <w:style w:type="paragraph" w:styleId="Header">
    <w:name w:val="header"/>
    <w:basedOn w:val="Normal"/>
    <w:link w:val="HeaderChar"/>
    <w:uiPriority w:val="99"/>
    <w:unhideWhenUsed/>
    <w:rsid w:val="00E9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95B"/>
  </w:style>
  <w:style w:type="paragraph" w:styleId="Footer">
    <w:name w:val="footer"/>
    <w:basedOn w:val="Normal"/>
    <w:link w:val="FooterChar"/>
    <w:uiPriority w:val="99"/>
    <w:unhideWhenUsed/>
    <w:rsid w:val="00E91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95B"/>
  </w:style>
  <w:style w:type="character" w:customStyle="1" w:styleId="Heading1Char">
    <w:name w:val="Heading 1 Char"/>
    <w:basedOn w:val="DefaultParagraphFont"/>
    <w:link w:val="Heading1"/>
    <w:uiPriority w:val="9"/>
    <w:rsid w:val="000B3F17"/>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57091C"/>
  </w:style>
  <w:style w:type="character" w:customStyle="1" w:styleId="value">
    <w:name w:val="value"/>
    <w:basedOn w:val="DefaultParagraphFont"/>
    <w:rsid w:val="0057091C"/>
  </w:style>
  <w:style w:type="character" w:customStyle="1" w:styleId="Heading2Char">
    <w:name w:val="Heading 2 Char"/>
    <w:basedOn w:val="DefaultParagraphFont"/>
    <w:link w:val="Heading2"/>
    <w:uiPriority w:val="9"/>
    <w:rsid w:val="008A7D7F"/>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9B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9B7F86"/>
    <w:rPr>
      <w:rFonts w:ascii="Courier New" w:eastAsia="Times New Roman" w:hAnsi="Courier New" w:cs="Courier New"/>
      <w:sz w:val="20"/>
      <w:szCs w:val="20"/>
      <w:lang w:eastAsia="en-ID"/>
    </w:rPr>
  </w:style>
  <w:style w:type="character" w:customStyle="1" w:styleId="y2iqfc">
    <w:name w:val="y2iqfc"/>
    <w:basedOn w:val="DefaultParagraphFont"/>
    <w:rsid w:val="009B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752">
      <w:bodyDiv w:val="1"/>
      <w:marLeft w:val="0"/>
      <w:marRight w:val="0"/>
      <w:marTop w:val="0"/>
      <w:marBottom w:val="0"/>
      <w:divBdr>
        <w:top w:val="none" w:sz="0" w:space="0" w:color="auto"/>
        <w:left w:val="none" w:sz="0" w:space="0" w:color="auto"/>
        <w:bottom w:val="none" w:sz="0" w:space="0" w:color="auto"/>
        <w:right w:val="none" w:sz="0" w:space="0" w:color="auto"/>
      </w:divBdr>
    </w:div>
    <w:div w:id="31227819">
      <w:bodyDiv w:val="1"/>
      <w:marLeft w:val="0"/>
      <w:marRight w:val="0"/>
      <w:marTop w:val="0"/>
      <w:marBottom w:val="0"/>
      <w:divBdr>
        <w:top w:val="none" w:sz="0" w:space="0" w:color="auto"/>
        <w:left w:val="none" w:sz="0" w:space="0" w:color="auto"/>
        <w:bottom w:val="none" w:sz="0" w:space="0" w:color="auto"/>
        <w:right w:val="none" w:sz="0" w:space="0" w:color="auto"/>
      </w:divBdr>
    </w:div>
    <w:div w:id="175657419">
      <w:bodyDiv w:val="1"/>
      <w:marLeft w:val="0"/>
      <w:marRight w:val="0"/>
      <w:marTop w:val="0"/>
      <w:marBottom w:val="0"/>
      <w:divBdr>
        <w:top w:val="none" w:sz="0" w:space="0" w:color="auto"/>
        <w:left w:val="none" w:sz="0" w:space="0" w:color="auto"/>
        <w:bottom w:val="none" w:sz="0" w:space="0" w:color="auto"/>
        <w:right w:val="none" w:sz="0" w:space="0" w:color="auto"/>
      </w:divBdr>
    </w:div>
    <w:div w:id="551159277">
      <w:bodyDiv w:val="1"/>
      <w:marLeft w:val="0"/>
      <w:marRight w:val="0"/>
      <w:marTop w:val="0"/>
      <w:marBottom w:val="0"/>
      <w:divBdr>
        <w:top w:val="none" w:sz="0" w:space="0" w:color="auto"/>
        <w:left w:val="none" w:sz="0" w:space="0" w:color="auto"/>
        <w:bottom w:val="none" w:sz="0" w:space="0" w:color="auto"/>
        <w:right w:val="none" w:sz="0" w:space="0" w:color="auto"/>
      </w:divBdr>
    </w:div>
    <w:div w:id="561717620">
      <w:bodyDiv w:val="1"/>
      <w:marLeft w:val="0"/>
      <w:marRight w:val="0"/>
      <w:marTop w:val="0"/>
      <w:marBottom w:val="0"/>
      <w:divBdr>
        <w:top w:val="none" w:sz="0" w:space="0" w:color="auto"/>
        <w:left w:val="none" w:sz="0" w:space="0" w:color="auto"/>
        <w:bottom w:val="none" w:sz="0" w:space="0" w:color="auto"/>
        <w:right w:val="none" w:sz="0" w:space="0" w:color="auto"/>
      </w:divBdr>
    </w:div>
    <w:div w:id="636489755">
      <w:bodyDiv w:val="1"/>
      <w:marLeft w:val="0"/>
      <w:marRight w:val="0"/>
      <w:marTop w:val="0"/>
      <w:marBottom w:val="0"/>
      <w:divBdr>
        <w:top w:val="none" w:sz="0" w:space="0" w:color="auto"/>
        <w:left w:val="none" w:sz="0" w:space="0" w:color="auto"/>
        <w:bottom w:val="none" w:sz="0" w:space="0" w:color="auto"/>
        <w:right w:val="none" w:sz="0" w:space="0" w:color="auto"/>
      </w:divBdr>
    </w:div>
    <w:div w:id="638655742">
      <w:bodyDiv w:val="1"/>
      <w:marLeft w:val="0"/>
      <w:marRight w:val="0"/>
      <w:marTop w:val="0"/>
      <w:marBottom w:val="0"/>
      <w:divBdr>
        <w:top w:val="none" w:sz="0" w:space="0" w:color="auto"/>
        <w:left w:val="none" w:sz="0" w:space="0" w:color="auto"/>
        <w:bottom w:val="none" w:sz="0" w:space="0" w:color="auto"/>
        <w:right w:val="none" w:sz="0" w:space="0" w:color="auto"/>
      </w:divBdr>
    </w:div>
    <w:div w:id="701520517">
      <w:bodyDiv w:val="1"/>
      <w:marLeft w:val="0"/>
      <w:marRight w:val="0"/>
      <w:marTop w:val="0"/>
      <w:marBottom w:val="0"/>
      <w:divBdr>
        <w:top w:val="none" w:sz="0" w:space="0" w:color="auto"/>
        <w:left w:val="none" w:sz="0" w:space="0" w:color="auto"/>
        <w:bottom w:val="none" w:sz="0" w:space="0" w:color="auto"/>
        <w:right w:val="none" w:sz="0" w:space="0" w:color="auto"/>
      </w:divBdr>
    </w:div>
    <w:div w:id="702707905">
      <w:bodyDiv w:val="1"/>
      <w:marLeft w:val="0"/>
      <w:marRight w:val="0"/>
      <w:marTop w:val="0"/>
      <w:marBottom w:val="0"/>
      <w:divBdr>
        <w:top w:val="none" w:sz="0" w:space="0" w:color="auto"/>
        <w:left w:val="none" w:sz="0" w:space="0" w:color="auto"/>
        <w:bottom w:val="none" w:sz="0" w:space="0" w:color="auto"/>
        <w:right w:val="none" w:sz="0" w:space="0" w:color="auto"/>
      </w:divBdr>
    </w:div>
    <w:div w:id="747728406">
      <w:bodyDiv w:val="1"/>
      <w:marLeft w:val="0"/>
      <w:marRight w:val="0"/>
      <w:marTop w:val="0"/>
      <w:marBottom w:val="0"/>
      <w:divBdr>
        <w:top w:val="none" w:sz="0" w:space="0" w:color="auto"/>
        <w:left w:val="none" w:sz="0" w:space="0" w:color="auto"/>
        <w:bottom w:val="none" w:sz="0" w:space="0" w:color="auto"/>
        <w:right w:val="none" w:sz="0" w:space="0" w:color="auto"/>
      </w:divBdr>
    </w:div>
    <w:div w:id="946740868">
      <w:bodyDiv w:val="1"/>
      <w:marLeft w:val="0"/>
      <w:marRight w:val="0"/>
      <w:marTop w:val="0"/>
      <w:marBottom w:val="0"/>
      <w:divBdr>
        <w:top w:val="none" w:sz="0" w:space="0" w:color="auto"/>
        <w:left w:val="none" w:sz="0" w:space="0" w:color="auto"/>
        <w:bottom w:val="none" w:sz="0" w:space="0" w:color="auto"/>
        <w:right w:val="none" w:sz="0" w:space="0" w:color="auto"/>
      </w:divBdr>
    </w:div>
    <w:div w:id="988904980">
      <w:bodyDiv w:val="1"/>
      <w:marLeft w:val="0"/>
      <w:marRight w:val="0"/>
      <w:marTop w:val="0"/>
      <w:marBottom w:val="0"/>
      <w:divBdr>
        <w:top w:val="none" w:sz="0" w:space="0" w:color="auto"/>
        <w:left w:val="none" w:sz="0" w:space="0" w:color="auto"/>
        <w:bottom w:val="none" w:sz="0" w:space="0" w:color="auto"/>
        <w:right w:val="none" w:sz="0" w:space="0" w:color="auto"/>
      </w:divBdr>
    </w:div>
    <w:div w:id="1066682571">
      <w:bodyDiv w:val="1"/>
      <w:marLeft w:val="0"/>
      <w:marRight w:val="0"/>
      <w:marTop w:val="0"/>
      <w:marBottom w:val="0"/>
      <w:divBdr>
        <w:top w:val="none" w:sz="0" w:space="0" w:color="auto"/>
        <w:left w:val="none" w:sz="0" w:space="0" w:color="auto"/>
        <w:bottom w:val="none" w:sz="0" w:space="0" w:color="auto"/>
        <w:right w:val="none" w:sz="0" w:space="0" w:color="auto"/>
      </w:divBdr>
    </w:div>
    <w:div w:id="1138259356">
      <w:bodyDiv w:val="1"/>
      <w:marLeft w:val="0"/>
      <w:marRight w:val="0"/>
      <w:marTop w:val="0"/>
      <w:marBottom w:val="0"/>
      <w:divBdr>
        <w:top w:val="none" w:sz="0" w:space="0" w:color="auto"/>
        <w:left w:val="none" w:sz="0" w:space="0" w:color="auto"/>
        <w:bottom w:val="none" w:sz="0" w:space="0" w:color="auto"/>
        <w:right w:val="none" w:sz="0" w:space="0" w:color="auto"/>
      </w:divBdr>
    </w:div>
    <w:div w:id="1232229281">
      <w:bodyDiv w:val="1"/>
      <w:marLeft w:val="0"/>
      <w:marRight w:val="0"/>
      <w:marTop w:val="0"/>
      <w:marBottom w:val="0"/>
      <w:divBdr>
        <w:top w:val="none" w:sz="0" w:space="0" w:color="auto"/>
        <w:left w:val="none" w:sz="0" w:space="0" w:color="auto"/>
        <w:bottom w:val="none" w:sz="0" w:space="0" w:color="auto"/>
        <w:right w:val="none" w:sz="0" w:space="0" w:color="auto"/>
      </w:divBdr>
    </w:div>
    <w:div w:id="1305890990">
      <w:bodyDiv w:val="1"/>
      <w:marLeft w:val="0"/>
      <w:marRight w:val="0"/>
      <w:marTop w:val="0"/>
      <w:marBottom w:val="0"/>
      <w:divBdr>
        <w:top w:val="none" w:sz="0" w:space="0" w:color="auto"/>
        <w:left w:val="none" w:sz="0" w:space="0" w:color="auto"/>
        <w:bottom w:val="none" w:sz="0" w:space="0" w:color="auto"/>
        <w:right w:val="none" w:sz="0" w:space="0" w:color="auto"/>
      </w:divBdr>
    </w:div>
    <w:div w:id="1345861968">
      <w:bodyDiv w:val="1"/>
      <w:marLeft w:val="0"/>
      <w:marRight w:val="0"/>
      <w:marTop w:val="0"/>
      <w:marBottom w:val="0"/>
      <w:divBdr>
        <w:top w:val="none" w:sz="0" w:space="0" w:color="auto"/>
        <w:left w:val="none" w:sz="0" w:space="0" w:color="auto"/>
        <w:bottom w:val="none" w:sz="0" w:space="0" w:color="auto"/>
        <w:right w:val="none" w:sz="0" w:space="0" w:color="auto"/>
      </w:divBdr>
    </w:div>
    <w:div w:id="1426029728">
      <w:bodyDiv w:val="1"/>
      <w:marLeft w:val="0"/>
      <w:marRight w:val="0"/>
      <w:marTop w:val="0"/>
      <w:marBottom w:val="0"/>
      <w:divBdr>
        <w:top w:val="none" w:sz="0" w:space="0" w:color="auto"/>
        <w:left w:val="none" w:sz="0" w:space="0" w:color="auto"/>
        <w:bottom w:val="none" w:sz="0" w:space="0" w:color="auto"/>
        <w:right w:val="none" w:sz="0" w:space="0" w:color="auto"/>
      </w:divBdr>
    </w:div>
    <w:div w:id="1722052922">
      <w:bodyDiv w:val="1"/>
      <w:marLeft w:val="0"/>
      <w:marRight w:val="0"/>
      <w:marTop w:val="0"/>
      <w:marBottom w:val="0"/>
      <w:divBdr>
        <w:top w:val="none" w:sz="0" w:space="0" w:color="auto"/>
        <w:left w:val="none" w:sz="0" w:space="0" w:color="auto"/>
        <w:bottom w:val="none" w:sz="0" w:space="0" w:color="auto"/>
        <w:right w:val="none" w:sz="0" w:space="0" w:color="auto"/>
      </w:divBdr>
    </w:div>
    <w:div w:id="1737774437">
      <w:bodyDiv w:val="1"/>
      <w:marLeft w:val="0"/>
      <w:marRight w:val="0"/>
      <w:marTop w:val="0"/>
      <w:marBottom w:val="0"/>
      <w:divBdr>
        <w:top w:val="none" w:sz="0" w:space="0" w:color="auto"/>
        <w:left w:val="none" w:sz="0" w:space="0" w:color="auto"/>
        <w:bottom w:val="none" w:sz="0" w:space="0" w:color="auto"/>
        <w:right w:val="none" w:sz="0" w:space="0" w:color="auto"/>
      </w:divBdr>
    </w:div>
    <w:div w:id="1747141131">
      <w:bodyDiv w:val="1"/>
      <w:marLeft w:val="0"/>
      <w:marRight w:val="0"/>
      <w:marTop w:val="0"/>
      <w:marBottom w:val="0"/>
      <w:divBdr>
        <w:top w:val="none" w:sz="0" w:space="0" w:color="auto"/>
        <w:left w:val="none" w:sz="0" w:space="0" w:color="auto"/>
        <w:bottom w:val="none" w:sz="0" w:space="0" w:color="auto"/>
        <w:right w:val="none" w:sz="0" w:space="0" w:color="auto"/>
      </w:divBdr>
    </w:div>
    <w:div w:id="1807505431">
      <w:bodyDiv w:val="1"/>
      <w:marLeft w:val="0"/>
      <w:marRight w:val="0"/>
      <w:marTop w:val="0"/>
      <w:marBottom w:val="0"/>
      <w:divBdr>
        <w:top w:val="none" w:sz="0" w:space="0" w:color="auto"/>
        <w:left w:val="none" w:sz="0" w:space="0" w:color="auto"/>
        <w:bottom w:val="none" w:sz="0" w:space="0" w:color="auto"/>
        <w:right w:val="none" w:sz="0" w:space="0" w:color="auto"/>
      </w:divBdr>
    </w:div>
    <w:div w:id="1814054637">
      <w:bodyDiv w:val="1"/>
      <w:marLeft w:val="0"/>
      <w:marRight w:val="0"/>
      <w:marTop w:val="0"/>
      <w:marBottom w:val="0"/>
      <w:divBdr>
        <w:top w:val="none" w:sz="0" w:space="0" w:color="auto"/>
        <w:left w:val="none" w:sz="0" w:space="0" w:color="auto"/>
        <w:bottom w:val="none" w:sz="0" w:space="0" w:color="auto"/>
        <w:right w:val="none" w:sz="0" w:space="0" w:color="auto"/>
      </w:divBdr>
    </w:div>
    <w:div w:id="1924757868">
      <w:bodyDiv w:val="1"/>
      <w:marLeft w:val="0"/>
      <w:marRight w:val="0"/>
      <w:marTop w:val="0"/>
      <w:marBottom w:val="0"/>
      <w:divBdr>
        <w:top w:val="none" w:sz="0" w:space="0" w:color="auto"/>
        <w:left w:val="none" w:sz="0" w:space="0" w:color="auto"/>
        <w:bottom w:val="none" w:sz="0" w:space="0" w:color="auto"/>
        <w:right w:val="none" w:sz="0" w:space="0" w:color="auto"/>
      </w:divBdr>
    </w:div>
    <w:div w:id="19814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lolowang4@gmail.com" TargetMode="External"/><Relationship Id="rId13" Type="http://schemas.openxmlformats.org/officeDocument/2006/relationships/footer" Target="footer2.xml"/><Relationship Id="rId18" Type="http://schemas.openxmlformats.org/officeDocument/2006/relationships/hyperlink" Target="https://doi.org/10.35794/emba.2.3.2014.5934" TargetMode="External"/><Relationship Id="rId3" Type="http://schemas.openxmlformats.org/officeDocument/2006/relationships/styles" Target="styles.xml"/><Relationship Id="rId21" Type="http://schemas.openxmlformats.org/officeDocument/2006/relationships/hyperlink" Target="https://www.cnbcindonesia.com/news/20210128154652-4-219466/ya-tuhan-12-tahun-ri-tak-pernah-capai-target-paja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x.doi.org/10.30659/jai.10.1.41-59" TargetMode="External"/><Relationship Id="rId2" Type="http://schemas.openxmlformats.org/officeDocument/2006/relationships/numbering" Target="numbering.xml"/><Relationship Id="rId16" Type="http://schemas.openxmlformats.org/officeDocument/2006/relationships/hyperlink" Target="https://ekon.go.id/publikasi/detail/2969/umkm-menjadi-pilar-penting-dalam-perekonomian-indonesia" TargetMode="External"/><Relationship Id="rId20" Type="http://schemas.openxmlformats.org/officeDocument/2006/relationships/hyperlink" Target="https://doi.org/10.24036/jea.v1i3.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33087/ekonomis.v4i2.170" TargetMode="External"/><Relationship Id="rId23" Type="http://schemas.openxmlformats.org/officeDocument/2006/relationships/fontTable" Target="fontTable.xml"/><Relationship Id="rId10" Type="http://schemas.openxmlformats.org/officeDocument/2006/relationships/hyperlink" Target="mailto:heincewokas@hotmail.com" TargetMode="External"/><Relationship Id="rId19" Type="http://schemas.openxmlformats.org/officeDocument/2006/relationships/hyperlink" Target="https://nasional.kontan.co.id/news/ini-sektor-usaha-yang-kembali-sokong-penerimaan-pajak-di-tahun-2021" TargetMode="External"/><Relationship Id="rId4" Type="http://schemas.openxmlformats.org/officeDocument/2006/relationships/settings" Target="settings.xml"/><Relationship Id="rId9" Type="http://schemas.openxmlformats.org/officeDocument/2006/relationships/hyperlink" Target="mailto:h_sabijono@unsrat.ac.id" TargetMode="External"/><Relationship Id="rId14" Type="http://schemas.openxmlformats.org/officeDocument/2006/relationships/hyperlink" Target="https://doi.org/10.21831/nominal.v5i1.11474" TargetMode="External"/><Relationship Id="rId22" Type="http://schemas.openxmlformats.org/officeDocument/2006/relationships/hyperlink" Target="https://doi.org/10.35794/emba.1.3.2013.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4DD01-309A-41D6-9138-B154BEB4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Lolowang</dc:creator>
  <cp:keywords/>
  <dc:description/>
  <cp:lastModifiedBy>Edwin Lolowang</cp:lastModifiedBy>
  <cp:revision>21</cp:revision>
  <cp:lastPrinted>2021-12-27T00:55:00Z</cp:lastPrinted>
  <dcterms:created xsi:type="dcterms:W3CDTF">2022-01-07T03:41:00Z</dcterms:created>
  <dcterms:modified xsi:type="dcterms:W3CDTF">2022-01-12T02:02:00Z</dcterms:modified>
</cp:coreProperties>
</file>