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08D5" w:rsidRPr="00DD5C58" w:rsidRDefault="00D308D5" w:rsidP="00D308D5">
      <w:pPr>
        <w:widowControl/>
        <w:autoSpaceDE w:val="0"/>
        <w:autoSpaceDN w:val="0"/>
        <w:adjustRightInd w:val="0"/>
        <w:spacing w:after="0" w:line="240" w:lineRule="auto"/>
        <w:jc w:val="center"/>
        <w:rPr>
          <w:rFonts w:ascii="Times New Roman" w:hAnsi="Times New Roman" w:cs="Times New Roman"/>
          <w:b/>
          <w:bCs/>
          <w:sz w:val="28"/>
          <w:szCs w:val="24"/>
          <w:lang w:val="en-US"/>
        </w:rPr>
      </w:pPr>
      <w:r w:rsidRPr="00DD5C58">
        <w:rPr>
          <w:rFonts w:ascii="Times New Roman" w:hAnsi="Times New Roman" w:cs="Times New Roman"/>
          <w:b/>
          <w:bCs/>
          <w:sz w:val="28"/>
          <w:szCs w:val="24"/>
          <w:lang w:val="en-US"/>
        </w:rPr>
        <w:t>PENGARUH RASIO LIKUIDITAS DAN SOLVABILITAS TERHADAP</w:t>
      </w:r>
    </w:p>
    <w:p w:rsidR="00A54F78" w:rsidRPr="00DD5C58" w:rsidRDefault="00D308D5" w:rsidP="00DD5C58">
      <w:pPr>
        <w:widowControl/>
        <w:autoSpaceDE w:val="0"/>
        <w:autoSpaceDN w:val="0"/>
        <w:adjustRightInd w:val="0"/>
        <w:spacing w:after="0" w:line="240" w:lineRule="auto"/>
        <w:jc w:val="center"/>
        <w:rPr>
          <w:rFonts w:ascii="Times New Roman" w:hAnsi="Times New Roman" w:cs="Times New Roman"/>
          <w:b/>
          <w:bCs/>
          <w:sz w:val="28"/>
          <w:szCs w:val="24"/>
          <w:lang w:val="en-US"/>
        </w:rPr>
      </w:pPr>
      <w:r w:rsidRPr="00DD5C58">
        <w:rPr>
          <w:rFonts w:ascii="Times New Roman" w:hAnsi="Times New Roman" w:cs="Times New Roman"/>
          <w:b/>
          <w:bCs/>
          <w:sz w:val="28"/>
          <w:szCs w:val="24"/>
          <w:lang w:val="en-US"/>
        </w:rPr>
        <w:t>PROFITABILITAS PA</w:t>
      </w:r>
      <w:r w:rsidR="00DD5C58">
        <w:rPr>
          <w:rFonts w:ascii="Times New Roman" w:hAnsi="Times New Roman" w:cs="Times New Roman"/>
          <w:b/>
          <w:bCs/>
          <w:sz w:val="28"/>
          <w:szCs w:val="24"/>
          <w:lang w:val="en-US"/>
        </w:rPr>
        <w:t xml:space="preserve">DA PERUSAHAAN MANUFAKTUR SEKTOR </w:t>
      </w:r>
      <w:r w:rsidRPr="00DD5C58">
        <w:rPr>
          <w:rFonts w:ascii="Times New Roman" w:hAnsi="Times New Roman" w:cs="Times New Roman"/>
          <w:b/>
          <w:bCs/>
          <w:sz w:val="28"/>
          <w:szCs w:val="24"/>
          <w:lang w:val="en-US"/>
        </w:rPr>
        <w:t>INDUSTRI</w:t>
      </w:r>
      <w:r w:rsidR="00DD5C58">
        <w:rPr>
          <w:rFonts w:ascii="Times New Roman" w:hAnsi="Times New Roman" w:cs="Times New Roman"/>
          <w:b/>
          <w:bCs/>
          <w:sz w:val="28"/>
          <w:szCs w:val="24"/>
          <w:lang w:val="en-US"/>
        </w:rPr>
        <w:t xml:space="preserve"> </w:t>
      </w:r>
      <w:r w:rsidR="001F4B1E" w:rsidRPr="00DD5C58">
        <w:rPr>
          <w:rFonts w:ascii="Times New Roman" w:hAnsi="Times New Roman" w:cs="Times New Roman"/>
          <w:b/>
          <w:bCs/>
          <w:sz w:val="28"/>
          <w:szCs w:val="24"/>
          <w:lang w:val="en-US"/>
        </w:rPr>
        <w:t>BARANG KONSUMSI</w:t>
      </w:r>
      <w:r w:rsidRPr="00DD5C58">
        <w:rPr>
          <w:rFonts w:ascii="Times New Roman" w:hAnsi="Times New Roman" w:cs="Times New Roman"/>
          <w:b/>
          <w:bCs/>
          <w:sz w:val="28"/>
          <w:szCs w:val="24"/>
          <w:lang w:val="en-US"/>
        </w:rPr>
        <w:t xml:space="preserve"> YANG TERDAFTAR DI BEI</w:t>
      </w:r>
    </w:p>
    <w:p w:rsidR="00DD5C58" w:rsidRDefault="00DD5C58" w:rsidP="00D308D5">
      <w:pPr>
        <w:widowControl/>
        <w:autoSpaceDE w:val="0"/>
        <w:autoSpaceDN w:val="0"/>
        <w:adjustRightInd w:val="0"/>
        <w:spacing w:after="0" w:line="240" w:lineRule="auto"/>
        <w:jc w:val="center"/>
        <w:rPr>
          <w:rFonts w:ascii="Times New Roman" w:hAnsi="Times New Roman" w:cs="Times New Roman"/>
          <w:i/>
          <w:iCs/>
          <w:sz w:val="28"/>
          <w:szCs w:val="24"/>
          <w:lang w:val="en-US"/>
        </w:rPr>
      </w:pPr>
    </w:p>
    <w:p w:rsidR="00D308D5" w:rsidRPr="00DD5C58" w:rsidRDefault="00D308D5" w:rsidP="00D308D5">
      <w:pPr>
        <w:widowControl/>
        <w:autoSpaceDE w:val="0"/>
        <w:autoSpaceDN w:val="0"/>
        <w:adjustRightInd w:val="0"/>
        <w:spacing w:after="0" w:line="240" w:lineRule="auto"/>
        <w:jc w:val="center"/>
        <w:rPr>
          <w:rFonts w:ascii="Times New Roman" w:hAnsi="Times New Roman" w:cs="Times New Roman"/>
          <w:i/>
          <w:iCs/>
          <w:sz w:val="28"/>
          <w:szCs w:val="24"/>
          <w:lang w:val="en-US"/>
        </w:rPr>
      </w:pPr>
      <w:r w:rsidRPr="00DD5C58">
        <w:rPr>
          <w:rFonts w:ascii="Times New Roman" w:hAnsi="Times New Roman" w:cs="Times New Roman"/>
          <w:i/>
          <w:iCs/>
          <w:sz w:val="28"/>
          <w:szCs w:val="24"/>
          <w:lang w:val="en-US"/>
        </w:rPr>
        <w:t xml:space="preserve">The Effect </w:t>
      </w:r>
      <w:proofErr w:type="gramStart"/>
      <w:r w:rsidRPr="00DD5C58">
        <w:rPr>
          <w:rFonts w:ascii="Times New Roman" w:hAnsi="Times New Roman" w:cs="Times New Roman"/>
          <w:i/>
          <w:iCs/>
          <w:sz w:val="28"/>
          <w:szCs w:val="24"/>
          <w:lang w:val="en-US"/>
        </w:rPr>
        <w:t>Of</w:t>
      </w:r>
      <w:proofErr w:type="gramEnd"/>
      <w:r w:rsidRPr="00DD5C58">
        <w:rPr>
          <w:rFonts w:ascii="Times New Roman" w:hAnsi="Times New Roman" w:cs="Times New Roman"/>
          <w:i/>
          <w:iCs/>
          <w:sz w:val="28"/>
          <w:szCs w:val="24"/>
          <w:lang w:val="en-US"/>
        </w:rPr>
        <w:t xml:space="preserve"> Liquidity And Solvency Ratios On Profitability In</w:t>
      </w:r>
    </w:p>
    <w:p w:rsidR="00605822" w:rsidRPr="00A73AC1" w:rsidRDefault="00D308D5" w:rsidP="00D308D5">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4"/>
          <w:szCs w:val="24"/>
        </w:rPr>
      </w:pPr>
      <w:r w:rsidRPr="00DD5C58">
        <w:rPr>
          <w:rFonts w:ascii="Times New Roman" w:hAnsi="Times New Roman" w:cs="Times New Roman"/>
          <w:i/>
          <w:iCs/>
          <w:sz w:val="28"/>
          <w:szCs w:val="24"/>
          <w:lang w:val="en-US"/>
        </w:rPr>
        <w:t xml:space="preserve">Consumer Goods Industrial Sector Companies Listed On </w:t>
      </w:r>
      <w:proofErr w:type="gramStart"/>
      <w:r w:rsidRPr="00DD5C58">
        <w:rPr>
          <w:rFonts w:ascii="Times New Roman" w:hAnsi="Times New Roman" w:cs="Times New Roman"/>
          <w:i/>
          <w:iCs/>
          <w:sz w:val="28"/>
          <w:szCs w:val="24"/>
          <w:lang w:val="en-US"/>
        </w:rPr>
        <w:t>The</w:t>
      </w:r>
      <w:proofErr w:type="gramEnd"/>
      <w:r w:rsidRPr="00DD5C58">
        <w:rPr>
          <w:rFonts w:ascii="Times New Roman" w:hAnsi="Times New Roman" w:cs="Times New Roman"/>
          <w:i/>
          <w:iCs/>
          <w:sz w:val="28"/>
          <w:szCs w:val="24"/>
          <w:lang w:val="en-US"/>
        </w:rPr>
        <w:t xml:space="preserve"> IDX</w:t>
      </w:r>
    </w:p>
    <w:p w:rsidR="00A54F78" w:rsidRPr="00DD5C58" w:rsidRDefault="00D308D5" w:rsidP="00A54F78">
      <w:pPr>
        <w:spacing w:line="240" w:lineRule="auto"/>
        <w:jc w:val="center"/>
        <w:rPr>
          <w:rFonts w:ascii="Times New Roman" w:hAnsi="Times New Roman" w:cs="Times New Roman"/>
          <w:b/>
          <w:szCs w:val="24"/>
          <w:lang w:val="en-US"/>
        </w:rPr>
      </w:pPr>
      <w:r w:rsidRPr="00DD5C58">
        <w:rPr>
          <w:rFonts w:ascii="Times New Roman" w:hAnsi="Times New Roman" w:cs="Times New Roman"/>
          <w:szCs w:val="24"/>
          <w:lang w:val="en-US"/>
        </w:rPr>
        <w:t>Agatha Priti Dwiningtyas Prijantoro</w:t>
      </w:r>
      <w:r w:rsidRPr="00DD5C58">
        <w:rPr>
          <w:rFonts w:ascii="Times New Roman" w:hAnsi="Times New Roman" w:cs="Times New Roman"/>
          <w:szCs w:val="24"/>
          <w:vertAlign w:val="superscript"/>
          <w:lang w:val="en-US"/>
        </w:rPr>
        <w:t>1</w:t>
      </w:r>
      <w:r w:rsidRPr="00DD5C58">
        <w:rPr>
          <w:rFonts w:ascii="Times New Roman" w:hAnsi="Times New Roman" w:cs="Times New Roman"/>
          <w:szCs w:val="24"/>
          <w:lang w:val="en-US"/>
        </w:rPr>
        <w:t>, Herman Karamoy</w:t>
      </w:r>
      <w:r w:rsidRPr="00DD5C58">
        <w:rPr>
          <w:rFonts w:ascii="Times New Roman" w:hAnsi="Times New Roman" w:cs="Times New Roman"/>
          <w:szCs w:val="24"/>
          <w:vertAlign w:val="superscript"/>
          <w:lang w:val="en-US"/>
        </w:rPr>
        <w:t>2</w:t>
      </w:r>
      <w:r w:rsidRPr="00DD5C58">
        <w:rPr>
          <w:rFonts w:ascii="Times New Roman" w:hAnsi="Times New Roman" w:cs="Times New Roman"/>
          <w:szCs w:val="24"/>
          <w:lang w:val="en-US"/>
        </w:rPr>
        <w:t>, Dhullo Afandi</w:t>
      </w:r>
      <w:r w:rsidRPr="00DD5C58">
        <w:rPr>
          <w:rFonts w:ascii="Times New Roman" w:hAnsi="Times New Roman" w:cs="Times New Roman"/>
          <w:szCs w:val="24"/>
          <w:vertAlign w:val="superscript"/>
          <w:lang w:val="en-US"/>
        </w:rPr>
        <w:t>3</w:t>
      </w:r>
    </w:p>
    <w:p w:rsidR="00605822" w:rsidRPr="00A73AC1" w:rsidRDefault="00A54F78" w:rsidP="00A54F78">
      <w:pPr>
        <w:spacing w:line="240" w:lineRule="auto"/>
        <w:jc w:val="center"/>
        <w:rPr>
          <w:rFonts w:ascii="Times New Roman" w:hAnsi="Times New Roman" w:cs="Times New Roman"/>
          <w:sz w:val="24"/>
          <w:szCs w:val="24"/>
          <w:vertAlign w:val="superscript"/>
          <w:lang w:val="en-US"/>
        </w:rPr>
      </w:pPr>
      <w:r w:rsidRPr="00DD5C58">
        <w:rPr>
          <w:rFonts w:ascii="Times New Roman" w:hAnsi="Times New Roman" w:cs="Times New Roman"/>
          <w:szCs w:val="24"/>
          <w:vertAlign w:val="superscript"/>
          <w:lang w:val="en-US"/>
        </w:rPr>
        <w:t>123</w:t>
      </w:r>
      <w:r w:rsidRPr="00DD5C58">
        <w:rPr>
          <w:rFonts w:ascii="Times New Roman" w:hAnsi="Times New Roman" w:cs="Times New Roman"/>
          <w:szCs w:val="24"/>
          <w:lang w:val="en-US"/>
        </w:rPr>
        <w:t>Jurusan Akuntansi, Fakultas Ekonomi dan Bisnis, Universitas Sam Ratulangi, Jl. Kampus Unsrat Bahu, Manado 95115, Indonesia.</w:t>
      </w:r>
    </w:p>
    <w:p w:rsidR="00A54F78" w:rsidRPr="00DD5C58" w:rsidRDefault="0072047B" w:rsidP="0072047B">
      <w:pPr>
        <w:spacing w:after="0" w:line="240" w:lineRule="auto"/>
        <w:jc w:val="center"/>
        <w:rPr>
          <w:rFonts w:ascii="Times New Roman" w:hAnsi="Times New Roman" w:cs="Times New Roman"/>
          <w:szCs w:val="24"/>
          <w:lang w:val="en-US"/>
        </w:rPr>
      </w:pPr>
      <w:r w:rsidRPr="00DD5C58">
        <w:rPr>
          <w:rFonts w:ascii="Times New Roman" w:hAnsi="Times New Roman" w:cs="Times New Roman"/>
          <w:szCs w:val="24"/>
          <w:lang w:val="en-US"/>
        </w:rPr>
        <w:t>E-mail:</w:t>
      </w:r>
    </w:p>
    <w:p w:rsidR="0072047B" w:rsidRPr="00A73AC1" w:rsidRDefault="00D876E1" w:rsidP="0072047B">
      <w:pPr>
        <w:spacing w:after="0" w:line="240" w:lineRule="auto"/>
        <w:jc w:val="center"/>
        <w:rPr>
          <w:rFonts w:ascii="Times New Roman" w:hAnsi="Times New Roman" w:cs="Times New Roman"/>
          <w:sz w:val="24"/>
          <w:szCs w:val="24"/>
          <w:lang w:val="en-US"/>
        </w:rPr>
      </w:pPr>
      <w:hyperlink r:id="rId9" w:history="1">
        <w:r w:rsidR="00453F41" w:rsidRPr="00DD5C58">
          <w:rPr>
            <w:rStyle w:val="Hyperlink"/>
            <w:rFonts w:ascii="Times New Roman" w:hAnsi="Times New Roman" w:cs="Times New Roman"/>
            <w:szCs w:val="24"/>
            <w:vertAlign w:val="superscript"/>
            <w:lang w:val="en-US"/>
          </w:rPr>
          <w:t>1</w:t>
        </w:r>
        <w:r w:rsidR="00453F41" w:rsidRPr="00DD5C58">
          <w:rPr>
            <w:rStyle w:val="Hyperlink"/>
            <w:rFonts w:ascii="Times New Roman" w:hAnsi="Times New Roman" w:cs="Times New Roman"/>
            <w:szCs w:val="24"/>
            <w:lang w:val="en-US"/>
          </w:rPr>
          <w:t>agathapriti@gmail.com</w:t>
        </w:r>
      </w:hyperlink>
      <w:r w:rsidR="0072047B" w:rsidRPr="00DD5C58">
        <w:rPr>
          <w:rFonts w:ascii="Times New Roman" w:hAnsi="Times New Roman" w:cs="Times New Roman"/>
          <w:szCs w:val="24"/>
          <w:lang w:val="en-US"/>
        </w:rPr>
        <w:t xml:space="preserve"> , </w:t>
      </w:r>
      <w:hyperlink r:id="rId10" w:history="1">
        <w:r w:rsidR="004347C9" w:rsidRPr="00DD5C58">
          <w:rPr>
            <w:rStyle w:val="Hyperlink"/>
            <w:rFonts w:ascii="Times New Roman" w:hAnsi="Times New Roman" w:cs="Times New Roman"/>
            <w:szCs w:val="24"/>
            <w:vertAlign w:val="superscript"/>
            <w:lang w:val="en-US"/>
          </w:rPr>
          <w:t>2</w:t>
        </w:r>
        <w:r w:rsidR="004347C9" w:rsidRPr="00DD5C58">
          <w:rPr>
            <w:rStyle w:val="Hyperlink"/>
            <w:rFonts w:ascii="Times New Roman" w:hAnsi="Times New Roman" w:cs="Times New Roman"/>
            <w:szCs w:val="24"/>
            <w:lang w:val="en-US"/>
          </w:rPr>
          <w:t>hkaramoy@yahoo.com</w:t>
        </w:r>
      </w:hyperlink>
      <w:r w:rsidR="004347C9" w:rsidRPr="00DD5C58">
        <w:rPr>
          <w:rStyle w:val="Hyperlink"/>
          <w:rFonts w:ascii="Times New Roman" w:hAnsi="Times New Roman" w:cs="Times New Roman"/>
          <w:szCs w:val="24"/>
          <w:lang w:val="en-US"/>
        </w:rPr>
        <w:t xml:space="preserve"> </w:t>
      </w:r>
      <w:r w:rsidR="0072047B" w:rsidRPr="00DD5C58">
        <w:rPr>
          <w:rFonts w:ascii="Times New Roman" w:hAnsi="Times New Roman" w:cs="Times New Roman"/>
          <w:szCs w:val="24"/>
          <w:lang w:val="en-US"/>
        </w:rPr>
        <w:t xml:space="preserve">, </w:t>
      </w:r>
      <w:r w:rsidR="0072047B" w:rsidRPr="00DD5C58">
        <w:rPr>
          <w:rFonts w:ascii="Times New Roman" w:hAnsi="Times New Roman" w:cs="Times New Roman"/>
          <w:szCs w:val="24"/>
          <w:vertAlign w:val="superscript"/>
          <w:lang w:val="en-US"/>
        </w:rPr>
        <w:t>3</w:t>
      </w:r>
      <w:hyperlink r:id="rId11" w:history="1">
        <w:r w:rsidR="00453F41" w:rsidRPr="00DD5C58">
          <w:rPr>
            <w:rStyle w:val="Hyperlink"/>
            <w:rFonts w:ascii="Times New Roman" w:hAnsi="Times New Roman" w:cs="Times New Roman"/>
            <w:szCs w:val="24"/>
          </w:rPr>
          <w:t>afandiafandibaksh@gmail.com</w:t>
        </w:r>
      </w:hyperlink>
      <w:r w:rsidR="00453F41" w:rsidRPr="00A73AC1">
        <w:rPr>
          <w:rFonts w:ascii="Times New Roman" w:hAnsi="Times New Roman" w:cs="Times New Roman"/>
          <w:sz w:val="24"/>
          <w:szCs w:val="24"/>
          <w:lang w:val="en-US"/>
        </w:rPr>
        <w:t xml:space="preserve"> </w:t>
      </w:r>
      <w:r w:rsidR="0072047B" w:rsidRPr="00A73AC1">
        <w:rPr>
          <w:rFonts w:ascii="Times New Roman" w:hAnsi="Times New Roman" w:cs="Times New Roman"/>
          <w:sz w:val="24"/>
          <w:szCs w:val="24"/>
          <w:lang w:val="en-US"/>
        </w:rPr>
        <w:t xml:space="preserve"> </w:t>
      </w:r>
    </w:p>
    <w:p w:rsidR="0072047B" w:rsidRPr="00A73AC1" w:rsidRDefault="0072047B" w:rsidP="0072047B">
      <w:pPr>
        <w:spacing w:after="0" w:line="240" w:lineRule="auto"/>
        <w:jc w:val="center"/>
        <w:rPr>
          <w:rFonts w:ascii="Times New Roman" w:hAnsi="Times New Roman" w:cs="Times New Roman"/>
          <w:sz w:val="24"/>
          <w:szCs w:val="24"/>
          <w:lang w:val="en-US"/>
        </w:rPr>
      </w:pPr>
    </w:p>
    <w:p w:rsidR="005A4153" w:rsidRPr="00A73AC1" w:rsidRDefault="0072047B" w:rsidP="0086241B">
      <w:pPr>
        <w:spacing w:after="0" w:line="240" w:lineRule="auto"/>
        <w:ind w:firstLine="720"/>
        <w:jc w:val="both"/>
        <w:rPr>
          <w:rFonts w:ascii="Times New Roman" w:hAnsi="Times New Roman" w:cs="Times New Roman"/>
          <w:color w:val="000000"/>
          <w:sz w:val="24"/>
          <w:szCs w:val="24"/>
          <w:lang w:val="en-ID"/>
        </w:rPr>
      </w:pPr>
      <w:proofErr w:type="gramStart"/>
      <w:r w:rsidRPr="00DD5C58">
        <w:rPr>
          <w:rFonts w:ascii="Times New Roman" w:hAnsi="Times New Roman" w:cs="Times New Roman"/>
          <w:b/>
          <w:color w:val="000000"/>
          <w:sz w:val="20"/>
          <w:szCs w:val="24"/>
          <w:lang w:val="en-ID"/>
        </w:rPr>
        <w:t>Abstrak :</w:t>
      </w:r>
      <w:proofErr w:type="gramEnd"/>
      <w:r w:rsidRPr="00DD5C58">
        <w:rPr>
          <w:rFonts w:ascii="Times New Roman" w:hAnsi="Times New Roman" w:cs="Times New Roman"/>
          <w:b/>
          <w:color w:val="000000"/>
          <w:sz w:val="20"/>
          <w:szCs w:val="24"/>
          <w:lang w:val="en-ID"/>
        </w:rPr>
        <w:t xml:space="preserve"> </w:t>
      </w:r>
      <w:r w:rsidR="0086241B" w:rsidRPr="00DD5C58">
        <w:rPr>
          <w:rFonts w:ascii="Times New Roman" w:hAnsi="Times New Roman" w:cs="Times New Roman"/>
          <w:sz w:val="20"/>
          <w:szCs w:val="24"/>
        </w:rPr>
        <w:t xml:space="preserve">Penelitian ini bertujuan untuk mengetahui pengaruh rasio likuiditas dan solvabilitas terhadap profitabilitas pada perusahaan sektor industri barang konsumsi yang terdaftar di BEI. Variabel yang digunakan dalam penelitian ini adalah rasio likuiditas dan solvabilitas sebagai variabel independen dan profitabilitas sebagai variabel dependen. Likuiditas diproksikan oleh </w:t>
      </w:r>
      <w:r w:rsidR="0086241B" w:rsidRPr="00DD5C58">
        <w:rPr>
          <w:rFonts w:ascii="Times New Roman" w:hAnsi="Times New Roman" w:cs="Times New Roman"/>
          <w:i/>
          <w:iCs/>
          <w:sz w:val="20"/>
          <w:szCs w:val="24"/>
        </w:rPr>
        <w:t xml:space="preserve">Current Ratio </w:t>
      </w:r>
      <w:r w:rsidR="0086241B" w:rsidRPr="00DD5C58">
        <w:rPr>
          <w:rFonts w:ascii="Times New Roman" w:hAnsi="Times New Roman" w:cs="Times New Roman"/>
          <w:sz w:val="20"/>
          <w:szCs w:val="24"/>
        </w:rPr>
        <w:t xml:space="preserve">(X1), rasio solvabilitas diproksikan oleh </w:t>
      </w:r>
      <w:r w:rsidR="0086241B" w:rsidRPr="00DD5C58">
        <w:rPr>
          <w:rFonts w:ascii="Times New Roman" w:hAnsi="Times New Roman" w:cs="Times New Roman"/>
          <w:i/>
          <w:iCs/>
          <w:sz w:val="20"/>
          <w:szCs w:val="24"/>
        </w:rPr>
        <w:t xml:space="preserve">Debt To Equity Ratio </w:t>
      </w:r>
      <w:r w:rsidR="0086241B" w:rsidRPr="00DD5C58">
        <w:rPr>
          <w:rFonts w:ascii="Times New Roman" w:hAnsi="Times New Roman" w:cs="Times New Roman"/>
          <w:sz w:val="20"/>
          <w:szCs w:val="24"/>
        </w:rPr>
        <w:t xml:space="preserve">(X2), dan profitabilitas diproksikan oleh </w:t>
      </w:r>
      <w:r w:rsidR="0086241B" w:rsidRPr="00DD5C58">
        <w:rPr>
          <w:rFonts w:ascii="Times New Roman" w:hAnsi="Times New Roman" w:cs="Times New Roman"/>
          <w:i/>
          <w:iCs/>
          <w:sz w:val="20"/>
          <w:szCs w:val="24"/>
        </w:rPr>
        <w:t xml:space="preserve">Return On Equity </w:t>
      </w:r>
      <w:r w:rsidR="0086241B" w:rsidRPr="00DD5C58">
        <w:rPr>
          <w:rFonts w:ascii="Times New Roman" w:hAnsi="Times New Roman" w:cs="Times New Roman"/>
          <w:sz w:val="20"/>
          <w:szCs w:val="24"/>
        </w:rPr>
        <w:t>(Y). Jenis penelitian yang digunakan adalah penelitian kuantitatif. Teknik analisis data yang digunakan dalam penelitian ini adalah analisis regresi linear berganda. Dalam melakukan analisis data, peneliti menggunakan aplikasi pengolah data statistik, yaitu IBM SPSS versi 25. Hasil penelitian menunjukkan bahwa likuiditas (</w:t>
      </w:r>
      <w:r w:rsidR="0086241B" w:rsidRPr="00DD5C58">
        <w:rPr>
          <w:rFonts w:ascii="Times New Roman" w:hAnsi="Times New Roman" w:cs="Times New Roman"/>
          <w:i/>
          <w:iCs/>
          <w:sz w:val="20"/>
          <w:szCs w:val="24"/>
        </w:rPr>
        <w:t>current ratio</w:t>
      </w:r>
      <w:r w:rsidR="0086241B" w:rsidRPr="00DD5C58">
        <w:rPr>
          <w:rFonts w:ascii="Times New Roman" w:hAnsi="Times New Roman" w:cs="Times New Roman"/>
          <w:sz w:val="20"/>
          <w:szCs w:val="24"/>
        </w:rPr>
        <w:t>) secara parsial berpengaruh negatif dan tidak berpengaruh signifikan terhadap profitabilitas. Solvabilitas (</w:t>
      </w:r>
      <w:r w:rsidR="0086241B" w:rsidRPr="00DD5C58">
        <w:rPr>
          <w:rFonts w:ascii="Times New Roman" w:hAnsi="Times New Roman" w:cs="Times New Roman"/>
          <w:i/>
          <w:iCs/>
          <w:sz w:val="20"/>
          <w:szCs w:val="24"/>
        </w:rPr>
        <w:t>debt to equity</w:t>
      </w:r>
      <w:r w:rsidR="0086241B" w:rsidRPr="00DD5C58">
        <w:rPr>
          <w:rFonts w:ascii="Times New Roman" w:hAnsi="Times New Roman" w:cs="Times New Roman"/>
          <w:sz w:val="20"/>
          <w:szCs w:val="24"/>
        </w:rPr>
        <w:t>) secara parsial berpengaruh signifikan dengan arah positif terhadap profitabilitas. Secara simultan likuiditas (</w:t>
      </w:r>
      <w:r w:rsidR="0086241B" w:rsidRPr="00DD5C58">
        <w:rPr>
          <w:rFonts w:ascii="Times New Roman" w:hAnsi="Times New Roman" w:cs="Times New Roman"/>
          <w:i/>
          <w:iCs/>
          <w:sz w:val="20"/>
          <w:szCs w:val="24"/>
        </w:rPr>
        <w:t>current ratio</w:t>
      </w:r>
      <w:r w:rsidR="0086241B" w:rsidRPr="00DD5C58">
        <w:rPr>
          <w:rFonts w:ascii="Times New Roman" w:hAnsi="Times New Roman" w:cs="Times New Roman"/>
          <w:sz w:val="20"/>
          <w:szCs w:val="24"/>
        </w:rPr>
        <w:t>) dan solvabilitas (</w:t>
      </w:r>
      <w:r w:rsidR="0086241B" w:rsidRPr="00DD5C58">
        <w:rPr>
          <w:rFonts w:ascii="Times New Roman" w:hAnsi="Times New Roman" w:cs="Times New Roman"/>
          <w:i/>
          <w:iCs/>
          <w:sz w:val="20"/>
          <w:szCs w:val="24"/>
        </w:rPr>
        <w:t>debt to equity ratio</w:t>
      </w:r>
      <w:r w:rsidR="0086241B" w:rsidRPr="00DD5C58">
        <w:rPr>
          <w:rFonts w:ascii="Times New Roman" w:hAnsi="Times New Roman" w:cs="Times New Roman"/>
          <w:sz w:val="20"/>
          <w:szCs w:val="24"/>
        </w:rPr>
        <w:t>) berpengaruh terhadap profitabilitas (</w:t>
      </w:r>
      <w:r w:rsidR="0086241B" w:rsidRPr="00DD5C58">
        <w:rPr>
          <w:rFonts w:ascii="Times New Roman" w:hAnsi="Times New Roman" w:cs="Times New Roman"/>
          <w:i/>
          <w:iCs/>
          <w:sz w:val="20"/>
          <w:szCs w:val="24"/>
        </w:rPr>
        <w:t>return on equity</w:t>
      </w:r>
      <w:r w:rsidR="0086241B" w:rsidRPr="00DD5C58">
        <w:rPr>
          <w:rFonts w:ascii="Times New Roman" w:hAnsi="Times New Roman" w:cs="Times New Roman"/>
          <w:sz w:val="20"/>
          <w:szCs w:val="24"/>
        </w:rPr>
        <w:t>).</w:t>
      </w:r>
    </w:p>
    <w:p w:rsidR="00605822" w:rsidRPr="00DD5C58" w:rsidRDefault="005F309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4"/>
          <w:lang w:val="en-ID"/>
        </w:rPr>
      </w:pPr>
      <w:r w:rsidRPr="00DD5C58">
        <w:rPr>
          <w:rFonts w:ascii="Times New Roman" w:eastAsia="Times New Roman" w:hAnsi="Times New Roman" w:cs="Times New Roman"/>
          <w:b/>
          <w:color w:val="202124"/>
          <w:sz w:val="20"/>
          <w:szCs w:val="24"/>
        </w:rPr>
        <w:t>Kata kunci</w:t>
      </w:r>
      <w:r w:rsidRPr="00DD5C58">
        <w:rPr>
          <w:rFonts w:ascii="Times New Roman" w:eastAsia="Times New Roman" w:hAnsi="Times New Roman" w:cs="Times New Roman"/>
          <w:color w:val="202124"/>
          <w:sz w:val="20"/>
          <w:szCs w:val="24"/>
        </w:rPr>
        <w:t xml:space="preserve">: </w:t>
      </w:r>
      <w:r w:rsidR="0086241B" w:rsidRPr="00DD5C58">
        <w:rPr>
          <w:rFonts w:ascii="Times New Roman" w:eastAsia="Times New Roman" w:hAnsi="Times New Roman" w:cs="Times New Roman"/>
          <w:color w:val="202124"/>
          <w:sz w:val="20"/>
          <w:szCs w:val="24"/>
          <w:lang w:val="en-ID"/>
        </w:rPr>
        <w:t>Likuiditas, Solvabilitas, Profitabilitas</w:t>
      </w:r>
    </w:p>
    <w:p w:rsidR="00605822" w:rsidRPr="00DD5C58" w:rsidRDefault="0060582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4"/>
        </w:rPr>
      </w:pPr>
    </w:p>
    <w:p w:rsidR="00605822" w:rsidRPr="00DD5C58" w:rsidRDefault="00605822" w:rsidP="00A27396">
      <w:pPr>
        <w:jc w:val="both"/>
        <w:rPr>
          <w:rFonts w:ascii="Times New Roman" w:hAnsi="Times New Roman" w:cs="Times New Roman"/>
          <w:sz w:val="20"/>
          <w:szCs w:val="24"/>
        </w:rPr>
      </w:pPr>
    </w:p>
    <w:p w:rsidR="00605822" w:rsidRPr="00DD5C58" w:rsidRDefault="005F309D" w:rsidP="00E23E1F">
      <w:pPr>
        <w:widowControl/>
        <w:autoSpaceDE w:val="0"/>
        <w:autoSpaceDN w:val="0"/>
        <w:adjustRightInd w:val="0"/>
        <w:spacing w:after="0" w:line="240" w:lineRule="auto"/>
        <w:jc w:val="both"/>
        <w:rPr>
          <w:rFonts w:ascii="Times New Roman" w:hAnsi="Times New Roman" w:cs="Times New Roman"/>
          <w:i/>
          <w:iCs/>
          <w:sz w:val="20"/>
          <w:szCs w:val="24"/>
          <w:lang w:val="en-US"/>
        </w:rPr>
      </w:pPr>
      <w:r w:rsidRPr="00DD5C58">
        <w:rPr>
          <w:rFonts w:ascii="Times New Roman" w:hAnsi="Times New Roman" w:cs="Times New Roman"/>
          <w:b/>
          <w:i/>
          <w:sz w:val="20"/>
          <w:szCs w:val="24"/>
        </w:rPr>
        <w:t>Abstract:</w:t>
      </w:r>
      <w:r w:rsidR="00BA30BD" w:rsidRPr="00DD5C58">
        <w:rPr>
          <w:rFonts w:ascii="Times New Roman" w:hAnsi="Times New Roman" w:cs="Times New Roman"/>
          <w:i/>
          <w:sz w:val="20"/>
          <w:szCs w:val="24"/>
        </w:rPr>
        <w:t xml:space="preserve"> </w:t>
      </w:r>
      <w:r w:rsidR="00E23E1F" w:rsidRPr="00DD5C58">
        <w:rPr>
          <w:rFonts w:ascii="Times New Roman" w:hAnsi="Times New Roman" w:cs="Times New Roman"/>
          <w:i/>
          <w:iCs/>
          <w:sz w:val="20"/>
          <w:szCs w:val="24"/>
          <w:lang w:val="en-US"/>
        </w:rPr>
        <w:t xml:space="preserve">This study aims to determine the effect of liquidity and solvency ratios on profitability in consumer goods industrial sector companies listed on the IDX. The variables used in this study are the ratio of liquidity and solvency as independent variables and profitability as the dependent variable. Liquidity is proxied by Current Ratio (X1), solvency ratio is proxied by Debt </w:t>
      </w:r>
      <w:proofErr w:type="gramStart"/>
      <w:r w:rsidR="00E23E1F" w:rsidRPr="00DD5C58">
        <w:rPr>
          <w:rFonts w:ascii="Times New Roman" w:hAnsi="Times New Roman" w:cs="Times New Roman"/>
          <w:i/>
          <w:iCs/>
          <w:sz w:val="20"/>
          <w:szCs w:val="24"/>
          <w:lang w:val="en-US"/>
        </w:rPr>
        <w:t>To</w:t>
      </w:r>
      <w:proofErr w:type="gramEnd"/>
      <w:r w:rsidR="00E23E1F" w:rsidRPr="00DD5C58">
        <w:rPr>
          <w:rFonts w:ascii="Times New Roman" w:hAnsi="Times New Roman" w:cs="Times New Roman"/>
          <w:i/>
          <w:iCs/>
          <w:sz w:val="20"/>
          <w:szCs w:val="24"/>
          <w:lang w:val="en-US"/>
        </w:rPr>
        <w:t xml:space="preserve"> Equity Ratio (X2), and profitability is proxied by Return On Equity (Y). The type of research used is quantitative research. The data analysis technique used in this research is multiple linear regression analysis. In conducting data analysis, researchers used statistical data processing applications, namely IBM SPSS version 25. The results showed that liquidity (current ratio) partially had a negative effect and had no significant effect on profitability. Solvency (debt to equity) partially has a significant positive effect on profitability. Simultaneously, liquidity (current ratio) and solvency (debt to equity ratio) affect profitability (return on equity).</w:t>
      </w:r>
    </w:p>
    <w:p w:rsidR="006C63A3" w:rsidRPr="00DD5C58" w:rsidRDefault="005F309D" w:rsidP="006C63A3">
      <w:pPr>
        <w:jc w:val="both"/>
        <w:rPr>
          <w:rFonts w:ascii="Times New Roman" w:hAnsi="Times New Roman" w:cs="Times New Roman"/>
          <w:i/>
          <w:iCs/>
          <w:sz w:val="20"/>
          <w:szCs w:val="24"/>
          <w:lang w:val="en-US"/>
        </w:rPr>
      </w:pPr>
      <w:r w:rsidRPr="00DD5C58">
        <w:rPr>
          <w:rFonts w:ascii="Times New Roman" w:hAnsi="Times New Roman" w:cs="Times New Roman"/>
          <w:b/>
          <w:i/>
          <w:sz w:val="20"/>
          <w:szCs w:val="24"/>
        </w:rPr>
        <w:t>Keyword :</w:t>
      </w:r>
      <w:r w:rsidRPr="00DD5C58">
        <w:rPr>
          <w:rFonts w:ascii="Times New Roman" w:hAnsi="Times New Roman" w:cs="Times New Roman"/>
          <w:i/>
          <w:sz w:val="20"/>
          <w:szCs w:val="24"/>
        </w:rPr>
        <w:t xml:space="preserve"> </w:t>
      </w:r>
      <w:r w:rsidR="00E23E1F" w:rsidRPr="00DD5C58">
        <w:rPr>
          <w:rFonts w:ascii="Times New Roman" w:hAnsi="Times New Roman" w:cs="Times New Roman"/>
          <w:i/>
          <w:iCs/>
          <w:sz w:val="20"/>
          <w:szCs w:val="24"/>
          <w:lang w:val="en-US"/>
        </w:rPr>
        <w:t>Liquidity, Solvency, Profitability.</w:t>
      </w:r>
    </w:p>
    <w:p w:rsidR="00605822" w:rsidRPr="00DD5C58" w:rsidRDefault="005F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lang w:val="en-ID"/>
        </w:rPr>
      </w:pPr>
      <w:r w:rsidRPr="00DD5C58">
        <w:rPr>
          <w:rFonts w:ascii="Times New Roman" w:eastAsia="Times New Roman" w:hAnsi="Times New Roman" w:cs="Times New Roman"/>
          <w:b/>
          <w:color w:val="202124"/>
        </w:rPr>
        <w:t>PENDAHULUAN</w:t>
      </w:r>
    </w:p>
    <w:p w:rsidR="00E402E9" w:rsidRPr="00DD5C58" w:rsidRDefault="00E402E9" w:rsidP="00E40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en-ID"/>
        </w:rPr>
      </w:pPr>
    </w:p>
    <w:p w:rsidR="00330F93" w:rsidRPr="00DD5C58" w:rsidRDefault="00A27396" w:rsidP="00E402E9">
      <w:pPr>
        <w:pStyle w:val="ListParagraph"/>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color w:val="202124"/>
          <w:lang w:val="en-ID"/>
        </w:rPr>
      </w:pPr>
      <w:r w:rsidRPr="00DD5C58">
        <w:rPr>
          <w:rFonts w:ascii="Times New Roman" w:eastAsia="Times New Roman" w:hAnsi="Times New Roman" w:cs="Times New Roman"/>
          <w:color w:val="202124"/>
          <w:lang w:val="en-ID"/>
        </w:rPr>
        <w:t xml:space="preserve">Latar Belakang </w:t>
      </w:r>
      <w:r w:rsidR="005F309D" w:rsidRPr="00DD5C58">
        <w:rPr>
          <w:rFonts w:ascii="Times New Roman" w:eastAsia="Times New Roman" w:hAnsi="Times New Roman" w:cs="Times New Roman"/>
          <w:color w:val="202124"/>
        </w:rPr>
        <w:tab/>
      </w:r>
    </w:p>
    <w:p w:rsidR="00E402E9" w:rsidRPr="00DD5C58" w:rsidRDefault="00F7335D" w:rsidP="00E402E9">
      <w:pPr>
        <w:widowControl/>
        <w:autoSpaceDE w:val="0"/>
        <w:autoSpaceDN w:val="0"/>
        <w:adjustRightInd w:val="0"/>
        <w:spacing w:after="0" w:line="240" w:lineRule="auto"/>
        <w:ind w:left="66" w:firstLine="294"/>
        <w:jc w:val="both"/>
        <w:rPr>
          <w:rFonts w:ascii="Times New Roman" w:hAnsi="Times New Roman" w:cs="Times New Roman"/>
          <w:lang w:val="en-US"/>
        </w:rPr>
      </w:pPr>
      <w:r w:rsidRPr="00DD5C58">
        <w:rPr>
          <w:rFonts w:ascii="Times New Roman" w:hAnsi="Times New Roman" w:cs="Times New Roman"/>
          <w:lang w:val="en-US"/>
        </w:rPr>
        <w:t xml:space="preserve">Pada umumnya, suatu perusahaan didirikan bertujuan agar perusahaan tersebut dapat berkembang serta mampu menjaga dan mempertahankan kelangsungan usahanya di masa yang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datang. Kelangsungan hidup perusahaan merupakan ukuran kinerja perusahaan sebagai lawan dari kebangkrutan. Akan tetapi, dengan kondisi ekonomi yang terus menerus mengalami perubahan, maka keadaan ini dapat mempengaruhi kinerja dan keadaan perusahaan. Dengan semakin kuatnya persaingan maka, perusahaan tidak hanya dituntut untuk mampu menghasilkan produk yang bermutu tinggi bagi konsumen, namun juga harus mampu mengelola keuangan dengan baik dan profesional, artinya kebijakan pengelola keuangan harus dapat menjamin keberlangsungan usaha perusahaan. </w:t>
      </w:r>
    </w:p>
    <w:p w:rsidR="00E402E9" w:rsidRPr="00DD5C58" w:rsidRDefault="00F7335D" w:rsidP="00E402E9">
      <w:pPr>
        <w:widowControl/>
        <w:autoSpaceDE w:val="0"/>
        <w:autoSpaceDN w:val="0"/>
        <w:adjustRightInd w:val="0"/>
        <w:spacing w:after="0" w:line="240" w:lineRule="auto"/>
        <w:ind w:firstLine="360"/>
        <w:jc w:val="both"/>
        <w:rPr>
          <w:rFonts w:ascii="Times New Roman" w:hAnsi="Times New Roman" w:cs="Times New Roman"/>
          <w:lang w:val="en-US"/>
        </w:rPr>
      </w:pPr>
      <w:r w:rsidRPr="00DD5C58">
        <w:rPr>
          <w:rFonts w:ascii="Times New Roman" w:hAnsi="Times New Roman" w:cs="Times New Roman"/>
          <w:lang w:val="en-US"/>
        </w:rPr>
        <w:t xml:space="preserve">Tujuan perusahaan didirikan untuk memperoleh laba. Oleh karena itu, diperlukan manajemen dengan tingkat efektivitas yang tinggi untuk mencapai laba yang maksimal. Pengukuran tingkat efektivitas manajemen dapat dilakukan dengan mengetahui seberapa besar rasio profitabilitas yang ditunjukkan oleh laba yang </w:t>
      </w:r>
      <w:r w:rsidRPr="00DD5C58">
        <w:rPr>
          <w:rFonts w:ascii="Times New Roman" w:hAnsi="Times New Roman" w:cs="Times New Roman"/>
          <w:lang w:val="en-US"/>
        </w:rPr>
        <w:lastRenderedPageBreak/>
        <w:t xml:space="preserve">dihasilkan dari penjualan dan pendapatan investasi. Dengan mengetahui rasio profitabilitas yang dimiliki, perusahaan dapat memonitor perkembangan perusahaan dari waktu ke waktu. Pengukuran terhadap tingkat profitabilitas perusahaan dapat dilakukan dengan menggunakan rasio profitabilitas. Perusahaan harus mampu menjaga agar profitabilitas yang dihasilkan tetap stabil. Namun, apabila nilai profitabilitas yang dihasilkan tidak stabil, maka perusahaan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sulit melakukan aktivitas operasinya dan tidak mampu menjaga kelangsungan usahanya. Agar dapat memaksimalkan laba yang diperoleh dan menjaga kelangsungan usaha perusahaan, manajer keuangan perlu mengetahui faktor-faktor yang memiliki pengaruh besar terhadap profitabilitas perusahaan. Dengan mengetahui pengaruh dari masing – masing faktor terhadap profitabilitas, perusahaan dapat menentukan langkah untuk mengatasi masalah – masalah dan meminimalisir dampak negatif yang timbul. Likuiditas dan Solvabilitas perusahaan merupakan salah satu faktor yang dapat mempengaruhi usaha pencapaian laba/profit yang telah di targetkan. </w:t>
      </w:r>
    </w:p>
    <w:p w:rsidR="00E402E9" w:rsidRPr="00DD5C58" w:rsidRDefault="00F7335D" w:rsidP="00E402E9">
      <w:pPr>
        <w:widowControl/>
        <w:autoSpaceDE w:val="0"/>
        <w:autoSpaceDN w:val="0"/>
        <w:adjustRightInd w:val="0"/>
        <w:spacing w:after="0" w:line="240" w:lineRule="auto"/>
        <w:ind w:firstLine="360"/>
        <w:jc w:val="both"/>
        <w:rPr>
          <w:rFonts w:ascii="Times New Roman" w:hAnsi="Times New Roman" w:cs="Times New Roman"/>
          <w:lang w:val="en-US"/>
        </w:rPr>
      </w:pPr>
      <w:r w:rsidRPr="00DD5C58">
        <w:rPr>
          <w:rFonts w:ascii="Times New Roman" w:hAnsi="Times New Roman" w:cs="Times New Roman"/>
          <w:lang w:val="en-US"/>
        </w:rPr>
        <w:t xml:space="preserve">Likuiditas dianggap sebagai faktor yang dapat mempengaruhi profitabilitas perusahaan. Likuiditas adalah rasio yang menggambarkan kemampuan perusahaan memenuhi kewajiban (hutang) jangka pendek (jatuh temponya). Artinya apabila perusahaan ditagih, maka perusahaan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mampu untuk membayar hutang tersebut terutama hutang yang sudah jatuh tempo. Dalam menentukan jumlah, atau tingkat aset lancar yang sesuai, manajemen harus mempertimbangkan pertukaran antara profitabilitas dan risiko. Oleh karena itu, likuiditas dikatakan menjadi salah satu faktor yang dapat mempengaruhi profitabilitas sebuah perusahaan. </w:t>
      </w:r>
    </w:p>
    <w:p w:rsidR="00E402E9" w:rsidRPr="00DD5C58" w:rsidRDefault="00F7335D" w:rsidP="00E402E9">
      <w:pPr>
        <w:widowControl/>
        <w:autoSpaceDE w:val="0"/>
        <w:autoSpaceDN w:val="0"/>
        <w:adjustRightInd w:val="0"/>
        <w:spacing w:after="0" w:line="240" w:lineRule="auto"/>
        <w:ind w:firstLine="360"/>
        <w:jc w:val="both"/>
        <w:rPr>
          <w:rFonts w:ascii="Times New Roman" w:hAnsi="Times New Roman" w:cs="Times New Roman"/>
          <w:lang w:val="en-US"/>
        </w:rPr>
      </w:pPr>
      <w:r w:rsidRPr="00DD5C58">
        <w:rPr>
          <w:rFonts w:ascii="Times New Roman" w:hAnsi="Times New Roman" w:cs="Times New Roman"/>
          <w:lang w:val="en-US"/>
        </w:rPr>
        <w:t xml:space="preserve">Selain likuiditas, solvabilitas juga dianggap sebagai rasio yang dapat digunakan untuk mengukur sejauh mana aktiva perusahaan dibiayai dengan utang. Artinya, berapa besar utang yang ditanggung perusahaan dibandingkan dengan aktivanya. Semakin besar hutang, maka kemungkinan beban yang ditimbulkan bagi perusahaan juga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semakin besar. Oleh karena itu, solvabilitas dikatakan menjadi salah satu faktor yang dapat mempengaruhi profitabilitas sebuah perusahaan. </w:t>
      </w:r>
    </w:p>
    <w:p w:rsidR="00605822" w:rsidRPr="00DD5C58" w:rsidRDefault="00F7335D" w:rsidP="00E402E9">
      <w:pPr>
        <w:widowControl/>
        <w:autoSpaceDE w:val="0"/>
        <w:autoSpaceDN w:val="0"/>
        <w:adjustRightInd w:val="0"/>
        <w:spacing w:after="0" w:line="240" w:lineRule="auto"/>
        <w:ind w:firstLine="360"/>
        <w:jc w:val="both"/>
        <w:rPr>
          <w:rFonts w:ascii="Times New Roman" w:hAnsi="Times New Roman" w:cs="Times New Roman"/>
          <w:lang w:val="en-US"/>
        </w:rPr>
      </w:pPr>
      <w:r w:rsidRPr="00DD5C58">
        <w:rPr>
          <w:rFonts w:ascii="Times New Roman" w:hAnsi="Times New Roman" w:cs="Times New Roman"/>
          <w:lang w:val="en-US"/>
        </w:rPr>
        <w:t>Pemilihan rasio likuiditas dan solvabilitas untuk mengetahui pengaruhnya terhadap profitabilitas pada perusahaan manufaktur sektor industri barang konsumsi karena rata-rata kebanyakan perusahaan manufaktur sektor industri barang konsumsi berhubungan sangat erat kaitannya dengan ketersediaan likuiditas dan solvabilitas, dalam hal ini yaitu aktiva lancar, hutang lancar atau hutang jangka pendek,hutang jangka panjang dan modal. Karena perusahaan manufaktur sektor industri barang konsumsi mempunyai aktivitas operasi yang tinggi sehingga perusahaan harus mampu mengelola setiap aktivitasnya agar memperoleh keuntungan dan mampu memaksimalkan profitabilitas.</w:t>
      </w:r>
    </w:p>
    <w:p w:rsidR="00211FA6" w:rsidRPr="00DD5C58" w:rsidRDefault="00211FA6" w:rsidP="00C54758">
      <w:pPr>
        <w:pStyle w:val="ListParagraph"/>
        <w:ind w:left="392" w:firstLine="317"/>
        <w:jc w:val="both"/>
        <w:rPr>
          <w:rFonts w:ascii="Times New Roman" w:hAnsi="Times New Roman" w:cs="Times New Roman"/>
          <w:lang w:val="en-ID"/>
        </w:rPr>
      </w:pPr>
    </w:p>
    <w:p w:rsidR="00BB74D9" w:rsidRPr="00DD5C58" w:rsidRDefault="00BB74D9"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Pengertian Akuntansi</w:t>
      </w:r>
    </w:p>
    <w:p w:rsidR="00BB74D9" w:rsidRPr="00DD5C58" w:rsidRDefault="00BB74D9" w:rsidP="00E402E9">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Ikatan Akuntansi Indonesia (2019:1) menyatakan, bahwa akuntansi adalah ilmu mencatat, menganalisa dan mengkomunikasikan transaksi atau kejadian ekonomi suatu entitas bisnis, yang bertujuan untuk menghasilkan dan melaporkan informasi yang relevan bagi berbagai pihak yang berkepentingan dalam mengambil keputusan. Terdapat tiga aktivitas dasar dari akuntansi menurut Weygandt, Kimmel dan Kieso (2018:1.</w:t>
      </w:r>
      <w:proofErr w:type="gramStart"/>
      <w:r w:rsidRPr="00DD5C58">
        <w:rPr>
          <w:rFonts w:ascii="Times New Roman" w:hAnsi="Times New Roman" w:cs="Times New Roman"/>
          <w:lang w:val="en-US"/>
        </w:rPr>
        <w:t>,3</w:t>
      </w:r>
      <w:proofErr w:type="gramEnd"/>
      <w:r w:rsidRPr="00DD5C58">
        <w:rPr>
          <w:rFonts w:ascii="Times New Roman" w:hAnsi="Times New Roman" w:cs="Times New Roman"/>
          <w:lang w:val="en-US"/>
        </w:rPr>
        <w:t>) yaitu mengidentifikasi, mencatat dan mengkomunikasikan kejadian ekonomi yang terjadi dalam</w:t>
      </w:r>
    </w:p>
    <w:p w:rsidR="00211FA6" w:rsidRPr="00DD5C58" w:rsidRDefault="00BB74D9" w:rsidP="00BB74D9">
      <w:pPr>
        <w:widowControl/>
        <w:autoSpaceDE w:val="0"/>
        <w:autoSpaceDN w:val="0"/>
        <w:adjustRightInd w:val="0"/>
        <w:spacing w:after="0" w:line="240" w:lineRule="auto"/>
        <w:jc w:val="both"/>
        <w:rPr>
          <w:rFonts w:ascii="Times New Roman" w:hAnsi="Times New Roman" w:cs="Times New Roman"/>
          <w:lang w:val="en-US"/>
        </w:rPr>
      </w:pPr>
      <w:proofErr w:type="gramStart"/>
      <w:r w:rsidRPr="00DD5C58">
        <w:rPr>
          <w:rFonts w:ascii="Times New Roman" w:hAnsi="Times New Roman" w:cs="Times New Roman"/>
          <w:lang w:val="en-US"/>
        </w:rPr>
        <w:t>perusahaan</w:t>
      </w:r>
      <w:proofErr w:type="gramEnd"/>
      <w:r w:rsidRPr="00DD5C58">
        <w:rPr>
          <w:rFonts w:ascii="Times New Roman" w:hAnsi="Times New Roman" w:cs="Times New Roman"/>
          <w:lang w:val="en-US"/>
        </w:rPr>
        <w:t xml:space="preserve"> kepada pihak yang memiliki kepentingan. Proses akuntansi dimulai dari perusahaan mengidentifikasi peristiwa ekonomi yang relevan dengan bisnisnya. Setelah perusahaan mengidentifikasi peristiwa ekonomi, kemudian perusahaan mencatat peristiwa tersebut untuk menyediakan riwayat aktivitas keuangannya, dan akhirnya perusahaan mengkomunikasikan informasi yang dikumpulkan kepada pengguna laporan keuangan dalam bentuk laporan akuntansi atau biasa disebut dengan laporan keuangan.</w:t>
      </w:r>
    </w:p>
    <w:p w:rsidR="00211FA6" w:rsidRPr="00DD5C58" w:rsidRDefault="00211FA6" w:rsidP="00211FA6">
      <w:pPr>
        <w:pStyle w:val="ListParagraph"/>
        <w:ind w:left="360"/>
        <w:jc w:val="both"/>
        <w:rPr>
          <w:rFonts w:ascii="Times New Roman" w:hAnsi="Times New Roman" w:cs="Times New Roman"/>
          <w:lang w:val="en-ID"/>
        </w:rPr>
      </w:pPr>
    </w:p>
    <w:p w:rsidR="00BB74D9" w:rsidRPr="00DD5C58" w:rsidRDefault="00BB74D9"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Akuntansi Keuangan</w:t>
      </w:r>
    </w:p>
    <w:p w:rsidR="001B1BC4" w:rsidRDefault="00BB74D9" w:rsidP="001B1BC4">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Akuntansi keuangan (</w:t>
      </w:r>
      <w:r w:rsidRPr="00DD5C58">
        <w:rPr>
          <w:rFonts w:ascii="Times New Roman" w:hAnsi="Times New Roman" w:cs="Times New Roman"/>
          <w:i/>
          <w:iCs/>
          <w:lang w:val="en-US"/>
        </w:rPr>
        <w:t>Financial Accounting</w:t>
      </w:r>
      <w:r w:rsidRPr="00DD5C58">
        <w:rPr>
          <w:rFonts w:ascii="Times New Roman" w:hAnsi="Times New Roman" w:cs="Times New Roman"/>
          <w:lang w:val="en-US"/>
        </w:rPr>
        <w:t xml:space="preserve">) merupakan salah satu cabang ilmu akuntansi yang mempelajari </w:t>
      </w:r>
      <w:proofErr w:type="gramStart"/>
      <w:r w:rsidRPr="00DD5C58">
        <w:rPr>
          <w:rFonts w:ascii="Times New Roman" w:hAnsi="Times New Roman" w:cs="Times New Roman"/>
          <w:lang w:val="en-US"/>
        </w:rPr>
        <w:t>cara</w:t>
      </w:r>
      <w:proofErr w:type="gramEnd"/>
      <w:r w:rsidRPr="00DD5C58">
        <w:rPr>
          <w:rFonts w:ascii="Times New Roman" w:hAnsi="Times New Roman" w:cs="Times New Roman"/>
          <w:lang w:val="en-US"/>
        </w:rPr>
        <w:t xml:space="preserve"> penyiapan laporan keuangan, untuk digunakan oleh pihak eksternal (S</w:t>
      </w:r>
      <w:r w:rsidR="00E40925" w:rsidRPr="00DD5C58">
        <w:rPr>
          <w:rFonts w:ascii="Times New Roman" w:hAnsi="Times New Roman" w:cs="Times New Roman"/>
          <w:lang w:val="en-US"/>
        </w:rPr>
        <w:t xml:space="preserve">ujarweni, 2020:6). Karena hasil </w:t>
      </w:r>
      <w:r w:rsidRPr="00DD5C58">
        <w:rPr>
          <w:rFonts w:ascii="Times New Roman" w:hAnsi="Times New Roman" w:cs="Times New Roman"/>
          <w:lang w:val="en-US"/>
        </w:rPr>
        <w:t xml:space="preserve">dari akuntansi keuangan adalah laporan keuangan yang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disaj</w:t>
      </w:r>
      <w:r w:rsidR="00E40925" w:rsidRPr="00DD5C58">
        <w:rPr>
          <w:rFonts w:ascii="Times New Roman" w:hAnsi="Times New Roman" w:cs="Times New Roman"/>
          <w:lang w:val="en-US"/>
        </w:rPr>
        <w:t xml:space="preserve">ikan untuk pihak eksternal yang </w:t>
      </w:r>
      <w:r w:rsidRPr="00DD5C58">
        <w:rPr>
          <w:rFonts w:ascii="Times New Roman" w:hAnsi="Times New Roman" w:cs="Times New Roman"/>
          <w:lang w:val="en-US"/>
        </w:rPr>
        <w:t>mempunyai tujuan masing-masing, maka dibutuhkan suatu standar untuk penyajian laporan keua</w:t>
      </w:r>
      <w:r w:rsidR="00E40925" w:rsidRPr="00DD5C58">
        <w:rPr>
          <w:rFonts w:ascii="Times New Roman" w:hAnsi="Times New Roman" w:cs="Times New Roman"/>
          <w:lang w:val="en-US"/>
        </w:rPr>
        <w:t xml:space="preserve">ngan agar </w:t>
      </w:r>
      <w:r w:rsidRPr="00DD5C58">
        <w:rPr>
          <w:rFonts w:ascii="Times New Roman" w:hAnsi="Times New Roman" w:cs="Times New Roman"/>
          <w:lang w:val="en-US"/>
        </w:rPr>
        <w:t>dapat menjadi pedoman yang baik untuk penyaji maupun pengguna laporan keuangan. Kieso, Weygandt, dan</w:t>
      </w:r>
      <w:r w:rsidR="00E40925" w:rsidRPr="00DD5C58">
        <w:rPr>
          <w:rFonts w:ascii="Times New Roman" w:hAnsi="Times New Roman" w:cs="Times New Roman"/>
          <w:lang w:val="en-US"/>
        </w:rPr>
        <w:t xml:space="preserve"> </w:t>
      </w:r>
      <w:r w:rsidRPr="00DD5C58">
        <w:rPr>
          <w:rFonts w:ascii="Times New Roman" w:hAnsi="Times New Roman" w:cs="Times New Roman"/>
          <w:lang w:val="en-US"/>
        </w:rPr>
        <w:t>Warfield (2019:1.</w:t>
      </w:r>
      <w:proofErr w:type="gramStart"/>
      <w:r w:rsidRPr="00DD5C58">
        <w:rPr>
          <w:rFonts w:ascii="Times New Roman" w:hAnsi="Times New Roman" w:cs="Times New Roman"/>
          <w:lang w:val="en-US"/>
        </w:rPr>
        <w:t>,3</w:t>
      </w:r>
      <w:proofErr w:type="gramEnd"/>
      <w:r w:rsidRPr="00DD5C58">
        <w:rPr>
          <w:rFonts w:ascii="Times New Roman" w:hAnsi="Times New Roman" w:cs="Times New Roman"/>
          <w:lang w:val="en-US"/>
        </w:rPr>
        <w:t xml:space="preserve">) mendefinisikan akuntansi keuangan sebagai proses yang berpuncak pada </w:t>
      </w:r>
      <w:r w:rsidR="00E40925" w:rsidRPr="00DD5C58">
        <w:rPr>
          <w:rFonts w:ascii="Times New Roman" w:hAnsi="Times New Roman" w:cs="Times New Roman"/>
          <w:lang w:val="en-US"/>
        </w:rPr>
        <w:t xml:space="preserve">penyusunan </w:t>
      </w:r>
      <w:r w:rsidRPr="00DD5C58">
        <w:rPr>
          <w:rFonts w:ascii="Times New Roman" w:hAnsi="Times New Roman" w:cs="Times New Roman"/>
          <w:lang w:val="en-US"/>
        </w:rPr>
        <w:t>laporan keuangan perusahaan yang akan digunakan oleh pihak internal dan eksternal.</w:t>
      </w:r>
    </w:p>
    <w:p w:rsidR="001B1BC4" w:rsidRDefault="001B1BC4" w:rsidP="001B1BC4">
      <w:pPr>
        <w:widowControl/>
        <w:autoSpaceDE w:val="0"/>
        <w:autoSpaceDN w:val="0"/>
        <w:adjustRightInd w:val="0"/>
        <w:spacing w:after="0" w:line="240" w:lineRule="auto"/>
        <w:ind w:firstLine="426"/>
        <w:jc w:val="both"/>
        <w:rPr>
          <w:rFonts w:ascii="Times New Roman" w:hAnsi="Times New Roman" w:cs="Times New Roman"/>
          <w:lang w:val="en-US"/>
        </w:rPr>
      </w:pPr>
    </w:p>
    <w:p w:rsidR="001B1BC4" w:rsidRPr="00DD5C58" w:rsidRDefault="001B1BC4" w:rsidP="001B1BC4">
      <w:pPr>
        <w:widowControl/>
        <w:autoSpaceDE w:val="0"/>
        <w:autoSpaceDN w:val="0"/>
        <w:adjustRightInd w:val="0"/>
        <w:spacing w:after="0" w:line="240" w:lineRule="auto"/>
        <w:ind w:firstLine="426"/>
        <w:jc w:val="both"/>
        <w:rPr>
          <w:rFonts w:ascii="Times New Roman" w:hAnsi="Times New Roman" w:cs="Times New Roman"/>
          <w:lang w:val="en-US"/>
        </w:rPr>
      </w:pPr>
      <w:bookmarkStart w:id="0" w:name="_GoBack"/>
      <w:bookmarkEnd w:id="0"/>
    </w:p>
    <w:p w:rsidR="00E40925" w:rsidRPr="00DD5C58"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lastRenderedPageBreak/>
        <w:t>Laporan Keuangan</w:t>
      </w:r>
    </w:p>
    <w:p w:rsidR="00E40925" w:rsidRPr="00DD5C58" w:rsidRDefault="00E40925" w:rsidP="006C63A3">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Kieso et al. (</w:t>
      </w:r>
      <w:proofErr w:type="gramStart"/>
      <w:r w:rsidRPr="00DD5C58">
        <w:rPr>
          <w:rFonts w:ascii="Times New Roman" w:hAnsi="Times New Roman" w:cs="Times New Roman"/>
          <w:lang w:val="en-US"/>
        </w:rPr>
        <w:t>2020 :</w:t>
      </w:r>
      <w:proofErr w:type="gramEnd"/>
      <w:r w:rsidRPr="00DD5C58">
        <w:rPr>
          <w:rFonts w:ascii="Times New Roman" w:hAnsi="Times New Roman" w:cs="Times New Roman"/>
          <w:lang w:val="en-US"/>
        </w:rPr>
        <w:t xml:space="preserve"> 9) mendefinisikan laporan keuangan sebagai suatu sarana utama yang digunakan oleh perusahaan untuk memberikan informasi keuangannya kepada pihakpihak luar dalam tujuan bisnis. Laporan keuangan bersifat historis, yang artinya pencatatannya dengan melihat kronologisnya secara berurut dan teratur. Pembuatan laporan keuangan harus dibuat sesuai dengan kaidah yang berlaku (Kasmir, </w:t>
      </w:r>
      <w:proofErr w:type="gramStart"/>
      <w:r w:rsidRPr="00DD5C58">
        <w:rPr>
          <w:rFonts w:ascii="Times New Roman" w:hAnsi="Times New Roman" w:cs="Times New Roman"/>
          <w:lang w:val="en-US"/>
        </w:rPr>
        <w:t>2019 :</w:t>
      </w:r>
      <w:proofErr w:type="gramEnd"/>
      <w:r w:rsidRPr="00DD5C58">
        <w:rPr>
          <w:rFonts w:ascii="Times New Roman" w:hAnsi="Times New Roman" w:cs="Times New Roman"/>
          <w:lang w:val="en-US"/>
        </w:rPr>
        <w:t xml:space="preserve"> 4). Laporan keuangan sangat berguna untuk melihat kondisi suatu entitas, baik sekarang maupun</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proofErr w:type="gramStart"/>
      <w:r w:rsidRPr="00DD5C58">
        <w:rPr>
          <w:rFonts w:ascii="Times New Roman" w:hAnsi="Times New Roman" w:cs="Times New Roman"/>
          <w:lang w:val="en-US"/>
        </w:rPr>
        <w:t>dijadikan</w:t>
      </w:r>
      <w:proofErr w:type="gramEnd"/>
      <w:r w:rsidRPr="00DD5C58">
        <w:rPr>
          <w:rFonts w:ascii="Times New Roman" w:hAnsi="Times New Roman" w:cs="Times New Roman"/>
          <w:lang w:val="en-US"/>
        </w:rPr>
        <w:t xml:space="preserve"> alat ukur untuk memprediksi kondisi entitas di masa yang akan datang. Laporan</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proofErr w:type="gramStart"/>
      <w:r w:rsidRPr="00DD5C58">
        <w:rPr>
          <w:rFonts w:ascii="Times New Roman" w:hAnsi="Times New Roman" w:cs="Times New Roman"/>
          <w:lang w:val="en-US"/>
        </w:rPr>
        <w:t>keuangan</w:t>
      </w:r>
      <w:proofErr w:type="gramEnd"/>
      <w:r w:rsidRPr="00DD5C58">
        <w:rPr>
          <w:rFonts w:ascii="Times New Roman" w:hAnsi="Times New Roman" w:cs="Times New Roman"/>
          <w:lang w:val="en-US"/>
        </w:rPr>
        <w:t xml:space="preserve"> terdiri atas lima, yaitu :</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1. Laporan laba rugi</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2. Laporan perubahan modal</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3. Laporan posisi keuangan</w:t>
      </w:r>
    </w:p>
    <w:p w:rsidR="00E40925"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4. Laporan arus kas</w:t>
      </w:r>
    </w:p>
    <w:p w:rsidR="001F5A31" w:rsidRPr="00DD5C58" w:rsidRDefault="00E40925" w:rsidP="00E40925">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5. Catatan atas laporan keuangan, berisi kebijakan yang signifikan dan informasi penjelasan lain</w:t>
      </w:r>
    </w:p>
    <w:p w:rsidR="001F5A31" w:rsidRPr="00DD5C58" w:rsidRDefault="001F5A31" w:rsidP="001F5A31">
      <w:pPr>
        <w:pStyle w:val="ListParagraph"/>
        <w:spacing w:line="240" w:lineRule="auto"/>
        <w:ind w:left="360"/>
        <w:jc w:val="both"/>
        <w:rPr>
          <w:rFonts w:ascii="Times New Roman" w:hAnsi="Times New Roman" w:cs="Times New Roman"/>
          <w:lang w:val="en-US"/>
        </w:rPr>
      </w:pPr>
    </w:p>
    <w:p w:rsidR="00E40925" w:rsidRPr="00DD5C58"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Analisis Rasio Keuangan</w:t>
      </w:r>
    </w:p>
    <w:p w:rsidR="00E40925" w:rsidRPr="00DD5C58" w:rsidRDefault="00E40925" w:rsidP="006C63A3">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Menurut Kasmir (2016:104), analisis rasio keuangan adalah kegiatan membandingkan</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proofErr w:type="gramStart"/>
      <w:r w:rsidRPr="00DD5C58">
        <w:rPr>
          <w:rFonts w:ascii="Times New Roman" w:hAnsi="Times New Roman" w:cs="Times New Roman"/>
          <w:lang w:val="en-US"/>
        </w:rPr>
        <w:t>angka-angka</w:t>
      </w:r>
      <w:proofErr w:type="gramEnd"/>
      <w:r w:rsidRPr="00DD5C58">
        <w:rPr>
          <w:rFonts w:ascii="Times New Roman" w:hAnsi="Times New Roman" w:cs="Times New Roman"/>
          <w:lang w:val="en-US"/>
        </w:rPr>
        <w:t xml:space="preserve"> yang ada dalam laporan keuangan dengan</w:t>
      </w:r>
      <w:r w:rsidR="00F00FEF" w:rsidRPr="00DD5C58">
        <w:rPr>
          <w:rFonts w:ascii="Times New Roman" w:hAnsi="Times New Roman" w:cs="Times New Roman"/>
          <w:lang w:val="en-US"/>
        </w:rPr>
        <w:t xml:space="preserve"> cara membagi satu angka dengan </w:t>
      </w:r>
      <w:r w:rsidRPr="00DD5C58">
        <w:rPr>
          <w:rFonts w:ascii="Times New Roman" w:hAnsi="Times New Roman" w:cs="Times New Roman"/>
          <w:lang w:val="en-US"/>
        </w:rPr>
        <w:t>angka lainnya. Rasio keuangan sendiri terdiri dari berba</w:t>
      </w:r>
      <w:r w:rsidR="00F00FEF" w:rsidRPr="00DD5C58">
        <w:rPr>
          <w:rFonts w:ascii="Times New Roman" w:hAnsi="Times New Roman" w:cs="Times New Roman"/>
          <w:lang w:val="en-US"/>
        </w:rPr>
        <w:t xml:space="preserve">gai rasio yang memiliki tujuan, </w:t>
      </w:r>
      <w:r w:rsidRPr="00DD5C58">
        <w:rPr>
          <w:rFonts w:ascii="Times New Roman" w:hAnsi="Times New Roman" w:cs="Times New Roman"/>
          <w:lang w:val="en-US"/>
        </w:rPr>
        <w:t>kegunaan, dan arti tertentu, sehingga dapat digunakan sesuai kebutuhan p</w:t>
      </w:r>
      <w:r w:rsidR="00F00FEF" w:rsidRPr="00DD5C58">
        <w:rPr>
          <w:rFonts w:ascii="Times New Roman" w:hAnsi="Times New Roman" w:cs="Times New Roman"/>
          <w:lang w:val="en-US"/>
        </w:rPr>
        <w:t xml:space="preserve">ihak manapun. </w:t>
      </w:r>
      <w:r w:rsidRPr="00DD5C58">
        <w:rPr>
          <w:rFonts w:ascii="Times New Roman" w:hAnsi="Times New Roman" w:cs="Times New Roman"/>
          <w:lang w:val="en-US"/>
        </w:rPr>
        <w:t>Berikut ini adalah bentuk-bentuk dari rasio keuangan.</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1. Rasio Likuiditas</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2. Rasio Solvabilitas</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3. Rasio Aktivitas</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4. Rasio Profitabilitas</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5. Rasio Pertumbuhan</w:t>
      </w:r>
    </w:p>
    <w:p w:rsidR="00E40925" w:rsidRPr="00DD5C58" w:rsidRDefault="00E40925" w:rsidP="00F00FEF">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6. Rasio Penilaian</w:t>
      </w:r>
    </w:p>
    <w:p w:rsidR="001F5A31" w:rsidRPr="00DD5C58" w:rsidRDefault="00E40925" w:rsidP="006C63A3">
      <w:pPr>
        <w:widowControl/>
        <w:autoSpaceDE w:val="0"/>
        <w:autoSpaceDN w:val="0"/>
        <w:adjustRightInd w:val="0"/>
        <w:spacing w:after="0" w:line="240" w:lineRule="auto"/>
        <w:ind w:firstLine="426"/>
        <w:jc w:val="both"/>
        <w:rPr>
          <w:rFonts w:ascii="Times New Roman" w:hAnsi="Times New Roman" w:cs="Times New Roman"/>
          <w:lang w:val="en-ID"/>
        </w:rPr>
      </w:pPr>
      <w:r w:rsidRPr="00DD5C58">
        <w:rPr>
          <w:rFonts w:ascii="Times New Roman" w:hAnsi="Times New Roman" w:cs="Times New Roman"/>
          <w:lang w:val="en-US"/>
        </w:rPr>
        <w:t>Rasio keuangan yang digunakan dalam penelitian ini yaitu, rasio</w:t>
      </w:r>
      <w:r w:rsidR="00F00FEF" w:rsidRPr="00DD5C58">
        <w:rPr>
          <w:rFonts w:ascii="Times New Roman" w:hAnsi="Times New Roman" w:cs="Times New Roman"/>
          <w:lang w:val="en-US"/>
        </w:rPr>
        <w:t xml:space="preserve"> likuiditas yang diproksikan </w:t>
      </w:r>
      <w:r w:rsidRPr="00DD5C58">
        <w:rPr>
          <w:rFonts w:ascii="Times New Roman" w:hAnsi="Times New Roman" w:cs="Times New Roman"/>
          <w:lang w:val="en-US"/>
        </w:rPr>
        <w:t xml:space="preserve">oleh </w:t>
      </w:r>
      <w:r w:rsidRPr="00DD5C58">
        <w:rPr>
          <w:rFonts w:ascii="Times New Roman" w:hAnsi="Times New Roman" w:cs="Times New Roman"/>
          <w:i/>
          <w:iCs/>
          <w:lang w:val="en-US"/>
        </w:rPr>
        <w:t>current ratio</w:t>
      </w:r>
      <w:r w:rsidRPr="00DD5C58">
        <w:rPr>
          <w:rFonts w:ascii="Times New Roman" w:hAnsi="Times New Roman" w:cs="Times New Roman"/>
          <w:lang w:val="en-US"/>
        </w:rPr>
        <w:t xml:space="preserve">, rasio solvabilitas yang diproksikan oleh </w:t>
      </w:r>
      <w:r w:rsidR="00F00FEF" w:rsidRPr="00DD5C58">
        <w:rPr>
          <w:rFonts w:ascii="Times New Roman" w:hAnsi="Times New Roman" w:cs="Times New Roman"/>
          <w:i/>
          <w:iCs/>
          <w:lang w:val="en-US"/>
        </w:rPr>
        <w:t xml:space="preserve">debt to equity ratio </w:t>
      </w:r>
      <w:r w:rsidR="00F00FEF" w:rsidRPr="00DD5C58">
        <w:rPr>
          <w:rFonts w:ascii="Times New Roman" w:hAnsi="Times New Roman" w:cs="Times New Roman"/>
          <w:lang w:val="en-US"/>
        </w:rPr>
        <w:t xml:space="preserve">dan rasio </w:t>
      </w:r>
      <w:r w:rsidRPr="00DD5C58">
        <w:rPr>
          <w:rFonts w:ascii="Times New Roman" w:hAnsi="Times New Roman" w:cs="Times New Roman"/>
          <w:lang w:val="en-US"/>
        </w:rPr>
        <w:t xml:space="preserve">profitabilitas yang di proksikan oleh </w:t>
      </w:r>
      <w:r w:rsidRPr="00DD5C58">
        <w:rPr>
          <w:rFonts w:ascii="Times New Roman" w:hAnsi="Times New Roman" w:cs="Times New Roman"/>
          <w:i/>
          <w:iCs/>
          <w:lang w:val="en-US"/>
        </w:rPr>
        <w:t>return on equity ratio</w:t>
      </w:r>
      <w:r w:rsidRPr="00DD5C58">
        <w:rPr>
          <w:rFonts w:ascii="Times New Roman" w:hAnsi="Times New Roman" w:cs="Times New Roman"/>
          <w:lang w:val="en-US"/>
        </w:rPr>
        <w:t>.</w:t>
      </w:r>
    </w:p>
    <w:p w:rsidR="00E402E9" w:rsidRPr="00DD5C58" w:rsidRDefault="00E402E9" w:rsidP="00F00FEF">
      <w:pPr>
        <w:widowControl/>
        <w:autoSpaceDE w:val="0"/>
        <w:autoSpaceDN w:val="0"/>
        <w:adjustRightInd w:val="0"/>
        <w:spacing w:after="0" w:line="240" w:lineRule="auto"/>
        <w:jc w:val="both"/>
        <w:rPr>
          <w:rFonts w:ascii="Times New Roman" w:hAnsi="Times New Roman" w:cs="Times New Roman"/>
          <w:lang w:val="en-US"/>
        </w:rPr>
      </w:pPr>
    </w:p>
    <w:p w:rsidR="00E40925" w:rsidRPr="00DD5C58"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Hubungan Rasio Likuiditas dan Profitabilitas</w:t>
      </w:r>
    </w:p>
    <w:p w:rsidR="00E40925" w:rsidRPr="00DD5C58" w:rsidRDefault="00E40925" w:rsidP="006C63A3">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 xml:space="preserve">Rasio likuiditas dalam penelitian ini menggunakan </w:t>
      </w:r>
      <w:r w:rsidRPr="00DD5C58">
        <w:rPr>
          <w:rFonts w:ascii="Times New Roman" w:hAnsi="Times New Roman" w:cs="Times New Roman"/>
          <w:i/>
          <w:iCs/>
          <w:lang w:val="en-US"/>
        </w:rPr>
        <w:t xml:space="preserve">Current Ratio </w:t>
      </w:r>
      <w:r w:rsidR="00F00FEF" w:rsidRPr="00DD5C58">
        <w:rPr>
          <w:rFonts w:ascii="Times New Roman" w:hAnsi="Times New Roman" w:cs="Times New Roman"/>
          <w:lang w:val="en-US"/>
        </w:rPr>
        <w:t xml:space="preserve">(CR). Menurut </w:t>
      </w:r>
      <w:r w:rsidRPr="00DD5C58">
        <w:rPr>
          <w:rFonts w:ascii="Times New Roman" w:hAnsi="Times New Roman" w:cs="Times New Roman"/>
          <w:lang w:val="en-US"/>
        </w:rPr>
        <w:t xml:space="preserve">Moeljadi (Purnama, 2016:11) </w:t>
      </w:r>
      <w:r w:rsidRPr="00DD5C58">
        <w:rPr>
          <w:rFonts w:ascii="Times New Roman" w:hAnsi="Times New Roman" w:cs="Times New Roman"/>
          <w:i/>
          <w:iCs/>
          <w:lang w:val="en-US"/>
        </w:rPr>
        <w:t xml:space="preserve">Current Ratio </w:t>
      </w:r>
      <w:r w:rsidRPr="00DD5C58">
        <w:rPr>
          <w:rFonts w:ascii="Times New Roman" w:hAnsi="Times New Roman" w:cs="Times New Roman"/>
          <w:lang w:val="en-US"/>
        </w:rPr>
        <w:t>(</w:t>
      </w:r>
      <w:r w:rsidR="00F00FEF" w:rsidRPr="00DD5C58">
        <w:rPr>
          <w:rFonts w:ascii="Times New Roman" w:hAnsi="Times New Roman" w:cs="Times New Roman"/>
          <w:lang w:val="en-US"/>
        </w:rPr>
        <w:t xml:space="preserve">CR) menunjukkan kemampuan suatu perusahaan </w:t>
      </w:r>
      <w:r w:rsidRPr="00DD5C58">
        <w:rPr>
          <w:rFonts w:ascii="Times New Roman" w:hAnsi="Times New Roman" w:cs="Times New Roman"/>
          <w:lang w:val="en-US"/>
        </w:rPr>
        <w:t>untuk memenuhi kewajiban – kewajiban keuanga</w:t>
      </w:r>
      <w:r w:rsidR="00F00FEF" w:rsidRPr="00DD5C58">
        <w:rPr>
          <w:rFonts w:ascii="Times New Roman" w:hAnsi="Times New Roman" w:cs="Times New Roman"/>
          <w:lang w:val="en-US"/>
        </w:rPr>
        <w:t xml:space="preserve">nnya yang harus segera dibayar, </w:t>
      </w:r>
      <w:r w:rsidRPr="00DD5C58">
        <w:rPr>
          <w:rFonts w:ascii="Times New Roman" w:hAnsi="Times New Roman" w:cs="Times New Roman"/>
          <w:lang w:val="en-US"/>
        </w:rPr>
        <w:t>dengan menggunakan aktiva lancar. Semakin tinggi ras</w:t>
      </w:r>
      <w:r w:rsidR="00F00FEF" w:rsidRPr="00DD5C58">
        <w:rPr>
          <w:rFonts w:ascii="Times New Roman" w:hAnsi="Times New Roman" w:cs="Times New Roman"/>
          <w:lang w:val="en-US"/>
        </w:rPr>
        <w:t xml:space="preserve">io ini maka semakin tinggi pula </w:t>
      </w:r>
      <w:r w:rsidRPr="00DD5C58">
        <w:rPr>
          <w:rFonts w:ascii="Times New Roman" w:hAnsi="Times New Roman" w:cs="Times New Roman"/>
          <w:lang w:val="en-US"/>
        </w:rPr>
        <w:t>kemampuan perusahaan dalam memenuhi kewajiban lanc</w:t>
      </w:r>
      <w:r w:rsidR="00F00FEF" w:rsidRPr="00DD5C58">
        <w:rPr>
          <w:rFonts w:ascii="Times New Roman" w:hAnsi="Times New Roman" w:cs="Times New Roman"/>
          <w:lang w:val="en-US"/>
        </w:rPr>
        <w:t xml:space="preserve">arnya dengan aktiva lancar. Hal </w:t>
      </w:r>
      <w:r w:rsidRPr="00DD5C58">
        <w:rPr>
          <w:rFonts w:ascii="Times New Roman" w:hAnsi="Times New Roman" w:cs="Times New Roman"/>
          <w:lang w:val="en-US"/>
        </w:rPr>
        <w:t>tersebut menunjukkan bahwa semakin tinggi CR maka da</w:t>
      </w:r>
      <w:r w:rsidR="00F00FEF" w:rsidRPr="00DD5C58">
        <w:rPr>
          <w:rFonts w:ascii="Times New Roman" w:hAnsi="Times New Roman" w:cs="Times New Roman"/>
          <w:lang w:val="en-US"/>
        </w:rPr>
        <w:t xml:space="preserve">pat meningkatkan profitabilitas </w:t>
      </w:r>
      <w:r w:rsidRPr="00DD5C58">
        <w:rPr>
          <w:rFonts w:ascii="Times New Roman" w:hAnsi="Times New Roman" w:cs="Times New Roman"/>
          <w:lang w:val="en-US"/>
        </w:rPr>
        <w:t>perusahaan. Demikian pula sebaliknya. Artinya, bila t</w:t>
      </w:r>
      <w:r w:rsidR="00F00FEF" w:rsidRPr="00DD5C58">
        <w:rPr>
          <w:rFonts w:ascii="Times New Roman" w:hAnsi="Times New Roman" w:cs="Times New Roman"/>
          <w:lang w:val="en-US"/>
        </w:rPr>
        <w:t xml:space="preserve">ingkat likuiditas menurun dapat </w:t>
      </w:r>
      <w:r w:rsidRPr="00DD5C58">
        <w:rPr>
          <w:rFonts w:ascii="Times New Roman" w:hAnsi="Times New Roman" w:cs="Times New Roman"/>
          <w:lang w:val="en-US"/>
        </w:rPr>
        <w:t>meningkatkan kredibilitas perusahaan yang menimbulkan rea</w:t>
      </w:r>
      <w:r w:rsidR="00F00FEF" w:rsidRPr="00DD5C58">
        <w:rPr>
          <w:rFonts w:ascii="Times New Roman" w:hAnsi="Times New Roman" w:cs="Times New Roman"/>
          <w:lang w:val="en-US"/>
        </w:rPr>
        <w:t xml:space="preserve">ksi positif dari investor untuk </w:t>
      </w:r>
      <w:r w:rsidRPr="00DD5C58">
        <w:rPr>
          <w:rFonts w:ascii="Times New Roman" w:hAnsi="Times New Roman" w:cs="Times New Roman"/>
          <w:lang w:val="en-US"/>
        </w:rPr>
        <w:t>memberikan modalnya yang dapat digunakan perusah</w:t>
      </w:r>
      <w:r w:rsidR="00F00FEF" w:rsidRPr="00DD5C58">
        <w:rPr>
          <w:rFonts w:ascii="Times New Roman" w:hAnsi="Times New Roman" w:cs="Times New Roman"/>
          <w:lang w:val="en-US"/>
        </w:rPr>
        <w:t xml:space="preserve">aan untuk investasi dalam upaya </w:t>
      </w:r>
      <w:r w:rsidRPr="00DD5C58">
        <w:rPr>
          <w:rFonts w:ascii="Times New Roman" w:hAnsi="Times New Roman" w:cs="Times New Roman"/>
          <w:lang w:val="en-US"/>
        </w:rPr>
        <w:t>meningkatkan profitabilitasnya.</w:t>
      </w:r>
    </w:p>
    <w:p w:rsidR="00E402E9" w:rsidRPr="00DD5C58" w:rsidRDefault="00E402E9" w:rsidP="00F00FEF">
      <w:pPr>
        <w:widowControl/>
        <w:autoSpaceDE w:val="0"/>
        <w:autoSpaceDN w:val="0"/>
        <w:adjustRightInd w:val="0"/>
        <w:spacing w:after="0" w:line="240" w:lineRule="auto"/>
        <w:jc w:val="both"/>
        <w:rPr>
          <w:rFonts w:ascii="Times New Roman" w:hAnsi="Times New Roman" w:cs="Times New Roman"/>
          <w:bCs/>
          <w:lang w:val="en-US"/>
        </w:rPr>
      </w:pPr>
    </w:p>
    <w:p w:rsidR="00E40925" w:rsidRPr="00DD5C58"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Hubungan Rasio Solvabilitas dan Profitabil</w:t>
      </w:r>
      <w:r w:rsidR="00E402E9" w:rsidRPr="00DD5C58">
        <w:rPr>
          <w:rFonts w:ascii="Times New Roman" w:hAnsi="Times New Roman" w:cs="Times New Roman"/>
          <w:bCs/>
          <w:lang w:val="en-US"/>
        </w:rPr>
        <w:t>itas</w:t>
      </w:r>
    </w:p>
    <w:p w:rsidR="00F00FEF" w:rsidRPr="00DD5C58" w:rsidRDefault="00E40925" w:rsidP="006C63A3">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 xml:space="preserve">Rasio solvabilitas dalam penelitian ini menggunakan </w:t>
      </w:r>
      <w:r w:rsidRPr="00DD5C58">
        <w:rPr>
          <w:rFonts w:ascii="Times New Roman" w:hAnsi="Times New Roman" w:cs="Times New Roman"/>
          <w:i/>
          <w:iCs/>
          <w:lang w:val="en-US"/>
        </w:rPr>
        <w:t xml:space="preserve">Debt to Equity Ratio </w:t>
      </w:r>
      <w:r w:rsidR="00F00FEF" w:rsidRPr="00DD5C58">
        <w:rPr>
          <w:rFonts w:ascii="Times New Roman" w:hAnsi="Times New Roman" w:cs="Times New Roman"/>
          <w:lang w:val="en-US"/>
        </w:rPr>
        <w:t xml:space="preserve">(DER) semakin </w:t>
      </w:r>
      <w:r w:rsidRPr="00DD5C58">
        <w:rPr>
          <w:rFonts w:ascii="Times New Roman" w:hAnsi="Times New Roman" w:cs="Times New Roman"/>
          <w:lang w:val="en-US"/>
        </w:rPr>
        <w:t>besar rasio ini, artinya semakin tidak menguntun</w:t>
      </w:r>
      <w:r w:rsidR="00F00FEF" w:rsidRPr="00DD5C58">
        <w:rPr>
          <w:rFonts w:ascii="Times New Roman" w:hAnsi="Times New Roman" w:cs="Times New Roman"/>
          <w:lang w:val="en-US"/>
        </w:rPr>
        <w:t xml:space="preserve">gkan karena selain akan semakin </w:t>
      </w:r>
      <w:r w:rsidRPr="00DD5C58">
        <w:rPr>
          <w:rFonts w:ascii="Times New Roman" w:hAnsi="Times New Roman" w:cs="Times New Roman"/>
          <w:lang w:val="en-US"/>
        </w:rPr>
        <w:t>besar risiko yang ditanggung atas kegagalan yang mungkin t</w:t>
      </w:r>
      <w:r w:rsidR="00F00FEF" w:rsidRPr="00DD5C58">
        <w:rPr>
          <w:rFonts w:ascii="Times New Roman" w:hAnsi="Times New Roman" w:cs="Times New Roman"/>
          <w:lang w:val="en-US"/>
        </w:rPr>
        <w:t xml:space="preserve">erjadi, kesempatan untuk </w:t>
      </w:r>
      <w:r w:rsidRPr="00DD5C58">
        <w:rPr>
          <w:rFonts w:ascii="Times New Roman" w:hAnsi="Times New Roman" w:cs="Times New Roman"/>
          <w:lang w:val="en-US"/>
        </w:rPr>
        <w:t>memperoleh tambahan pinjaman juga akan sem</w:t>
      </w:r>
      <w:r w:rsidR="00F00FEF" w:rsidRPr="00DD5C58">
        <w:rPr>
          <w:rFonts w:ascii="Times New Roman" w:hAnsi="Times New Roman" w:cs="Times New Roman"/>
          <w:lang w:val="en-US"/>
        </w:rPr>
        <w:t xml:space="preserve">akin sulit karena dikhawatirkan perusahaan </w:t>
      </w:r>
      <w:r w:rsidRPr="00DD5C58">
        <w:rPr>
          <w:rFonts w:ascii="Times New Roman" w:hAnsi="Times New Roman" w:cs="Times New Roman"/>
          <w:lang w:val="en-US"/>
        </w:rPr>
        <w:t>tidak mampu membayar utang yang digunakan. Hubungan so</w:t>
      </w:r>
      <w:r w:rsidR="00F00FEF" w:rsidRPr="00DD5C58">
        <w:rPr>
          <w:rFonts w:ascii="Times New Roman" w:hAnsi="Times New Roman" w:cs="Times New Roman"/>
          <w:lang w:val="en-US"/>
        </w:rPr>
        <w:t xml:space="preserve">lvabilitas </w:t>
      </w:r>
      <w:r w:rsidRPr="00DD5C58">
        <w:rPr>
          <w:rFonts w:ascii="Times New Roman" w:hAnsi="Times New Roman" w:cs="Times New Roman"/>
          <w:lang w:val="en-US"/>
        </w:rPr>
        <w:t>dengan profitabilitas</w:t>
      </w:r>
      <w:r w:rsidRPr="00DD5C58">
        <w:rPr>
          <w:rFonts w:ascii="Times New Roman" w:hAnsi="Times New Roman" w:cs="Times New Roman"/>
          <w:lang w:val="en-ID"/>
        </w:rPr>
        <w:t xml:space="preserve"> </w:t>
      </w:r>
      <w:r w:rsidR="00F00FEF" w:rsidRPr="00DD5C58">
        <w:rPr>
          <w:rFonts w:ascii="Times New Roman" w:hAnsi="Times New Roman" w:cs="Times New Roman"/>
          <w:lang w:val="en-US"/>
        </w:rPr>
        <w:t>(Brigham dan Houston, 2014:104), menyatakan bahwa rasio hutang yang lebih rendah dapat mengurangi risiko jika terjadi likuidasi. Rasio solvabilitas membawa implikasi penting dalam pengukuran risiko keuangan perusahaan.</w:t>
      </w:r>
    </w:p>
    <w:p w:rsidR="00E402E9" w:rsidRPr="00DD5C58" w:rsidRDefault="00E402E9" w:rsidP="00F00FEF">
      <w:pPr>
        <w:widowControl/>
        <w:autoSpaceDE w:val="0"/>
        <w:autoSpaceDN w:val="0"/>
        <w:adjustRightInd w:val="0"/>
        <w:spacing w:after="0" w:line="240" w:lineRule="auto"/>
        <w:jc w:val="both"/>
        <w:rPr>
          <w:rFonts w:ascii="Times New Roman" w:hAnsi="Times New Roman" w:cs="Times New Roman"/>
          <w:bCs/>
          <w:lang w:val="en-US"/>
        </w:rPr>
      </w:pPr>
    </w:p>
    <w:p w:rsidR="00F00FEF" w:rsidRPr="00DD5C58" w:rsidRDefault="00F00FEF"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Penelitian Terdahulu</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 xml:space="preserve">Ramdaniansyah (2020) Pengaruh Likuiditas dan Solvabilitas Terhadap Profitabilitas Pada PT. Indofood CBP Sukses Makmur Tbk. Yang Terdaftar di Bursa Efek Indonesia, hasil penelitian yaitu likuiditas tidak berpengaruh dan solvabilitas berpengaruh signifikan terhadap profitabilitas pada PT Indofood CBP Sukses Makmur, Tbk. Periode 2014-2019. Simbolon (2020) Pengaruh Rasio Likuiditas dan Solvabilitas Terhadap </w:t>
      </w:r>
      <w:r w:rsidRPr="00DD5C58">
        <w:rPr>
          <w:rFonts w:ascii="Times New Roman" w:hAnsi="Times New Roman" w:cs="Times New Roman"/>
          <w:lang w:val="en-US"/>
        </w:rPr>
        <w:lastRenderedPageBreak/>
        <w:t xml:space="preserve">Profitabilitas Pada PT. Astra agro Lestari Tbk periode 2011- 2018, hasil penelitian yaitu rasio likuiditas dan solvabilitas berpengaruh secara simultan terhadap profitabilitas. Yeti (2020) </w:t>
      </w:r>
      <w:r w:rsidRPr="00DD5C58">
        <w:rPr>
          <w:rFonts w:ascii="Times New Roman" w:hAnsi="Times New Roman" w:cs="Times New Roman"/>
          <w:i/>
          <w:iCs/>
          <w:lang w:val="en-US"/>
        </w:rPr>
        <w:t xml:space="preserve">Effect </w:t>
      </w:r>
      <w:proofErr w:type="gramStart"/>
      <w:r w:rsidRPr="00DD5C58">
        <w:rPr>
          <w:rFonts w:ascii="Times New Roman" w:hAnsi="Times New Roman" w:cs="Times New Roman"/>
          <w:i/>
          <w:iCs/>
          <w:lang w:val="en-US"/>
        </w:rPr>
        <w:t>Of Liquidity And</w:t>
      </w:r>
      <w:r w:rsidRPr="00DD5C58">
        <w:rPr>
          <w:rFonts w:ascii="Times New Roman" w:hAnsi="Times New Roman" w:cs="Times New Roman"/>
          <w:lang w:val="en-US"/>
        </w:rPr>
        <w:t xml:space="preserve"> </w:t>
      </w:r>
      <w:r w:rsidRPr="00DD5C58">
        <w:rPr>
          <w:rFonts w:ascii="Times New Roman" w:hAnsi="Times New Roman" w:cs="Times New Roman"/>
          <w:i/>
          <w:iCs/>
          <w:lang w:val="en-US"/>
        </w:rPr>
        <w:t>Solvability Ratio On</w:t>
      </w:r>
      <w:proofErr w:type="gramEnd"/>
      <w:r w:rsidRPr="00DD5C58">
        <w:rPr>
          <w:rFonts w:ascii="Times New Roman" w:hAnsi="Times New Roman" w:cs="Times New Roman"/>
          <w:i/>
          <w:iCs/>
          <w:lang w:val="en-US"/>
        </w:rPr>
        <w:t xml:space="preserve"> Profitability, </w:t>
      </w:r>
      <w:r w:rsidRPr="00DD5C58">
        <w:rPr>
          <w:rFonts w:ascii="Times New Roman" w:hAnsi="Times New Roman" w:cs="Times New Roman"/>
          <w:lang w:val="en-US"/>
        </w:rPr>
        <w:t xml:space="preserve">hasil penelitian yaitu </w:t>
      </w:r>
      <w:r w:rsidRPr="00DD5C58">
        <w:rPr>
          <w:rFonts w:ascii="Times New Roman" w:hAnsi="Times New Roman" w:cs="Times New Roman"/>
          <w:i/>
          <w:iCs/>
          <w:lang w:val="en-US"/>
        </w:rPr>
        <w:t xml:space="preserve">Current Ratio </w:t>
      </w:r>
      <w:r w:rsidRPr="00DD5C58">
        <w:rPr>
          <w:rFonts w:ascii="Times New Roman" w:hAnsi="Times New Roman" w:cs="Times New Roman"/>
          <w:lang w:val="en-US"/>
        </w:rPr>
        <w:t xml:space="preserve">(likuiditas) dan </w:t>
      </w:r>
      <w:r w:rsidRPr="00DD5C58">
        <w:rPr>
          <w:rFonts w:ascii="Times New Roman" w:hAnsi="Times New Roman" w:cs="Times New Roman"/>
          <w:i/>
          <w:iCs/>
          <w:lang w:val="en-US"/>
        </w:rPr>
        <w:t>Debt</w:t>
      </w:r>
      <w:r w:rsidRPr="00DD5C58">
        <w:rPr>
          <w:rFonts w:ascii="Times New Roman" w:hAnsi="Times New Roman" w:cs="Times New Roman"/>
          <w:lang w:val="en-US"/>
        </w:rPr>
        <w:t xml:space="preserve"> </w:t>
      </w:r>
      <w:r w:rsidRPr="00DD5C58">
        <w:rPr>
          <w:rFonts w:ascii="Times New Roman" w:hAnsi="Times New Roman" w:cs="Times New Roman"/>
          <w:i/>
          <w:iCs/>
          <w:lang w:val="en-US"/>
        </w:rPr>
        <w:t xml:space="preserve">To Equity Ratio </w:t>
      </w:r>
      <w:r w:rsidRPr="00DD5C58">
        <w:rPr>
          <w:rFonts w:ascii="Times New Roman" w:hAnsi="Times New Roman" w:cs="Times New Roman"/>
          <w:lang w:val="en-US"/>
        </w:rPr>
        <w:t xml:space="preserve">(solvabilitas) secara bersamaan memiliki pengaruh yang signifikan terhadap </w:t>
      </w:r>
      <w:r w:rsidRPr="00DD5C58">
        <w:rPr>
          <w:rFonts w:ascii="Times New Roman" w:hAnsi="Times New Roman" w:cs="Times New Roman"/>
          <w:i/>
          <w:iCs/>
          <w:lang w:val="en-US"/>
        </w:rPr>
        <w:t xml:space="preserve">Return on Investment </w:t>
      </w:r>
      <w:r w:rsidRPr="00DD5C58">
        <w:rPr>
          <w:rFonts w:ascii="Times New Roman" w:hAnsi="Times New Roman" w:cs="Times New Roman"/>
          <w:lang w:val="en-US"/>
        </w:rPr>
        <w:t>(profitabilitas). Arnas (2020) Pengaruh Rasio Likuiditas Dan Solvabilitas Terhadap Profitabilitas Perusahaan Kosmetik Yang Terdaftar Di Bursa Efek Indonesia Periode 2015-2017 (Studi Pada PT. Mustika Ratu, Tbk Dan PT. Martina Berto, Tbk) Hasil penelitian terdapat pengaruh yang signifikan antara likuiditas, solvabilitas dan perputaran modal kerja terhadap profitabilitas.</w:t>
      </w:r>
    </w:p>
    <w:p w:rsidR="00E402E9" w:rsidRPr="00DD5C58" w:rsidRDefault="00E402E9" w:rsidP="00F00FEF">
      <w:pPr>
        <w:widowControl/>
        <w:autoSpaceDE w:val="0"/>
        <w:autoSpaceDN w:val="0"/>
        <w:adjustRightInd w:val="0"/>
        <w:spacing w:after="0" w:line="240" w:lineRule="auto"/>
        <w:jc w:val="both"/>
        <w:rPr>
          <w:rFonts w:ascii="Times New Roman" w:hAnsi="Times New Roman" w:cs="Times New Roman"/>
          <w:bCs/>
          <w:lang w:val="en-US"/>
        </w:rPr>
      </w:pPr>
    </w:p>
    <w:p w:rsidR="00F00FEF" w:rsidRPr="00DD5C58" w:rsidRDefault="00F00FEF"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Hipotesis</w:t>
      </w:r>
    </w:p>
    <w:p w:rsidR="00F00FEF" w:rsidRPr="00DD5C58"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lang w:val="en-US"/>
        </w:rPr>
      </w:pPr>
      <w:r w:rsidRPr="00DD5C58">
        <w:rPr>
          <w:rFonts w:ascii="Times New Roman" w:hAnsi="Times New Roman" w:cs="Times New Roman"/>
          <w:lang w:val="en-US"/>
        </w:rPr>
        <w:t>Pengaruh Likuiditas Terhadap Profitabilitas</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Ha1 :</w:t>
      </w:r>
      <w:proofErr w:type="gramEnd"/>
      <w:r w:rsidRPr="00DD5C58">
        <w:rPr>
          <w:rFonts w:ascii="Times New Roman" w:hAnsi="Times New Roman" w:cs="Times New Roman"/>
          <w:lang w:val="en-US"/>
        </w:rPr>
        <w:t xml:space="preserve"> likuiditas secara parsial berpengaruh terhadap profitabilitas</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Ho1 :</w:t>
      </w:r>
      <w:proofErr w:type="gramEnd"/>
      <w:r w:rsidRPr="00DD5C58">
        <w:rPr>
          <w:rFonts w:ascii="Times New Roman" w:hAnsi="Times New Roman" w:cs="Times New Roman"/>
          <w:lang w:val="en-US"/>
        </w:rPr>
        <w:t xml:space="preserve"> likuiditas secara parsial tidak berpengaruh terhadap profitabilitas</w:t>
      </w:r>
    </w:p>
    <w:p w:rsidR="00F00FEF" w:rsidRPr="00DD5C58"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lang w:val="en-US"/>
        </w:rPr>
      </w:pPr>
      <w:r w:rsidRPr="00DD5C58">
        <w:rPr>
          <w:rFonts w:ascii="Times New Roman" w:hAnsi="Times New Roman" w:cs="Times New Roman"/>
          <w:lang w:val="en-US"/>
        </w:rPr>
        <w:t>Pengaruh Solvabilitas Terhadap Profitabilitas</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Ha2 :</w:t>
      </w:r>
      <w:proofErr w:type="gramEnd"/>
      <w:r w:rsidRPr="00DD5C58">
        <w:rPr>
          <w:rFonts w:ascii="Times New Roman" w:hAnsi="Times New Roman" w:cs="Times New Roman"/>
          <w:lang w:val="en-US"/>
        </w:rPr>
        <w:t xml:space="preserve"> solvabilitas secara parsial berpengaruh terhadap profitabilitas</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Ho2 :</w:t>
      </w:r>
      <w:proofErr w:type="gramEnd"/>
      <w:r w:rsidRPr="00DD5C58">
        <w:rPr>
          <w:rFonts w:ascii="Times New Roman" w:hAnsi="Times New Roman" w:cs="Times New Roman"/>
          <w:lang w:val="en-US"/>
        </w:rPr>
        <w:t xml:space="preserve"> solvabilitas secara parsial tidak berpengaruh terhadap profitabilitas</w:t>
      </w:r>
    </w:p>
    <w:p w:rsidR="00F00FEF" w:rsidRPr="00DD5C58"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lang w:val="en-US"/>
        </w:rPr>
      </w:pPr>
      <w:r w:rsidRPr="00DD5C58">
        <w:rPr>
          <w:rFonts w:ascii="Times New Roman" w:hAnsi="Times New Roman" w:cs="Times New Roman"/>
          <w:lang w:val="en-US"/>
        </w:rPr>
        <w:t>Pengaruh Likuiditas dan Solvabilitas Terhadap Profitabilitas</w:t>
      </w:r>
    </w:p>
    <w:p w:rsidR="00F00FEF" w:rsidRPr="00DD5C58" w:rsidRDefault="00F00FEF" w:rsidP="006C63A3">
      <w:pPr>
        <w:widowControl/>
        <w:autoSpaceDE w:val="0"/>
        <w:autoSpaceDN w:val="0"/>
        <w:adjustRightInd w:val="0"/>
        <w:spacing w:after="0"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Ha3 :</w:t>
      </w:r>
      <w:proofErr w:type="gramEnd"/>
      <w:r w:rsidRPr="00DD5C58">
        <w:rPr>
          <w:rFonts w:ascii="Times New Roman" w:hAnsi="Times New Roman" w:cs="Times New Roman"/>
          <w:lang w:val="en-US"/>
        </w:rPr>
        <w:t xml:space="preserve"> likuiditas dan solvabilitas secara simultan berpengaruh terhadap</w:t>
      </w:r>
    </w:p>
    <w:p w:rsidR="00A73AC1" w:rsidRPr="00DD5C58" w:rsidRDefault="00F00FEF" w:rsidP="00A73AC1">
      <w:pPr>
        <w:spacing w:line="240" w:lineRule="auto"/>
        <w:ind w:firstLine="426"/>
        <w:jc w:val="both"/>
        <w:rPr>
          <w:rFonts w:ascii="Times New Roman" w:hAnsi="Times New Roman" w:cs="Times New Roman"/>
          <w:lang w:val="en-US"/>
        </w:rPr>
      </w:pPr>
      <w:proofErr w:type="gramStart"/>
      <w:r w:rsidRPr="00DD5C58">
        <w:rPr>
          <w:rFonts w:ascii="Times New Roman" w:hAnsi="Times New Roman" w:cs="Times New Roman"/>
          <w:lang w:val="en-US"/>
        </w:rPr>
        <w:t>Ho3 :</w:t>
      </w:r>
      <w:proofErr w:type="gramEnd"/>
      <w:r w:rsidRPr="00DD5C58">
        <w:rPr>
          <w:rFonts w:ascii="Times New Roman" w:hAnsi="Times New Roman" w:cs="Times New Roman"/>
          <w:lang w:val="en-US"/>
        </w:rPr>
        <w:t xml:space="preserve"> likuiditas dan solvabilitas secara simultan tidak berpengaruh terhadap profitabilitas</w:t>
      </w:r>
    </w:p>
    <w:p w:rsidR="00605822" w:rsidRPr="00DD5C58" w:rsidRDefault="005F309D">
      <w:pPr>
        <w:spacing w:before="240" w:after="120" w:line="240" w:lineRule="auto"/>
        <w:rPr>
          <w:rFonts w:ascii="Times New Roman" w:eastAsia="Times New Roman" w:hAnsi="Times New Roman" w:cs="Times New Roman"/>
          <w:b/>
          <w:lang w:val="en-ID"/>
        </w:rPr>
      </w:pPr>
      <w:r w:rsidRPr="00DD5C58">
        <w:rPr>
          <w:rFonts w:ascii="Times New Roman" w:eastAsia="Times New Roman" w:hAnsi="Times New Roman" w:cs="Times New Roman"/>
          <w:b/>
        </w:rPr>
        <w:t xml:space="preserve">METODE PENELITIAN </w:t>
      </w:r>
    </w:p>
    <w:p w:rsidR="00F00FEF" w:rsidRPr="00DD5C58"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Jenis dan Sumber Data</w:t>
      </w:r>
    </w:p>
    <w:p w:rsidR="00F00FEF" w:rsidRPr="00DD5C58" w:rsidRDefault="00F00FEF" w:rsidP="00853F06">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Jenis penelitian yang digunakan dalam penelitian ini adalah penelitian kuantitatif. Sumber data dalam penelitian ini menggunakan data sekunder. Metode pengumpulan data yang dilakukan dalam penelitian ini adalah dokumentasi dan studi pustaka.</w:t>
      </w:r>
    </w:p>
    <w:p w:rsidR="005C4957" w:rsidRPr="00DD5C58" w:rsidRDefault="005C4957" w:rsidP="00F00FEF">
      <w:pPr>
        <w:widowControl/>
        <w:autoSpaceDE w:val="0"/>
        <w:autoSpaceDN w:val="0"/>
        <w:adjustRightInd w:val="0"/>
        <w:spacing w:after="0" w:line="240" w:lineRule="auto"/>
        <w:jc w:val="both"/>
        <w:rPr>
          <w:rFonts w:ascii="Times New Roman" w:hAnsi="Times New Roman" w:cs="Times New Roman"/>
          <w:lang w:val="en-US"/>
        </w:rPr>
      </w:pPr>
    </w:p>
    <w:p w:rsidR="00F00FEF" w:rsidRPr="00DD5C58"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Sampel dan Teknik Pengambilan Sampel</w:t>
      </w:r>
    </w:p>
    <w:p w:rsidR="00F00FEF" w:rsidRPr="00DD5C58" w:rsidRDefault="00F00FEF" w:rsidP="00853F06">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 xml:space="preserve">Populasi dalam penelitian ini adalah perusahaan manufaktur sektor industri barang konsumsi yang terdaftar di Bursa Efek Indonesia periode 2018-2020 dan yang menjadi sampel ada 10 perusahaan. Metode sampling yang digunakan dalam penelitian ini adalah </w:t>
      </w:r>
      <w:r w:rsidRPr="00DD5C58">
        <w:rPr>
          <w:rFonts w:ascii="Times New Roman" w:hAnsi="Times New Roman" w:cs="Times New Roman"/>
          <w:i/>
          <w:iCs/>
          <w:lang w:val="en-US"/>
        </w:rPr>
        <w:t xml:space="preserve">Nonprobability Sampling. Nonprobability Sampling </w:t>
      </w:r>
      <w:r w:rsidRPr="00DD5C58">
        <w:rPr>
          <w:rFonts w:ascii="Times New Roman" w:hAnsi="Times New Roman" w:cs="Times New Roman"/>
          <w:lang w:val="en-US"/>
        </w:rPr>
        <w:t xml:space="preserve">adalah teknik pengambilan sampel yang tidak memberi peluang atau kesempatan </w:t>
      </w:r>
      <w:proofErr w:type="gramStart"/>
      <w:r w:rsidRPr="00DD5C58">
        <w:rPr>
          <w:rFonts w:ascii="Times New Roman" w:hAnsi="Times New Roman" w:cs="Times New Roman"/>
          <w:lang w:val="en-US"/>
        </w:rPr>
        <w:t>sama</w:t>
      </w:r>
      <w:proofErr w:type="gramEnd"/>
      <w:r w:rsidRPr="00DD5C58">
        <w:rPr>
          <w:rFonts w:ascii="Times New Roman" w:hAnsi="Times New Roman" w:cs="Times New Roman"/>
          <w:lang w:val="en-US"/>
        </w:rPr>
        <w:t xml:space="preserve"> bagi setiap unsur atau anggota populasi untuk dipilih menjadi sampel. Teknik </w:t>
      </w:r>
      <w:r w:rsidRPr="00DD5C58">
        <w:rPr>
          <w:rFonts w:ascii="Times New Roman" w:hAnsi="Times New Roman" w:cs="Times New Roman"/>
          <w:i/>
          <w:iCs/>
          <w:lang w:val="en-US"/>
        </w:rPr>
        <w:t xml:space="preserve">Nonprobability Sampling </w:t>
      </w:r>
      <w:r w:rsidRPr="00DD5C58">
        <w:rPr>
          <w:rFonts w:ascii="Times New Roman" w:hAnsi="Times New Roman" w:cs="Times New Roman"/>
          <w:lang w:val="en-US"/>
        </w:rPr>
        <w:t xml:space="preserve">yang digunakan adalah </w:t>
      </w:r>
      <w:r w:rsidRPr="00DD5C58">
        <w:rPr>
          <w:rFonts w:ascii="Times New Roman" w:hAnsi="Times New Roman" w:cs="Times New Roman"/>
          <w:i/>
          <w:iCs/>
          <w:lang w:val="en-US"/>
        </w:rPr>
        <w:t>Purposive</w:t>
      </w:r>
      <w:r w:rsidRPr="00DD5C58">
        <w:rPr>
          <w:rFonts w:ascii="Times New Roman" w:hAnsi="Times New Roman" w:cs="Times New Roman"/>
          <w:lang w:val="en-US"/>
        </w:rPr>
        <w:t xml:space="preserve"> </w:t>
      </w:r>
      <w:r w:rsidRPr="00DD5C58">
        <w:rPr>
          <w:rFonts w:ascii="Times New Roman" w:hAnsi="Times New Roman" w:cs="Times New Roman"/>
          <w:i/>
          <w:iCs/>
          <w:lang w:val="en-US"/>
        </w:rPr>
        <w:t>Sampling</w:t>
      </w:r>
      <w:r w:rsidRPr="00DD5C58">
        <w:rPr>
          <w:rFonts w:ascii="Times New Roman" w:hAnsi="Times New Roman" w:cs="Times New Roman"/>
          <w:lang w:val="en-US"/>
        </w:rPr>
        <w:t xml:space="preserve">. </w:t>
      </w:r>
      <w:r w:rsidRPr="00DD5C58">
        <w:rPr>
          <w:rFonts w:ascii="Times New Roman" w:hAnsi="Times New Roman" w:cs="Times New Roman"/>
          <w:i/>
          <w:iCs/>
          <w:lang w:val="en-US"/>
        </w:rPr>
        <w:t xml:space="preserve">Purposive Sampling </w:t>
      </w:r>
      <w:r w:rsidRPr="00DD5C58">
        <w:rPr>
          <w:rFonts w:ascii="Times New Roman" w:hAnsi="Times New Roman" w:cs="Times New Roman"/>
          <w:lang w:val="en-US"/>
        </w:rPr>
        <w:t xml:space="preserve">adalah teknik penentuan sampel dengan </w:t>
      </w:r>
      <w:proofErr w:type="gramStart"/>
      <w:r w:rsidRPr="00DD5C58">
        <w:rPr>
          <w:rFonts w:ascii="Times New Roman" w:hAnsi="Times New Roman" w:cs="Times New Roman"/>
          <w:lang w:val="en-US"/>
        </w:rPr>
        <w:t>cara</w:t>
      </w:r>
      <w:proofErr w:type="gramEnd"/>
      <w:r w:rsidRPr="00DD5C58">
        <w:rPr>
          <w:rFonts w:ascii="Times New Roman" w:hAnsi="Times New Roman" w:cs="Times New Roman"/>
          <w:lang w:val="en-US"/>
        </w:rPr>
        <w:t xml:space="preserve"> menetapkan ciri khusus yang sesuai dengan tujuan penelitian yang dapat memberikan informasi atau pertimbangan yang memenuhi kriteria yang ditentukan dan menjawab permasalahan penelitian.</w:t>
      </w:r>
    </w:p>
    <w:p w:rsidR="005C4957" w:rsidRPr="00DD5C58" w:rsidRDefault="005C4957" w:rsidP="00F00FEF">
      <w:pPr>
        <w:widowControl/>
        <w:autoSpaceDE w:val="0"/>
        <w:autoSpaceDN w:val="0"/>
        <w:adjustRightInd w:val="0"/>
        <w:spacing w:after="0" w:line="240" w:lineRule="auto"/>
        <w:jc w:val="both"/>
        <w:rPr>
          <w:rFonts w:ascii="Times New Roman" w:hAnsi="Times New Roman" w:cs="Times New Roman"/>
          <w:lang w:val="en-US"/>
        </w:rPr>
      </w:pPr>
    </w:p>
    <w:p w:rsidR="00F00FEF" w:rsidRPr="00DD5C58"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lang w:val="en-US"/>
        </w:rPr>
      </w:pPr>
      <w:r w:rsidRPr="00DD5C58">
        <w:rPr>
          <w:rFonts w:ascii="Times New Roman" w:hAnsi="Times New Roman" w:cs="Times New Roman"/>
          <w:bCs/>
          <w:lang w:val="en-US"/>
        </w:rPr>
        <w:t>Metode analisis</w:t>
      </w:r>
    </w:p>
    <w:p w:rsidR="00A73AC1" w:rsidRPr="00DD5C58" w:rsidRDefault="00F00FEF" w:rsidP="00A73AC1">
      <w:pPr>
        <w:widowControl/>
        <w:autoSpaceDE w:val="0"/>
        <w:autoSpaceDN w:val="0"/>
        <w:adjustRightInd w:val="0"/>
        <w:spacing w:after="0" w:line="240" w:lineRule="auto"/>
        <w:ind w:firstLine="426"/>
        <w:jc w:val="both"/>
        <w:rPr>
          <w:rFonts w:ascii="Times New Roman" w:hAnsi="Times New Roman" w:cs="Times New Roman"/>
          <w:lang w:val="en-US"/>
        </w:rPr>
      </w:pPr>
      <w:r w:rsidRPr="00DD5C58">
        <w:rPr>
          <w:rFonts w:ascii="Times New Roman" w:hAnsi="Times New Roman" w:cs="Times New Roman"/>
          <w:lang w:val="en-US"/>
        </w:rPr>
        <w:t xml:space="preserve">Metode analisis data dalam penelitian ini adalah analisis statistik deskriptif dan analisis statistik inferensial. </w:t>
      </w:r>
      <w:proofErr w:type="gramStart"/>
      <w:r w:rsidRPr="00DD5C58">
        <w:rPr>
          <w:rFonts w:ascii="Times New Roman" w:hAnsi="Times New Roman" w:cs="Times New Roman"/>
          <w:lang w:val="en-US"/>
        </w:rPr>
        <w:t xml:space="preserve">Dalam menganalisis statistik inferensial digunakan analisis regresi berganda dan untuk mempermudah dalam melakukan analisis data digunakan bantuan </w:t>
      </w:r>
      <w:r w:rsidRPr="00DD5C58">
        <w:rPr>
          <w:rFonts w:ascii="Times New Roman" w:hAnsi="Times New Roman" w:cs="Times New Roman"/>
          <w:i/>
          <w:iCs/>
          <w:lang w:val="en-US"/>
        </w:rPr>
        <w:t xml:space="preserve">software </w:t>
      </w:r>
      <w:r w:rsidRPr="00DD5C58">
        <w:rPr>
          <w:rFonts w:ascii="Times New Roman" w:hAnsi="Times New Roman" w:cs="Times New Roman"/>
          <w:lang w:val="en-US"/>
        </w:rPr>
        <w:t>pengolah data statistik, yaitu Microsoft excel 2016 dan aplikasi IBM SPSS versi 25, selain alat analisis di atas, penelitian ini juga menganalisis data menggunakan uji hipotesis, namun, sebelum masuk analisis regresi linear berganda dan uji hipotesis dilakukan uji asumsis klasik yang terdiri atas uji normalitas, uji multikolinearitas, uji heteroskedastisitas, dan uji autokorelasi.</w:t>
      </w:r>
      <w:proofErr w:type="gramEnd"/>
    </w:p>
    <w:p w:rsidR="00853F06" w:rsidRPr="00DD5C58" w:rsidRDefault="005F309D" w:rsidP="00853F06">
      <w:pPr>
        <w:spacing w:before="240" w:after="120" w:line="240" w:lineRule="auto"/>
        <w:rPr>
          <w:rFonts w:ascii="Times New Roman" w:eastAsia="Times New Roman" w:hAnsi="Times New Roman" w:cs="Times New Roman"/>
          <w:b/>
          <w:lang w:val="en-US"/>
        </w:rPr>
      </w:pPr>
      <w:r w:rsidRPr="00DD5C58">
        <w:rPr>
          <w:rFonts w:ascii="Times New Roman" w:eastAsia="Times New Roman" w:hAnsi="Times New Roman" w:cs="Times New Roman"/>
          <w:b/>
        </w:rPr>
        <w:t xml:space="preserve">HASIL </w:t>
      </w:r>
      <w:r w:rsidR="00C54758" w:rsidRPr="00DD5C58">
        <w:rPr>
          <w:rFonts w:ascii="Times New Roman" w:eastAsia="Times New Roman" w:hAnsi="Times New Roman" w:cs="Times New Roman"/>
          <w:b/>
          <w:lang w:val="en-ID"/>
        </w:rPr>
        <w:t xml:space="preserve">PENELITIAN </w:t>
      </w:r>
      <w:r w:rsidR="00853F06" w:rsidRPr="00DD5C58">
        <w:rPr>
          <w:rFonts w:ascii="Times New Roman" w:eastAsia="Times New Roman" w:hAnsi="Times New Roman" w:cs="Times New Roman"/>
          <w:b/>
        </w:rPr>
        <w:t>DAN PEMBAHASAN</w:t>
      </w:r>
    </w:p>
    <w:p w:rsidR="00853F06" w:rsidRPr="00DD5C58" w:rsidRDefault="00853F06" w:rsidP="006C63A3">
      <w:pPr>
        <w:pStyle w:val="ListParagraph"/>
        <w:numPr>
          <w:ilvl w:val="0"/>
          <w:numId w:val="12"/>
        </w:numPr>
        <w:spacing w:after="0" w:line="240" w:lineRule="auto"/>
        <w:ind w:left="709" w:hanging="709"/>
        <w:rPr>
          <w:rFonts w:ascii="Times New Roman" w:eastAsia="Times New Roman" w:hAnsi="Times New Roman" w:cs="Times New Roman"/>
          <w:lang w:val="en-US"/>
        </w:rPr>
      </w:pPr>
      <w:r w:rsidRPr="00DD5C58">
        <w:rPr>
          <w:rFonts w:ascii="Times New Roman" w:eastAsia="Times New Roman" w:hAnsi="Times New Roman" w:cs="Times New Roman"/>
          <w:lang w:val="en-US"/>
        </w:rPr>
        <w:t>Hasil Penelitian</w:t>
      </w:r>
    </w:p>
    <w:p w:rsidR="001B1BC4" w:rsidRPr="00DD5C58" w:rsidRDefault="009D56B3" w:rsidP="001B1BC4">
      <w:pPr>
        <w:spacing w:after="0" w:line="240" w:lineRule="auto"/>
        <w:ind w:firstLine="709"/>
        <w:rPr>
          <w:rFonts w:ascii="Times New Roman" w:hAnsi="Times New Roman" w:cs="Times New Roman"/>
          <w:lang w:val="en-US"/>
        </w:rPr>
      </w:pPr>
      <w:r w:rsidRPr="00DD5C58">
        <w:rPr>
          <w:rFonts w:ascii="Times New Roman" w:hAnsi="Times New Roman" w:cs="Times New Roman"/>
          <w:lang w:val="en-US"/>
        </w:rPr>
        <w:t xml:space="preserve">Variabel penelitian yang digunakan dalam penelitian ini adalah </w:t>
      </w:r>
      <w:r w:rsidRPr="00DD5C58">
        <w:rPr>
          <w:rFonts w:ascii="Times New Roman" w:hAnsi="Times New Roman" w:cs="Times New Roman"/>
          <w:i/>
          <w:lang w:val="en-US"/>
        </w:rPr>
        <w:t>Current</w:t>
      </w:r>
      <w:r w:rsidR="00853F06" w:rsidRPr="00DD5C58">
        <w:rPr>
          <w:rFonts w:ascii="Times New Roman" w:hAnsi="Times New Roman" w:cs="Times New Roman"/>
          <w:i/>
          <w:lang w:val="en-US"/>
        </w:rPr>
        <w:t xml:space="preserve"> Ratio (CR), Debt to </w:t>
      </w:r>
      <w:r w:rsidRPr="00DD5C58">
        <w:rPr>
          <w:rFonts w:ascii="Times New Roman" w:hAnsi="Times New Roman" w:cs="Times New Roman"/>
          <w:i/>
          <w:lang w:val="en-US"/>
        </w:rPr>
        <w:t>Equity Ratio (DER)</w:t>
      </w:r>
      <w:r w:rsidRPr="00DD5C58">
        <w:rPr>
          <w:rFonts w:ascii="Times New Roman" w:hAnsi="Times New Roman" w:cs="Times New Roman"/>
          <w:lang w:val="en-US"/>
        </w:rPr>
        <w:t xml:space="preserve"> sebagai variabel independen</w:t>
      </w:r>
      <w:r w:rsidRPr="00DD5C58">
        <w:rPr>
          <w:rFonts w:ascii="Times New Roman" w:hAnsi="Times New Roman" w:cs="Times New Roman"/>
          <w:i/>
          <w:lang w:val="en-US"/>
        </w:rPr>
        <w:t xml:space="preserve"> </w:t>
      </w:r>
      <w:r w:rsidRPr="00DD5C58">
        <w:rPr>
          <w:rFonts w:ascii="Times New Roman" w:hAnsi="Times New Roman" w:cs="Times New Roman"/>
          <w:lang w:val="en-US"/>
        </w:rPr>
        <w:t>dan</w:t>
      </w:r>
      <w:r w:rsidRPr="00DD5C58">
        <w:rPr>
          <w:rFonts w:ascii="Times New Roman" w:hAnsi="Times New Roman" w:cs="Times New Roman"/>
          <w:i/>
          <w:lang w:val="en-US"/>
        </w:rPr>
        <w:t xml:space="preserve"> Return on Equity (ROE)</w:t>
      </w:r>
      <w:r w:rsidRPr="00DD5C58">
        <w:rPr>
          <w:rFonts w:ascii="Times New Roman" w:hAnsi="Times New Roman" w:cs="Times New Roman"/>
          <w:lang w:val="en-US"/>
        </w:rPr>
        <w:t xml:space="preserve"> sebagai variabel dependen. </w:t>
      </w:r>
    </w:p>
    <w:p w:rsidR="00853F06" w:rsidRPr="00DD5C58" w:rsidRDefault="00853F06" w:rsidP="00853F06">
      <w:pPr>
        <w:pStyle w:val="ListParagraph"/>
        <w:numPr>
          <w:ilvl w:val="0"/>
          <w:numId w:val="13"/>
        </w:numPr>
        <w:spacing w:before="240" w:after="120" w:line="240" w:lineRule="auto"/>
        <w:ind w:left="426" w:hanging="426"/>
        <w:rPr>
          <w:rFonts w:ascii="Times New Roman" w:eastAsia="Times New Roman" w:hAnsi="Times New Roman" w:cs="Times New Roman"/>
          <w:lang w:val="en-US"/>
        </w:rPr>
      </w:pPr>
      <w:r w:rsidRPr="00DD5C58">
        <w:rPr>
          <w:rFonts w:ascii="Times New Roman" w:eastAsia="Times New Roman" w:hAnsi="Times New Roman" w:cs="Times New Roman"/>
          <w:lang w:val="en-US"/>
        </w:rPr>
        <w:t>Analisis Statistik Deskriptif</w:t>
      </w:r>
    </w:p>
    <w:p w:rsidR="009D56B3" w:rsidRPr="00DD5C58" w:rsidRDefault="009D56B3" w:rsidP="00853F06">
      <w:pPr>
        <w:tabs>
          <w:tab w:val="left" w:pos="720"/>
        </w:tabs>
        <w:autoSpaceDE w:val="0"/>
        <w:autoSpaceDN w:val="0"/>
        <w:adjustRightInd w:val="0"/>
        <w:spacing w:line="240" w:lineRule="auto"/>
        <w:jc w:val="center"/>
        <w:rPr>
          <w:rFonts w:ascii="Times New Roman" w:hAnsi="Times New Roman" w:cs="Times New Roman"/>
          <w:lang w:val="en-US"/>
        </w:rPr>
      </w:pPr>
      <w:r w:rsidRPr="00DD5C58">
        <w:rPr>
          <w:rFonts w:ascii="Times New Roman" w:hAnsi="Times New Roman" w:cs="Times New Roman"/>
          <w:lang w:val="en-US"/>
        </w:rPr>
        <w:lastRenderedPageBreak/>
        <w:t>Tabel 1. Statistik Deskriptif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55"/>
        <w:gridCol w:w="1474"/>
        <w:gridCol w:w="1755"/>
        <w:gridCol w:w="1572"/>
        <w:gridCol w:w="1567"/>
      </w:tblGrid>
      <w:tr w:rsidR="004F7BC7" w:rsidRPr="00DD5C58" w:rsidTr="004F7BC7">
        <w:trPr>
          <w:trHeight w:val="499"/>
          <w:jc w:val="center"/>
        </w:trPr>
        <w:tc>
          <w:tcPr>
            <w:tcW w:w="1619" w:type="dxa"/>
            <w:tcBorders>
              <w:top w:val="single" w:sz="4" w:space="0" w:color="auto"/>
              <w:bottom w:val="single" w:sz="4" w:space="0" w:color="auto"/>
            </w:tcBorders>
          </w:tcPr>
          <w:p w:rsidR="009D56B3" w:rsidRPr="00DD5C58" w:rsidRDefault="009D56B3" w:rsidP="007E51F6">
            <w:pPr>
              <w:widowControl w:val="0"/>
              <w:tabs>
                <w:tab w:val="left" w:pos="720"/>
              </w:tabs>
              <w:autoSpaceDE w:val="0"/>
              <w:autoSpaceDN w:val="0"/>
              <w:adjustRightInd w:val="0"/>
              <w:rPr>
                <w:rFonts w:ascii="Times New Roman" w:hAnsi="Times New Roman" w:cs="Times New Roman"/>
                <w:b/>
              </w:rPr>
            </w:pPr>
            <w:r w:rsidRPr="00DD5C58">
              <w:rPr>
                <w:rFonts w:ascii="Times New Roman" w:hAnsi="Times New Roman" w:cs="Times New Roman"/>
                <w:b/>
              </w:rPr>
              <w:t>Variabel</w:t>
            </w:r>
          </w:p>
        </w:tc>
        <w:tc>
          <w:tcPr>
            <w:tcW w:w="1663"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Mean</w:t>
            </w:r>
          </w:p>
        </w:tc>
        <w:tc>
          <w:tcPr>
            <w:tcW w:w="1477"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Minimum</w:t>
            </w:r>
          </w:p>
        </w:tc>
        <w:tc>
          <w:tcPr>
            <w:tcW w:w="1760"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Maximum</w:t>
            </w:r>
          </w:p>
        </w:tc>
        <w:tc>
          <w:tcPr>
            <w:tcW w:w="1577"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Standar Deviasi</w:t>
            </w:r>
          </w:p>
        </w:tc>
        <w:tc>
          <w:tcPr>
            <w:tcW w:w="1577"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N</w:t>
            </w:r>
          </w:p>
        </w:tc>
      </w:tr>
      <w:tr w:rsidR="004F7BC7" w:rsidRPr="00DD5C58" w:rsidTr="004F7BC7">
        <w:trPr>
          <w:trHeight w:val="263"/>
          <w:jc w:val="center"/>
        </w:trPr>
        <w:tc>
          <w:tcPr>
            <w:tcW w:w="1619" w:type="dxa"/>
            <w:tcBorders>
              <w:top w:val="single" w:sz="4" w:space="0" w:color="auto"/>
            </w:tcBorders>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rPr>
            </w:pPr>
            <w:r w:rsidRPr="00DD5C58">
              <w:rPr>
                <w:rFonts w:ascii="Times New Roman" w:hAnsi="Times New Roman" w:cs="Times New Roman"/>
              </w:rPr>
              <w:t>Likuiditas</w:t>
            </w:r>
          </w:p>
        </w:tc>
        <w:tc>
          <w:tcPr>
            <w:tcW w:w="1663" w:type="dxa"/>
            <w:tcBorders>
              <w:top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4,2647</w:t>
            </w:r>
          </w:p>
        </w:tc>
        <w:tc>
          <w:tcPr>
            <w:tcW w:w="1477" w:type="dxa"/>
            <w:tcBorders>
              <w:top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,73</w:t>
            </w:r>
          </w:p>
        </w:tc>
        <w:tc>
          <w:tcPr>
            <w:tcW w:w="1760" w:type="dxa"/>
            <w:tcBorders>
              <w:top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12,76</w:t>
            </w:r>
            <w:r w:rsidRPr="00DD5C58">
              <w:rPr>
                <w:rFonts w:ascii="Times New Roman" w:hAnsi="Times New Roman" w:cs="Times New Roman"/>
              </w:rPr>
              <w:t xml:space="preserve"> </w:t>
            </w:r>
          </w:p>
        </w:tc>
        <w:tc>
          <w:tcPr>
            <w:tcW w:w="1577" w:type="dxa"/>
            <w:tcBorders>
              <w:top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2,73055</w:t>
            </w:r>
          </w:p>
        </w:tc>
        <w:tc>
          <w:tcPr>
            <w:tcW w:w="1577" w:type="dxa"/>
            <w:tcBorders>
              <w:top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30</w:t>
            </w:r>
          </w:p>
        </w:tc>
      </w:tr>
      <w:tr w:rsidR="004F7BC7" w:rsidRPr="00DD5C58" w:rsidTr="004F7BC7">
        <w:trPr>
          <w:trHeight w:val="250"/>
          <w:jc w:val="center"/>
        </w:trPr>
        <w:tc>
          <w:tcPr>
            <w:tcW w:w="1619" w:type="dxa"/>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rPr>
            </w:pPr>
            <w:r w:rsidRPr="00DD5C58">
              <w:rPr>
                <w:rFonts w:ascii="Times New Roman" w:hAnsi="Times New Roman" w:cs="Times New Roman"/>
              </w:rPr>
              <w:t>Solvabilitas</w:t>
            </w:r>
          </w:p>
        </w:tc>
        <w:tc>
          <w:tcPr>
            <w:tcW w:w="1663" w:type="dxa"/>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,4950</w:t>
            </w:r>
          </w:p>
        </w:tc>
        <w:tc>
          <w:tcPr>
            <w:tcW w:w="1477" w:type="dxa"/>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,18</w:t>
            </w:r>
          </w:p>
        </w:tc>
        <w:tc>
          <w:tcPr>
            <w:tcW w:w="1760" w:type="dxa"/>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1,53</w:t>
            </w:r>
            <w:r w:rsidRPr="00DD5C58">
              <w:rPr>
                <w:rFonts w:ascii="Times New Roman" w:hAnsi="Times New Roman" w:cs="Times New Roman"/>
              </w:rPr>
              <w:t xml:space="preserve"> </w:t>
            </w:r>
          </w:p>
        </w:tc>
        <w:tc>
          <w:tcPr>
            <w:tcW w:w="1577" w:type="dxa"/>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,36827</w:t>
            </w:r>
          </w:p>
        </w:tc>
        <w:tc>
          <w:tcPr>
            <w:tcW w:w="1577" w:type="dxa"/>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30</w:t>
            </w:r>
          </w:p>
        </w:tc>
      </w:tr>
      <w:tr w:rsidR="004F7BC7" w:rsidRPr="00DD5C58" w:rsidTr="004F7BC7">
        <w:trPr>
          <w:trHeight w:val="250"/>
          <w:jc w:val="center"/>
        </w:trPr>
        <w:tc>
          <w:tcPr>
            <w:tcW w:w="1619" w:type="dxa"/>
            <w:tcBorders>
              <w:bottom w:val="single" w:sz="4" w:space="0" w:color="auto"/>
            </w:tcBorders>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rPr>
            </w:pPr>
            <w:r w:rsidRPr="00DD5C58">
              <w:rPr>
                <w:rFonts w:ascii="Times New Roman" w:hAnsi="Times New Roman" w:cs="Times New Roman"/>
              </w:rPr>
              <w:t>Profitabilitas</w:t>
            </w:r>
          </w:p>
        </w:tc>
        <w:tc>
          <w:tcPr>
            <w:tcW w:w="1663" w:type="dxa"/>
            <w:tcBorders>
              <w:bottom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,2230</w:t>
            </w:r>
          </w:p>
        </w:tc>
        <w:tc>
          <w:tcPr>
            <w:tcW w:w="1477" w:type="dxa"/>
            <w:tcBorders>
              <w:bottom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,03</w:t>
            </w:r>
          </w:p>
        </w:tc>
        <w:tc>
          <w:tcPr>
            <w:tcW w:w="1760" w:type="dxa"/>
            <w:tcBorders>
              <w:bottom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1,05</w:t>
            </w:r>
            <w:r w:rsidRPr="00DD5C58">
              <w:rPr>
                <w:rFonts w:ascii="Times New Roman" w:hAnsi="Times New Roman" w:cs="Times New Roman"/>
              </w:rPr>
              <w:t xml:space="preserve">  </w:t>
            </w:r>
          </w:p>
        </w:tc>
        <w:tc>
          <w:tcPr>
            <w:tcW w:w="1577" w:type="dxa"/>
            <w:tcBorders>
              <w:bottom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,23878</w:t>
            </w:r>
          </w:p>
        </w:tc>
        <w:tc>
          <w:tcPr>
            <w:tcW w:w="1577" w:type="dxa"/>
            <w:tcBorders>
              <w:bottom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30</w:t>
            </w:r>
          </w:p>
        </w:tc>
      </w:tr>
    </w:tbl>
    <w:p w:rsidR="009D56B3" w:rsidRPr="00DD5C58" w:rsidRDefault="009D56B3" w:rsidP="009D56B3">
      <w:pPr>
        <w:tabs>
          <w:tab w:val="left" w:pos="720"/>
        </w:tabs>
        <w:autoSpaceDE w:val="0"/>
        <w:autoSpaceDN w:val="0"/>
        <w:adjustRightInd w:val="0"/>
        <w:spacing w:line="240" w:lineRule="auto"/>
        <w:jc w:val="both"/>
        <w:rPr>
          <w:rFonts w:ascii="Times New Roman" w:hAnsi="Times New Roman" w:cs="Times New Roman"/>
          <w:lang w:val="en-US"/>
        </w:rPr>
      </w:pPr>
      <w:proofErr w:type="gramStart"/>
      <w:r w:rsidRPr="00DD5C58">
        <w:rPr>
          <w:rFonts w:ascii="Times New Roman" w:hAnsi="Times New Roman" w:cs="Times New Roman"/>
          <w:lang w:val="en-US"/>
        </w:rPr>
        <w:t>Sumber :</w:t>
      </w:r>
      <w:proofErr w:type="gramEnd"/>
      <w:r w:rsidRPr="00DD5C58">
        <w:rPr>
          <w:rFonts w:ascii="Times New Roman" w:hAnsi="Times New Roman" w:cs="Times New Roman"/>
          <w:lang w:val="en-US"/>
        </w:rPr>
        <w:t xml:space="preserve"> Data Olah, 2021</w:t>
      </w:r>
    </w:p>
    <w:p w:rsidR="009D56B3" w:rsidRPr="00DD5C58"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rPr>
      </w:pPr>
      <w:r w:rsidRPr="00DD5C58">
        <w:rPr>
          <w:rFonts w:ascii="Times New Roman" w:eastAsia="Times New Roman" w:hAnsi="Times New Roman" w:cs="Times New Roman"/>
          <w:lang w:val="en-US"/>
        </w:rPr>
        <w:tab/>
        <w:t>Tabel 1</w:t>
      </w:r>
      <w:r w:rsidRPr="00DD5C58">
        <w:rPr>
          <w:rFonts w:ascii="Times New Roman" w:eastAsia="Times New Roman" w:hAnsi="Times New Roman" w:cs="Times New Roman"/>
        </w:rPr>
        <w:t xml:space="preserve"> </w:t>
      </w:r>
      <w:r w:rsidRPr="00DD5C58">
        <w:rPr>
          <w:rFonts w:ascii="Times New Roman" w:eastAsia="Times New Roman" w:hAnsi="Times New Roman" w:cs="Times New Roman"/>
          <w:lang w:val="en-US"/>
        </w:rPr>
        <w:t xml:space="preserve">menunjukkan </w:t>
      </w:r>
      <w:r w:rsidRPr="00DD5C58">
        <w:rPr>
          <w:rFonts w:ascii="Times New Roman" w:eastAsia="Times New Roman" w:hAnsi="Times New Roman" w:cs="Times New Roman"/>
        </w:rPr>
        <w:t xml:space="preserve">variabel Likuiditas yang diproksikan dengan </w:t>
      </w:r>
      <w:r w:rsidRPr="00DD5C58">
        <w:rPr>
          <w:rFonts w:ascii="Times New Roman" w:eastAsia="Times New Roman" w:hAnsi="Times New Roman" w:cs="Times New Roman"/>
          <w:i/>
        </w:rPr>
        <w:t>Current Ratio</w:t>
      </w:r>
      <w:r w:rsidRPr="00DD5C58">
        <w:rPr>
          <w:rFonts w:ascii="Times New Roman" w:eastAsia="Times New Roman" w:hAnsi="Times New Roman" w:cs="Times New Roman"/>
        </w:rPr>
        <w:t xml:space="preserve"> menunjukkan bahwa nilai minimum sebesar 0,73, nilai maksimum sebesar 12,76, dengan nilai rata-rata (mean) sebesar 4,2647 dan standar deviasi sebesar 2,73055.</w:t>
      </w:r>
      <w:r w:rsidRPr="00DD5C58">
        <w:rPr>
          <w:rFonts w:ascii="Times New Roman" w:eastAsia="Times New Roman" w:hAnsi="Times New Roman" w:cs="Times New Roman"/>
          <w:lang w:val="en-US"/>
        </w:rPr>
        <w:t xml:space="preserve"> V</w:t>
      </w:r>
      <w:r w:rsidRPr="00DD5C58">
        <w:rPr>
          <w:rFonts w:ascii="Times New Roman" w:eastAsia="Times New Roman" w:hAnsi="Times New Roman" w:cs="Times New Roman"/>
        </w:rPr>
        <w:t xml:space="preserve">ariabel Solvabilitas yang diproksikan dengan </w:t>
      </w:r>
      <w:r w:rsidRPr="00DD5C58">
        <w:rPr>
          <w:rFonts w:ascii="Times New Roman" w:eastAsia="Times New Roman" w:hAnsi="Times New Roman" w:cs="Times New Roman"/>
          <w:i/>
        </w:rPr>
        <w:t>Debt to Equity Ratio</w:t>
      </w:r>
      <w:r w:rsidRPr="00DD5C58">
        <w:rPr>
          <w:rFonts w:ascii="Times New Roman" w:eastAsia="Times New Roman" w:hAnsi="Times New Roman" w:cs="Times New Roman"/>
        </w:rPr>
        <w:t xml:space="preserve"> menunjukkan bahwa nilai minimum sebesar 0</w:t>
      </w:r>
      <w:proofErr w:type="gramStart"/>
      <w:r w:rsidRPr="00DD5C58">
        <w:rPr>
          <w:rFonts w:ascii="Times New Roman" w:eastAsia="Times New Roman" w:hAnsi="Times New Roman" w:cs="Times New Roman"/>
        </w:rPr>
        <w:t>,18</w:t>
      </w:r>
      <w:proofErr w:type="gramEnd"/>
      <w:r w:rsidRPr="00DD5C58">
        <w:rPr>
          <w:rFonts w:ascii="Times New Roman" w:eastAsia="Times New Roman" w:hAnsi="Times New Roman" w:cs="Times New Roman"/>
        </w:rPr>
        <w:t>, nilai maksimum sebesar 1,53, dengan nilai rata-rata (mean) sebesar 0,4950 dan standar deviasi sebesar 0,36827.</w:t>
      </w:r>
      <w:r w:rsidRPr="00DD5C58">
        <w:rPr>
          <w:rFonts w:ascii="Times New Roman" w:eastAsia="Times New Roman" w:hAnsi="Times New Roman" w:cs="Times New Roman"/>
          <w:lang w:val="en-US"/>
        </w:rPr>
        <w:t xml:space="preserve"> V</w:t>
      </w:r>
      <w:r w:rsidRPr="00DD5C58">
        <w:rPr>
          <w:rFonts w:ascii="Times New Roman" w:eastAsia="Times New Roman" w:hAnsi="Times New Roman" w:cs="Times New Roman"/>
        </w:rPr>
        <w:t xml:space="preserve">ariabel Profitabilitas yang diproksikan dengan </w:t>
      </w:r>
      <w:r w:rsidRPr="00DD5C58">
        <w:rPr>
          <w:rFonts w:ascii="Times New Roman" w:eastAsia="Times New Roman" w:hAnsi="Times New Roman" w:cs="Times New Roman"/>
          <w:i/>
        </w:rPr>
        <w:t>Return on Equity</w:t>
      </w:r>
      <w:r w:rsidRPr="00DD5C58">
        <w:rPr>
          <w:rFonts w:ascii="Times New Roman" w:eastAsia="Times New Roman" w:hAnsi="Times New Roman" w:cs="Times New Roman"/>
        </w:rPr>
        <w:t xml:space="preserve"> menunjukkan bahwa nilai minimum sebesar 0</w:t>
      </w:r>
      <w:proofErr w:type="gramStart"/>
      <w:r w:rsidRPr="00DD5C58">
        <w:rPr>
          <w:rFonts w:ascii="Times New Roman" w:eastAsia="Times New Roman" w:hAnsi="Times New Roman" w:cs="Times New Roman"/>
        </w:rPr>
        <w:t>,03</w:t>
      </w:r>
      <w:proofErr w:type="gramEnd"/>
      <w:r w:rsidRPr="00DD5C58">
        <w:rPr>
          <w:rFonts w:ascii="Times New Roman" w:eastAsia="Times New Roman" w:hAnsi="Times New Roman" w:cs="Times New Roman"/>
        </w:rPr>
        <w:t>, nilai maksimum sebesar 1,05, dengan nilai rata-rata (mean) sebesar 0,2230 dan standar deviasi sebesar 0,23878.</w:t>
      </w:r>
    </w:p>
    <w:p w:rsidR="009D56B3" w:rsidRPr="00DD5C58" w:rsidRDefault="009D56B3"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Uji Normalitas</w:t>
      </w:r>
    </w:p>
    <w:p w:rsidR="00853F06" w:rsidRPr="00DD5C58" w:rsidRDefault="00853F06" w:rsidP="005D4E86">
      <w:pPr>
        <w:pStyle w:val="ListParagraph"/>
        <w:tabs>
          <w:tab w:val="left" w:pos="720"/>
        </w:tabs>
        <w:autoSpaceDE w:val="0"/>
        <w:autoSpaceDN w:val="0"/>
        <w:adjustRightInd w:val="0"/>
        <w:spacing w:after="0" w:line="240" w:lineRule="auto"/>
        <w:ind w:left="426"/>
        <w:jc w:val="center"/>
        <w:rPr>
          <w:rFonts w:ascii="Times New Roman" w:eastAsia="Times New Roman" w:hAnsi="Times New Roman" w:cs="Times New Roman"/>
          <w:lang w:val="en-US"/>
        </w:rPr>
      </w:pPr>
      <w:r w:rsidRPr="00DD5C58">
        <w:rPr>
          <w:rFonts w:ascii="Times New Roman" w:eastAsia="Times New Roman" w:hAnsi="Times New Roman" w:cs="Times New Roman"/>
          <w:lang w:val="en-US"/>
        </w:rPr>
        <w:t>Tabel 2. Uji Normalitas</w:t>
      </w:r>
    </w:p>
    <w:tbl>
      <w:tblPr>
        <w:tblW w:w="9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77"/>
        <w:gridCol w:w="2592"/>
        <w:gridCol w:w="2638"/>
      </w:tblGrid>
      <w:tr w:rsidR="009D56B3" w:rsidRPr="00DD5C58" w:rsidTr="004F7BC7">
        <w:trPr>
          <w:cantSplit/>
          <w:trHeight w:val="120"/>
          <w:jc w:val="center"/>
        </w:trPr>
        <w:tc>
          <w:tcPr>
            <w:tcW w:w="6969" w:type="dxa"/>
            <w:gridSpan w:val="2"/>
            <w:tcBorders>
              <w:top w:val="single" w:sz="4" w:space="0" w:color="auto"/>
              <w:left w:val="nil"/>
              <w:bottom w:val="single" w:sz="8" w:space="0" w:color="152935"/>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p>
        </w:tc>
        <w:tc>
          <w:tcPr>
            <w:tcW w:w="2638" w:type="dxa"/>
            <w:tcBorders>
              <w:top w:val="single" w:sz="4" w:space="0" w:color="auto"/>
              <w:left w:val="nil"/>
              <w:bottom w:val="single" w:sz="8" w:space="0" w:color="152935"/>
              <w:right w:val="nil"/>
            </w:tcBorders>
            <w:shd w:val="clear" w:color="auto" w:fill="FFFFFF"/>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b/>
                <w:lang w:val="en-US"/>
              </w:rPr>
            </w:pPr>
            <w:r w:rsidRPr="00DD5C58">
              <w:rPr>
                <w:rFonts w:ascii="Times New Roman" w:hAnsi="Times New Roman" w:cs="Times New Roman"/>
                <w:b/>
                <w:lang w:val="en-US"/>
              </w:rPr>
              <w:t>Unstandardized Residual</w:t>
            </w:r>
          </w:p>
        </w:tc>
      </w:tr>
      <w:tr w:rsidR="009D56B3" w:rsidRPr="00DD5C58" w:rsidTr="004F7BC7">
        <w:trPr>
          <w:cantSplit/>
          <w:trHeight w:val="120"/>
          <w:jc w:val="center"/>
        </w:trPr>
        <w:tc>
          <w:tcPr>
            <w:tcW w:w="6969" w:type="dxa"/>
            <w:gridSpan w:val="2"/>
            <w:tcBorders>
              <w:top w:val="single" w:sz="8" w:space="0" w:color="152935"/>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N</w:t>
            </w:r>
          </w:p>
        </w:tc>
        <w:tc>
          <w:tcPr>
            <w:tcW w:w="2638" w:type="dxa"/>
            <w:tcBorders>
              <w:top w:val="single" w:sz="8" w:space="0" w:color="152935"/>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30</w:t>
            </w:r>
          </w:p>
        </w:tc>
      </w:tr>
      <w:tr w:rsidR="009D56B3" w:rsidRPr="00DD5C58" w:rsidTr="004F7BC7">
        <w:trPr>
          <w:cantSplit/>
          <w:trHeight w:val="115"/>
          <w:jc w:val="center"/>
        </w:trPr>
        <w:tc>
          <w:tcPr>
            <w:tcW w:w="4377" w:type="dxa"/>
            <w:vMerge w:val="restart"/>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Normal Parameters</w:t>
            </w:r>
            <w:r w:rsidRPr="00DD5C58">
              <w:rPr>
                <w:rFonts w:ascii="Times New Roman" w:hAnsi="Times New Roman" w:cs="Times New Roman"/>
                <w:vertAlign w:val="superscript"/>
                <w:lang w:val="en-US"/>
              </w:rPr>
              <w:t>a,b</w:t>
            </w:r>
          </w:p>
        </w:tc>
        <w:tc>
          <w:tcPr>
            <w:tcW w:w="2592" w:type="dxa"/>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Mean</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,0000000</w:t>
            </w:r>
          </w:p>
        </w:tc>
      </w:tr>
      <w:tr w:rsidR="009D56B3" w:rsidRPr="00DD5C58" w:rsidTr="004F7BC7">
        <w:trPr>
          <w:cantSplit/>
          <w:trHeight w:val="242"/>
          <w:jc w:val="center"/>
        </w:trPr>
        <w:tc>
          <w:tcPr>
            <w:tcW w:w="4377" w:type="dxa"/>
            <w:vMerge/>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rPr>
                <w:rFonts w:ascii="Times New Roman" w:hAnsi="Times New Roman" w:cs="Times New Roman"/>
                <w:lang w:val="en-US"/>
              </w:rPr>
            </w:pPr>
          </w:p>
        </w:tc>
        <w:tc>
          <w:tcPr>
            <w:tcW w:w="2592" w:type="dxa"/>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Std. Deviation</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,16462431</w:t>
            </w:r>
          </w:p>
        </w:tc>
      </w:tr>
      <w:tr w:rsidR="009D56B3" w:rsidRPr="00DD5C58" w:rsidTr="004F7BC7">
        <w:trPr>
          <w:cantSplit/>
          <w:trHeight w:val="120"/>
          <w:jc w:val="center"/>
        </w:trPr>
        <w:tc>
          <w:tcPr>
            <w:tcW w:w="4377" w:type="dxa"/>
            <w:vMerge w:val="restart"/>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Most Extreme Differences</w:t>
            </w:r>
          </w:p>
        </w:tc>
        <w:tc>
          <w:tcPr>
            <w:tcW w:w="2592" w:type="dxa"/>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Absolute</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,102</w:t>
            </w:r>
          </w:p>
        </w:tc>
      </w:tr>
      <w:tr w:rsidR="009D56B3" w:rsidRPr="00DD5C58" w:rsidTr="004F7BC7">
        <w:trPr>
          <w:cantSplit/>
          <w:trHeight w:val="126"/>
          <w:jc w:val="center"/>
        </w:trPr>
        <w:tc>
          <w:tcPr>
            <w:tcW w:w="4377" w:type="dxa"/>
            <w:vMerge/>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rPr>
                <w:rFonts w:ascii="Times New Roman" w:hAnsi="Times New Roman" w:cs="Times New Roman"/>
                <w:lang w:val="en-US"/>
              </w:rPr>
            </w:pPr>
          </w:p>
        </w:tc>
        <w:tc>
          <w:tcPr>
            <w:tcW w:w="2592" w:type="dxa"/>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Positive</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,102</w:t>
            </w:r>
          </w:p>
        </w:tc>
      </w:tr>
      <w:tr w:rsidR="009D56B3" w:rsidRPr="00DD5C58" w:rsidTr="004F7BC7">
        <w:trPr>
          <w:cantSplit/>
          <w:trHeight w:val="120"/>
          <w:jc w:val="center"/>
        </w:trPr>
        <w:tc>
          <w:tcPr>
            <w:tcW w:w="4377" w:type="dxa"/>
            <w:vMerge/>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rPr>
                <w:rFonts w:ascii="Times New Roman" w:hAnsi="Times New Roman" w:cs="Times New Roman"/>
                <w:lang w:val="en-US"/>
              </w:rPr>
            </w:pPr>
          </w:p>
        </w:tc>
        <w:tc>
          <w:tcPr>
            <w:tcW w:w="2592" w:type="dxa"/>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Negative</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-,077</w:t>
            </w:r>
          </w:p>
        </w:tc>
      </w:tr>
      <w:tr w:rsidR="009D56B3" w:rsidRPr="00DD5C58" w:rsidTr="004F7BC7">
        <w:trPr>
          <w:cantSplit/>
          <w:trHeight w:val="120"/>
          <w:jc w:val="center"/>
        </w:trPr>
        <w:tc>
          <w:tcPr>
            <w:tcW w:w="6969" w:type="dxa"/>
            <w:gridSpan w:val="2"/>
            <w:tcBorders>
              <w:top w:val="single" w:sz="8" w:space="0" w:color="AEAEAE"/>
              <w:left w:val="nil"/>
              <w:bottom w:val="single" w:sz="8" w:space="0" w:color="AEAEAE"/>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Test Statistic</w:t>
            </w:r>
          </w:p>
        </w:tc>
        <w:tc>
          <w:tcPr>
            <w:tcW w:w="2638" w:type="dxa"/>
            <w:tcBorders>
              <w:top w:val="single" w:sz="8" w:space="0" w:color="AEAEAE"/>
              <w:left w:val="nil"/>
              <w:bottom w:val="single" w:sz="8" w:space="0" w:color="AEAEAE"/>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,102</w:t>
            </w:r>
          </w:p>
        </w:tc>
      </w:tr>
      <w:tr w:rsidR="009D56B3" w:rsidRPr="00DD5C58" w:rsidTr="004F7BC7">
        <w:trPr>
          <w:cantSplit/>
          <w:trHeight w:val="120"/>
          <w:jc w:val="center"/>
        </w:trPr>
        <w:tc>
          <w:tcPr>
            <w:tcW w:w="6969" w:type="dxa"/>
            <w:gridSpan w:val="2"/>
            <w:tcBorders>
              <w:top w:val="single" w:sz="8" w:space="0" w:color="AEAEAE"/>
              <w:left w:val="nil"/>
              <w:bottom w:val="single" w:sz="8" w:space="0" w:color="152935"/>
              <w:right w:val="nil"/>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Asymp. Sig. (2-tailed)</w:t>
            </w:r>
          </w:p>
        </w:tc>
        <w:tc>
          <w:tcPr>
            <w:tcW w:w="2638" w:type="dxa"/>
            <w:tcBorders>
              <w:top w:val="single" w:sz="8" w:space="0" w:color="AEAEAE"/>
              <w:left w:val="nil"/>
              <w:bottom w:val="single" w:sz="8" w:space="0" w:color="152935"/>
              <w:right w:val="nil"/>
            </w:tcBorders>
            <w:shd w:val="clear" w:color="auto" w:fill="FFFFFF"/>
          </w:tcPr>
          <w:p w:rsidR="009D56B3" w:rsidRPr="00DD5C58" w:rsidRDefault="009D56B3" w:rsidP="006C63A3">
            <w:pPr>
              <w:autoSpaceDE w:val="0"/>
              <w:autoSpaceDN w:val="0"/>
              <w:adjustRightInd w:val="0"/>
              <w:spacing w:after="0" w:line="240" w:lineRule="auto"/>
              <w:ind w:left="60" w:right="60"/>
              <w:jc w:val="right"/>
              <w:rPr>
                <w:rFonts w:ascii="Times New Roman" w:hAnsi="Times New Roman" w:cs="Times New Roman"/>
                <w:lang w:val="en-US"/>
              </w:rPr>
            </w:pPr>
            <w:r w:rsidRPr="00DD5C58">
              <w:rPr>
                <w:rFonts w:ascii="Times New Roman" w:hAnsi="Times New Roman" w:cs="Times New Roman"/>
                <w:lang w:val="en-US"/>
              </w:rPr>
              <w:t>,200</w:t>
            </w:r>
            <w:r w:rsidRPr="00DD5C58">
              <w:rPr>
                <w:rFonts w:ascii="Times New Roman" w:hAnsi="Times New Roman" w:cs="Times New Roman"/>
                <w:vertAlign w:val="superscript"/>
                <w:lang w:val="en-US"/>
              </w:rPr>
              <w:t>c,d</w:t>
            </w:r>
          </w:p>
        </w:tc>
      </w:tr>
    </w:tbl>
    <w:p w:rsidR="009D56B3" w:rsidRPr="00DD5C58" w:rsidRDefault="009D56B3" w:rsidP="009D56B3">
      <w:pPr>
        <w:tabs>
          <w:tab w:val="left" w:pos="720"/>
        </w:tabs>
        <w:autoSpaceDE w:val="0"/>
        <w:autoSpaceDN w:val="0"/>
        <w:adjustRightInd w:val="0"/>
        <w:spacing w:line="240" w:lineRule="auto"/>
        <w:rPr>
          <w:rFonts w:ascii="Times New Roman" w:eastAsia="Times New Roman" w:hAnsi="Times New Roman" w:cs="Times New Roman"/>
          <w:lang w:val="en-US"/>
        </w:rPr>
      </w:pPr>
      <w:r w:rsidRPr="00DD5C58">
        <w:rPr>
          <w:rFonts w:ascii="Times New Roman" w:eastAsia="Times New Roman" w:hAnsi="Times New Roman" w:cs="Times New Roman"/>
          <w:lang w:val="en-US"/>
        </w:rPr>
        <w:t>Sumber: Data olah, 2021</w:t>
      </w:r>
    </w:p>
    <w:p w:rsidR="009D56B3" w:rsidRPr="00DD5C58" w:rsidRDefault="009D56B3" w:rsidP="005D4E86">
      <w:pPr>
        <w:tabs>
          <w:tab w:val="left" w:pos="720"/>
        </w:tabs>
        <w:autoSpaceDE w:val="0"/>
        <w:autoSpaceDN w:val="0"/>
        <w:adjustRightInd w:val="0"/>
        <w:spacing w:before="240" w:after="0" w:line="240" w:lineRule="auto"/>
        <w:rPr>
          <w:rFonts w:ascii="Times New Roman" w:eastAsia="Times New Roman" w:hAnsi="Times New Roman" w:cs="Times New Roman"/>
          <w:lang w:val="en-US"/>
        </w:rPr>
      </w:pPr>
      <w:r w:rsidRPr="00DD5C58">
        <w:rPr>
          <w:rFonts w:ascii="Times New Roman" w:eastAsia="Times New Roman" w:hAnsi="Times New Roman" w:cs="Times New Roman"/>
          <w:lang w:val="en-US"/>
        </w:rPr>
        <w:tab/>
        <w:t xml:space="preserve">Tabel 2 menunjukkan </w:t>
      </w:r>
      <w:r w:rsidRPr="00DD5C58">
        <w:rPr>
          <w:rFonts w:ascii="Times New Roman" w:eastAsia="Times New Roman" w:hAnsi="Times New Roman" w:cs="Times New Roman"/>
        </w:rPr>
        <w:t>besarnya nilai Asymp. Sig. (2-tailed) adalah 0,200 yang mana nilai ini lebih besar dari 0,05, maka dari itu dapat disimpulkan bahwa nilai residual berdistribusi normal dan dari hasil tersebut dapat dikatakan bahwa analisis regresi layak digunakan.</w:t>
      </w:r>
    </w:p>
    <w:p w:rsidR="004F7BC7" w:rsidRPr="00DD5C58"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rPr>
          <w:rFonts w:ascii="Times New Roman" w:eastAsia="Times New Roman" w:hAnsi="Times New Roman" w:cs="Times New Roman"/>
          <w:lang w:val="en-US"/>
        </w:rPr>
      </w:pPr>
      <w:r w:rsidRPr="00DD5C58">
        <w:rPr>
          <w:rFonts w:ascii="Times New Roman" w:eastAsia="Times New Roman" w:hAnsi="Times New Roman" w:cs="Times New Roman"/>
          <w:lang w:val="en-US"/>
        </w:rPr>
        <w:t>Uji Multikolinearitas</w:t>
      </w:r>
    </w:p>
    <w:p w:rsidR="009D56B3" w:rsidRPr="00DD5C58"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lang w:val="en-US"/>
        </w:rPr>
      </w:pPr>
      <w:r w:rsidRPr="00DD5C58">
        <w:rPr>
          <w:rFonts w:ascii="Times New Roman" w:eastAsia="Times New Roman" w:hAnsi="Times New Roman" w:cs="Times New Roman"/>
          <w:lang w:val="en-US"/>
        </w:rPr>
        <w:t>Tabel 3. Uji Multikolinearitas</w:t>
      </w:r>
    </w:p>
    <w:tbl>
      <w:tblPr>
        <w:tblStyle w:val="TableGrid"/>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933"/>
        <w:gridCol w:w="3366"/>
        <w:gridCol w:w="130"/>
      </w:tblGrid>
      <w:tr w:rsidR="009D56B3" w:rsidRPr="00DD5C58" w:rsidTr="004F7BC7">
        <w:trPr>
          <w:gridAfter w:val="1"/>
          <w:wAfter w:w="130" w:type="dxa"/>
          <w:trHeight w:val="553"/>
          <w:jc w:val="center"/>
        </w:trPr>
        <w:tc>
          <w:tcPr>
            <w:tcW w:w="3216" w:type="dxa"/>
            <w:tcBorders>
              <w:top w:val="single" w:sz="4" w:space="0" w:color="auto"/>
              <w:bottom w:val="single" w:sz="4" w:space="0" w:color="auto"/>
            </w:tcBorders>
          </w:tcPr>
          <w:p w:rsidR="009D56B3" w:rsidRPr="00DD5C58" w:rsidRDefault="009D56B3" w:rsidP="007E51F6">
            <w:pPr>
              <w:widowControl w:val="0"/>
              <w:tabs>
                <w:tab w:val="left" w:pos="720"/>
              </w:tabs>
              <w:autoSpaceDE w:val="0"/>
              <w:autoSpaceDN w:val="0"/>
              <w:adjustRightInd w:val="0"/>
              <w:rPr>
                <w:rFonts w:ascii="Times New Roman" w:hAnsi="Times New Roman" w:cs="Times New Roman"/>
                <w:b/>
              </w:rPr>
            </w:pPr>
            <w:r w:rsidRPr="00DD5C58">
              <w:rPr>
                <w:rFonts w:ascii="Times New Roman" w:hAnsi="Times New Roman" w:cs="Times New Roman"/>
                <w:b/>
              </w:rPr>
              <w:t>Variabel</w:t>
            </w:r>
          </w:p>
        </w:tc>
        <w:tc>
          <w:tcPr>
            <w:tcW w:w="2933"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 xml:space="preserve">Collinearity </w:t>
            </w:r>
          </w:p>
          <w:p w:rsidR="009D56B3" w:rsidRPr="00DD5C58" w:rsidRDefault="009D56B3" w:rsidP="007E51F6">
            <w:pPr>
              <w:rPr>
                <w:rFonts w:ascii="Times New Roman" w:hAnsi="Times New Roman" w:cs="Times New Roman"/>
                <w:b/>
              </w:rPr>
            </w:pPr>
            <w:r w:rsidRPr="00DD5C58">
              <w:rPr>
                <w:rFonts w:ascii="Times New Roman" w:hAnsi="Times New Roman" w:cs="Times New Roman"/>
                <w:b/>
              </w:rPr>
              <w:t>Tolerance</w:t>
            </w:r>
          </w:p>
        </w:tc>
        <w:tc>
          <w:tcPr>
            <w:tcW w:w="3366"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Statistics</w:t>
            </w:r>
          </w:p>
          <w:p w:rsidR="009D56B3" w:rsidRPr="00DD5C58" w:rsidRDefault="009D56B3" w:rsidP="007E51F6">
            <w:pPr>
              <w:rPr>
                <w:rFonts w:ascii="Times New Roman" w:hAnsi="Times New Roman" w:cs="Times New Roman"/>
                <w:b/>
              </w:rPr>
            </w:pPr>
            <w:r w:rsidRPr="00DD5C58">
              <w:rPr>
                <w:rFonts w:ascii="Times New Roman" w:hAnsi="Times New Roman" w:cs="Times New Roman"/>
                <w:b/>
              </w:rPr>
              <w:t>VIF</w:t>
            </w:r>
          </w:p>
        </w:tc>
      </w:tr>
      <w:tr w:rsidR="009D56B3" w:rsidRPr="00DD5C58" w:rsidTr="004F7BC7">
        <w:trPr>
          <w:trHeight w:val="273"/>
          <w:jc w:val="center"/>
        </w:trPr>
        <w:tc>
          <w:tcPr>
            <w:tcW w:w="3216" w:type="dxa"/>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i/>
              </w:rPr>
            </w:pPr>
            <w:r w:rsidRPr="00DD5C58">
              <w:rPr>
                <w:rFonts w:ascii="Times New Roman" w:hAnsi="Times New Roman" w:cs="Times New Roman"/>
                <w:i/>
              </w:rPr>
              <w:t>Likuiditas</w:t>
            </w:r>
          </w:p>
        </w:tc>
        <w:tc>
          <w:tcPr>
            <w:tcW w:w="2933" w:type="dxa"/>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,956</w:t>
            </w:r>
            <w:r w:rsidRPr="00DD5C58">
              <w:rPr>
                <w:rFonts w:ascii="Times New Roman" w:hAnsi="Times New Roman" w:cs="Times New Roman"/>
              </w:rPr>
              <w:t xml:space="preserve"> </w:t>
            </w:r>
          </w:p>
        </w:tc>
        <w:tc>
          <w:tcPr>
            <w:tcW w:w="3496" w:type="dxa"/>
            <w:gridSpan w:val="2"/>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1,047</w:t>
            </w:r>
            <w:r w:rsidRPr="00DD5C58">
              <w:rPr>
                <w:rFonts w:ascii="Times New Roman" w:hAnsi="Times New Roman" w:cs="Times New Roman"/>
              </w:rPr>
              <w:t xml:space="preserve"> </w:t>
            </w:r>
            <w:r w:rsidRPr="00DD5C58">
              <w:rPr>
                <w:rFonts w:ascii="Times New Roman" w:hAnsi="Times New Roman" w:cs="Times New Roman"/>
                <w:color w:val="010205"/>
              </w:rPr>
              <w:t xml:space="preserve"> </w:t>
            </w:r>
            <w:r w:rsidRPr="00DD5C58">
              <w:rPr>
                <w:rFonts w:ascii="Times New Roman" w:hAnsi="Times New Roman" w:cs="Times New Roman"/>
              </w:rPr>
              <w:t xml:space="preserve"> </w:t>
            </w:r>
          </w:p>
        </w:tc>
      </w:tr>
      <w:tr w:rsidR="009D56B3" w:rsidRPr="00DD5C58" w:rsidTr="004F7BC7">
        <w:trPr>
          <w:trHeight w:val="273"/>
          <w:jc w:val="center"/>
        </w:trPr>
        <w:tc>
          <w:tcPr>
            <w:tcW w:w="3216" w:type="dxa"/>
            <w:tcBorders>
              <w:bottom w:val="single" w:sz="4" w:space="0" w:color="auto"/>
            </w:tcBorders>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i/>
              </w:rPr>
            </w:pPr>
            <w:r w:rsidRPr="00DD5C58">
              <w:rPr>
                <w:rFonts w:ascii="Times New Roman" w:hAnsi="Times New Roman" w:cs="Times New Roman"/>
                <w:i/>
              </w:rPr>
              <w:t>Solvabilitas</w:t>
            </w:r>
          </w:p>
        </w:tc>
        <w:tc>
          <w:tcPr>
            <w:tcW w:w="2933" w:type="dxa"/>
            <w:tcBorders>
              <w:bottom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,956</w:t>
            </w:r>
            <w:r w:rsidRPr="00DD5C58">
              <w:rPr>
                <w:rFonts w:ascii="Times New Roman" w:hAnsi="Times New Roman" w:cs="Times New Roman"/>
              </w:rPr>
              <w:t xml:space="preserve"> </w:t>
            </w:r>
            <w:r w:rsidRPr="00DD5C58">
              <w:rPr>
                <w:rFonts w:ascii="Times New Roman" w:hAnsi="Times New Roman" w:cs="Times New Roman"/>
                <w:color w:val="010205"/>
              </w:rPr>
              <w:t xml:space="preserve"> </w:t>
            </w:r>
          </w:p>
        </w:tc>
        <w:tc>
          <w:tcPr>
            <w:tcW w:w="3496" w:type="dxa"/>
            <w:gridSpan w:val="2"/>
            <w:tcBorders>
              <w:bottom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1,047</w:t>
            </w:r>
            <w:r w:rsidRPr="00DD5C58">
              <w:rPr>
                <w:rFonts w:ascii="Times New Roman" w:hAnsi="Times New Roman" w:cs="Times New Roman"/>
              </w:rPr>
              <w:t xml:space="preserve"> </w:t>
            </w:r>
            <w:r w:rsidRPr="00DD5C58">
              <w:rPr>
                <w:rFonts w:ascii="Times New Roman" w:hAnsi="Times New Roman" w:cs="Times New Roman"/>
                <w:color w:val="010205"/>
              </w:rPr>
              <w:t xml:space="preserve"> </w:t>
            </w:r>
            <w:r w:rsidRPr="00DD5C58">
              <w:rPr>
                <w:rFonts w:ascii="Times New Roman" w:hAnsi="Times New Roman" w:cs="Times New Roman"/>
              </w:rPr>
              <w:t xml:space="preserve">  </w:t>
            </w:r>
          </w:p>
        </w:tc>
      </w:tr>
    </w:tbl>
    <w:p w:rsidR="009D56B3" w:rsidRPr="00DD5C58" w:rsidRDefault="009D56B3" w:rsidP="009D56B3">
      <w:pPr>
        <w:tabs>
          <w:tab w:val="left" w:pos="720"/>
        </w:tabs>
        <w:autoSpaceDE w:val="0"/>
        <w:autoSpaceDN w:val="0"/>
        <w:adjustRightInd w:val="0"/>
        <w:spacing w:line="240" w:lineRule="auto"/>
        <w:rPr>
          <w:rFonts w:ascii="Times New Roman" w:eastAsia="Times New Roman" w:hAnsi="Times New Roman" w:cs="Times New Roman"/>
          <w:lang w:val="en-US"/>
        </w:rPr>
      </w:pPr>
      <w:r w:rsidRPr="00DD5C58">
        <w:rPr>
          <w:rFonts w:ascii="Times New Roman" w:eastAsia="Times New Roman" w:hAnsi="Times New Roman" w:cs="Times New Roman"/>
          <w:lang w:val="en-US"/>
        </w:rPr>
        <w:t>Sumber: Data olah, 2021</w:t>
      </w:r>
    </w:p>
    <w:p w:rsidR="009D56B3" w:rsidRPr="00DD5C58" w:rsidRDefault="009D56B3" w:rsidP="005D4E86">
      <w:pPr>
        <w:tabs>
          <w:tab w:val="left" w:pos="720"/>
        </w:tabs>
        <w:autoSpaceDE w:val="0"/>
        <w:autoSpaceDN w:val="0"/>
        <w:adjustRightInd w:val="0"/>
        <w:spacing w:before="240" w:after="0" w:line="240" w:lineRule="auto"/>
        <w:rPr>
          <w:rFonts w:ascii="Times New Roman" w:eastAsia="Times New Roman" w:hAnsi="Times New Roman" w:cs="Times New Roman"/>
          <w:lang w:val="en-US"/>
        </w:rPr>
      </w:pPr>
      <w:r w:rsidRPr="00DD5C58">
        <w:rPr>
          <w:rFonts w:ascii="Times New Roman" w:eastAsia="Times New Roman" w:hAnsi="Times New Roman" w:cs="Times New Roman"/>
          <w:lang w:val="en-US"/>
        </w:rPr>
        <w:tab/>
        <w:t xml:space="preserve">Tabel 3 menunjukkan </w:t>
      </w:r>
      <w:r w:rsidRPr="00DD5C58">
        <w:rPr>
          <w:rFonts w:ascii="Times New Roman" w:eastAsia="Times New Roman" w:hAnsi="Times New Roman" w:cs="Times New Roman"/>
        </w:rPr>
        <w:t xml:space="preserve">nilai </w:t>
      </w:r>
      <w:r w:rsidRPr="00DD5C58">
        <w:rPr>
          <w:rFonts w:ascii="Times New Roman" w:eastAsia="Times New Roman" w:hAnsi="Times New Roman" w:cs="Times New Roman"/>
          <w:i/>
        </w:rPr>
        <w:t>tolerance</w:t>
      </w:r>
      <w:r w:rsidRPr="00DD5C58">
        <w:rPr>
          <w:rFonts w:ascii="Times New Roman" w:eastAsia="Times New Roman" w:hAnsi="Times New Roman" w:cs="Times New Roman"/>
        </w:rPr>
        <w:t xml:space="preserve"> variabel Likuiditas dan Solvabilitas memiliki hasil yang sama yaitu </w:t>
      </w:r>
      <w:proofErr w:type="gramStart"/>
      <w:r w:rsidRPr="00DD5C58">
        <w:rPr>
          <w:rFonts w:ascii="Times New Roman" w:eastAsia="Times New Roman" w:hAnsi="Times New Roman" w:cs="Times New Roman"/>
        </w:rPr>
        <w:t>0,956, berarti</w:t>
      </w:r>
      <w:proofErr w:type="gramEnd"/>
      <w:r w:rsidRPr="00DD5C58">
        <w:rPr>
          <w:rFonts w:ascii="Times New Roman" w:eastAsia="Times New Roman" w:hAnsi="Times New Roman" w:cs="Times New Roman"/>
        </w:rPr>
        <w:t xml:space="preserve"> nilai </w:t>
      </w:r>
      <w:r w:rsidRPr="00DD5C58">
        <w:rPr>
          <w:rFonts w:ascii="Times New Roman" w:eastAsia="Times New Roman" w:hAnsi="Times New Roman" w:cs="Times New Roman"/>
          <w:i/>
        </w:rPr>
        <w:t>tolerance</w:t>
      </w:r>
      <w:r w:rsidRPr="00DD5C58">
        <w:rPr>
          <w:rFonts w:ascii="Times New Roman" w:eastAsia="Times New Roman" w:hAnsi="Times New Roman" w:cs="Times New Roman"/>
        </w:rPr>
        <w:t xml:space="preserve"> kedua variabel lebih dari 0,100. Begitu</w:t>
      </w:r>
      <w:r w:rsidR="004F7BC7" w:rsidRPr="00DD5C58">
        <w:rPr>
          <w:rFonts w:ascii="Times New Roman" w:eastAsia="Times New Roman" w:hAnsi="Times New Roman" w:cs="Times New Roman"/>
        </w:rPr>
        <w:t xml:space="preserve"> juga dengan nilai VIF variabel</w:t>
      </w:r>
      <w:r w:rsidR="004F7BC7"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Likuiditas dan Solvabilitas memiliki hasil yang sama yaitu 1,047, berarti nilai VIF kedua variabel kurang dari 10,00. Dapat disimpulkan bahwa pada model ini tidak terjadi gejala multikolinearitas.</w:t>
      </w:r>
    </w:p>
    <w:p w:rsidR="004F7BC7" w:rsidRPr="00DD5C58"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rPr>
          <w:rFonts w:ascii="Times New Roman" w:eastAsia="Times New Roman" w:hAnsi="Times New Roman" w:cs="Times New Roman"/>
          <w:lang w:val="en-US"/>
        </w:rPr>
      </w:pPr>
      <w:r w:rsidRPr="00DD5C58">
        <w:rPr>
          <w:rFonts w:ascii="Times New Roman" w:eastAsia="Times New Roman" w:hAnsi="Times New Roman" w:cs="Times New Roman"/>
          <w:lang w:val="en-US"/>
        </w:rPr>
        <w:t>Uji Heteroskedastisitas</w:t>
      </w:r>
    </w:p>
    <w:p w:rsidR="009D56B3" w:rsidRPr="00DD5C58"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lang w:val="en-US"/>
        </w:rPr>
      </w:pPr>
      <w:r w:rsidRPr="00DD5C58">
        <w:rPr>
          <w:rFonts w:ascii="Times New Roman" w:eastAsia="Times New Roman" w:hAnsi="Times New Roman" w:cs="Times New Roman"/>
          <w:lang w:val="en-US"/>
        </w:rPr>
        <w:t>Tabel 4. Uji Heteroskedastisitas</w:t>
      </w:r>
    </w:p>
    <w:tbl>
      <w:tblPr>
        <w:tblW w:w="9760" w:type="dxa"/>
        <w:jc w:val="center"/>
        <w:tblLayout w:type="fixed"/>
        <w:tblCellMar>
          <w:left w:w="0" w:type="dxa"/>
          <w:right w:w="0" w:type="dxa"/>
        </w:tblCellMar>
        <w:tblLook w:val="0000" w:firstRow="0" w:lastRow="0" w:firstColumn="0" w:lastColumn="0" w:noHBand="0" w:noVBand="0"/>
      </w:tblPr>
      <w:tblGrid>
        <w:gridCol w:w="5359"/>
        <w:gridCol w:w="4401"/>
      </w:tblGrid>
      <w:tr w:rsidR="009D56B3" w:rsidRPr="00DD5C58" w:rsidTr="004F7BC7">
        <w:trPr>
          <w:cantSplit/>
          <w:trHeight w:val="241"/>
          <w:jc w:val="center"/>
        </w:trPr>
        <w:tc>
          <w:tcPr>
            <w:tcW w:w="5359" w:type="dxa"/>
            <w:tcBorders>
              <w:top w:val="single" w:sz="4" w:space="0" w:color="auto"/>
              <w:bottom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b/>
                <w:lang w:val="en-US"/>
              </w:rPr>
            </w:pPr>
            <w:r w:rsidRPr="00DD5C58">
              <w:rPr>
                <w:rFonts w:ascii="Times New Roman" w:hAnsi="Times New Roman" w:cs="Times New Roman"/>
                <w:b/>
                <w:lang w:val="en-US"/>
              </w:rPr>
              <w:t>Variabel</w:t>
            </w:r>
          </w:p>
        </w:tc>
        <w:tc>
          <w:tcPr>
            <w:tcW w:w="4401" w:type="dxa"/>
            <w:tcBorders>
              <w:top w:val="single" w:sz="4" w:space="0" w:color="auto"/>
              <w:bottom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b/>
                <w:lang w:val="en-US"/>
              </w:rPr>
            </w:pPr>
            <w:r w:rsidRPr="00DD5C58">
              <w:rPr>
                <w:rFonts w:ascii="Times New Roman" w:hAnsi="Times New Roman" w:cs="Times New Roman"/>
                <w:b/>
                <w:lang w:val="en-US"/>
              </w:rPr>
              <w:t>Sig</w:t>
            </w:r>
          </w:p>
        </w:tc>
      </w:tr>
      <w:tr w:rsidR="009D56B3" w:rsidRPr="00DD5C58" w:rsidTr="004F7BC7">
        <w:trPr>
          <w:cantSplit/>
          <w:trHeight w:val="241"/>
          <w:jc w:val="center"/>
        </w:trPr>
        <w:tc>
          <w:tcPr>
            <w:tcW w:w="5359" w:type="dxa"/>
            <w:tcBorders>
              <w:top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(Constant)</w:t>
            </w:r>
          </w:p>
        </w:tc>
        <w:tc>
          <w:tcPr>
            <w:tcW w:w="4401" w:type="dxa"/>
            <w:tcBorders>
              <w:top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,043</w:t>
            </w:r>
          </w:p>
        </w:tc>
      </w:tr>
      <w:tr w:rsidR="009D56B3" w:rsidRPr="00DD5C58" w:rsidTr="004F7BC7">
        <w:trPr>
          <w:cantSplit/>
          <w:trHeight w:val="251"/>
          <w:jc w:val="center"/>
        </w:trPr>
        <w:tc>
          <w:tcPr>
            <w:tcW w:w="5359" w:type="dxa"/>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Likuiditas</w:t>
            </w:r>
          </w:p>
        </w:tc>
        <w:tc>
          <w:tcPr>
            <w:tcW w:w="4401" w:type="dxa"/>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,646</w:t>
            </w:r>
          </w:p>
        </w:tc>
      </w:tr>
      <w:tr w:rsidR="009D56B3" w:rsidRPr="00DD5C58" w:rsidTr="004F7BC7">
        <w:trPr>
          <w:cantSplit/>
          <w:trHeight w:val="241"/>
          <w:jc w:val="center"/>
        </w:trPr>
        <w:tc>
          <w:tcPr>
            <w:tcW w:w="5359" w:type="dxa"/>
            <w:tcBorders>
              <w:bottom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lastRenderedPageBreak/>
              <w:t>Solvabilitas</w:t>
            </w:r>
          </w:p>
        </w:tc>
        <w:tc>
          <w:tcPr>
            <w:tcW w:w="4401" w:type="dxa"/>
            <w:tcBorders>
              <w:bottom w:val="single" w:sz="4" w:space="0" w:color="auto"/>
            </w:tcBorders>
            <w:shd w:val="clear" w:color="auto" w:fill="auto"/>
          </w:tcPr>
          <w:p w:rsidR="009D56B3" w:rsidRPr="00DD5C58" w:rsidRDefault="009D56B3" w:rsidP="006C63A3">
            <w:pPr>
              <w:autoSpaceDE w:val="0"/>
              <w:autoSpaceDN w:val="0"/>
              <w:adjustRightInd w:val="0"/>
              <w:spacing w:after="0" w:line="240" w:lineRule="auto"/>
              <w:ind w:left="60" w:right="60"/>
              <w:rPr>
                <w:rFonts w:ascii="Times New Roman" w:hAnsi="Times New Roman" w:cs="Times New Roman"/>
                <w:lang w:val="en-US"/>
              </w:rPr>
            </w:pPr>
            <w:r w:rsidRPr="00DD5C58">
              <w:rPr>
                <w:rFonts w:ascii="Times New Roman" w:hAnsi="Times New Roman" w:cs="Times New Roman"/>
                <w:lang w:val="en-US"/>
              </w:rPr>
              <w:t>,537</w:t>
            </w:r>
          </w:p>
        </w:tc>
      </w:tr>
    </w:tbl>
    <w:p w:rsidR="009D56B3" w:rsidRPr="00DD5C58"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Sumber: Data olah, 2021</w:t>
      </w:r>
    </w:p>
    <w:p w:rsidR="009D56B3" w:rsidRPr="00DD5C58"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ab/>
        <w:t xml:space="preserve">Tabel 4 menunjukkan </w:t>
      </w:r>
      <w:r w:rsidRPr="00DD5C58">
        <w:rPr>
          <w:rFonts w:ascii="Times New Roman" w:eastAsia="Times New Roman" w:hAnsi="Times New Roman" w:cs="Times New Roman"/>
        </w:rPr>
        <w:t>nilai signifikansi antara variabel independen dengan absolut residual lebih besar dari 0</w:t>
      </w:r>
      <w:proofErr w:type="gramStart"/>
      <w:r w:rsidRPr="00DD5C58">
        <w:rPr>
          <w:rFonts w:ascii="Times New Roman" w:eastAsia="Times New Roman" w:hAnsi="Times New Roman" w:cs="Times New Roman"/>
        </w:rPr>
        <w:t>,05</w:t>
      </w:r>
      <w:proofErr w:type="gramEnd"/>
      <w:r w:rsidRPr="00DD5C58">
        <w:rPr>
          <w:rFonts w:ascii="Times New Roman" w:eastAsia="Times New Roman" w:hAnsi="Times New Roman" w:cs="Times New Roman"/>
        </w:rPr>
        <w:t>. Jadi dapat disimpulkan bahwa model regresi tidak memiliki gejala heteroskedastisitas.</w:t>
      </w:r>
    </w:p>
    <w:p w:rsidR="004F7BC7" w:rsidRPr="00DD5C58"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Uji Autokorelasi</w:t>
      </w:r>
    </w:p>
    <w:p w:rsidR="009D56B3" w:rsidRPr="00DD5C58"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lang w:val="en-US"/>
        </w:rPr>
      </w:pPr>
      <w:r w:rsidRPr="00DD5C58">
        <w:rPr>
          <w:rFonts w:ascii="Times New Roman" w:eastAsia="Times New Roman" w:hAnsi="Times New Roman" w:cs="Times New Roman"/>
          <w:lang w:val="en-US"/>
        </w:rPr>
        <w:t>Tabel 5. Uji Autokorelasi</w:t>
      </w:r>
    </w:p>
    <w:tbl>
      <w:tblPr>
        <w:tblW w:w="96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3"/>
        <w:gridCol w:w="1346"/>
        <w:gridCol w:w="1427"/>
        <w:gridCol w:w="1929"/>
        <w:gridCol w:w="1929"/>
        <w:gridCol w:w="1942"/>
      </w:tblGrid>
      <w:tr w:rsidR="009D56B3" w:rsidRPr="00DD5C58" w:rsidTr="004F7BC7">
        <w:trPr>
          <w:cantSplit/>
          <w:trHeight w:val="367"/>
          <w:jc w:val="center"/>
        </w:trPr>
        <w:tc>
          <w:tcPr>
            <w:tcW w:w="9616" w:type="dxa"/>
            <w:gridSpan w:val="6"/>
            <w:tcBorders>
              <w:top w:val="single" w:sz="4" w:space="0" w:color="auto"/>
              <w:left w:val="nil"/>
              <w:bottom w:val="nil"/>
              <w:right w:val="nil"/>
            </w:tcBorders>
            <w:shd w:val="clear" w:color="auto" w:fill="FFFFFF"/>
            <w:vAlign w:val="center"/>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b/>
                <w:bCs/>
                <w:lang w:val="en-US"/>
              </w:rPr>
              <w:t>Model Summary</w:t>
            </w:r>
            <w:r w:rsidRPr="00DD5C58">
              <w:rPr>
                <w:rFonts w:ascii="Times New Roman" w:hAnsi="Times New Roman" w:cs="Times New Roman"/>
                <w:b/>
                <w:bCs/>
                <w:vertAlign w:val="superscript"/>
                <w:lang w:val="en-US"/>
              </w:rPr>
              <w:t>b</w:t>
            </w:r>
          </w:p>
        </w:tc>
      </w:tr>
      <w:tr w:rsidR="009D56B3" w:rsidRPr="00DD5C58" w:rsidTr="004F7BC7">
        <w:trPr>
          <w:cantSplit/>
          <w:trHeight w:val="631"/>
          <w:jc w:val="center"/>
        </w:trPr>
        <w:tc>
          <w:tcPr>
            <w:tcW w:w="1043" w:type="dxa"/>
            <w:tcBorders>
              <w:top w:val="nil"/>
              <w:left w:val="nil"/>
              <w:bottom w:val="single" w:sz="8" w:space="0" w:color="152935"/>
              <w:right w:val="nil"/>
            </w:tcBorders>
            <w:shd w:val="clear" w:color="auto" w:fill="auto"/>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Model</w:t>
            </w:r>
          </w:p>
        </w:tc>
        <w:tc>
          <w:tcPr>
            <w:tcW w:w="1346" w:type="dxa"/>
            <w:tcBorders>
              <w:top w:val="nil"/>
              <w:left w:val="nil"/>
              <w:bottom w:val="single" w:sz="8" w:space="0" w:color="152935"/>
              <w:right w:val="single" w:sz="8" w:space="0" w:color="E0E0E0"/>
            </w:tcBorders>
            <w:shd w:val="clear" w:color="auto" w:fill="auto"/>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R</w:t>
            </w:r>
          </w:p>
        </w:tc>
        <w:tc>
          <w:tcPr>
            <w:tcW w:w="1427" w:type="dxa"/>
            <w:tcBorders>
              <w:top w:val="nil"/>
              <w:left w:val="single" w:sz="8" w:space="0" w:color="E0E0E0"/>
              <w:bottom w:val="single" w:sz="8" w:space="0" w:color="152935"/>
              <w:right w:val="single" w:sz="8" w:space="0" w:color="E0E0E0"/>
            </w:tcBorders>
            <w:shd w:val="clear" w:color="auto" w:fill="FFFFFF"/>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R Square</w:t>
            </w:r>
          </w:p>
        </w:tc>
        <w:tc>
          <w:tcPr>
            <w:tcW w:w="1929" w:type="dxa"/>
            <w:tcBorders>
              <w:top w:val="nil"/>
              <w:left w:val="single" w:sz="8" w:space="0" w:color="E0E0E0"/>
              <w:bottom w:val="single" w:sz="8" w:space="0" w:color="152935"/>
              <w:right w:val="single" w:sz="8" w:space="0" w:color="E0E0E0"/>
            </w:tcBorders>
            <w:shd w:val="clear" w:color="auto" w:fill="FFFFFF"/>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Adjusted R Square</w:t>
            </w:r>
          </w:p>
        </w:tc>
        <w:tc>
          <w:tcPr>
            <w:tcW w:w="1929" w:type="dxa"/>
            <w:tcBorders>
              <w:top w:val="nil"/>
              <w:left w:val="single" w:sz="8" w:space="0" w:color="E0E0E0"/>
              <w:bottom w:val="single" w:sz="8" w:space="0" w:color="152935"/>
              <w:right w:val="single" w:sz="8" w:space="0" w:color="E0E0E0"/>
            </w:tcBorders>
            <w:shd w:val="clear" w:color="auto" w:fill="FFFFFF"/>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Std. Error of the Estimate</w:t>
            </w:r>
          </w:p>
        </w:tc>
        <w:tc>
          <w:tcPr>
            <w:tcW w:w="1941" w:type="dxa"/>
            <w:tcBorders>
              <w:top w:val="nil"/>
              <w:left w:val="single" w:sz="8" w:space="0" w:color="E0E0E0"/>
              <w:bottom w:val="single" w:sz="8" w:space="0" w:color="152935"/>
              <w:right w:val="nil"/>
            </w:tcBorders>
            <w:shd w:val="clear" w:color="auto" w:fill="FFFFFF"/>
            <w:vAlign w:val="bottom"/>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Durbin-Watson</w:t>
            </w:r>
          </w:p>
        </w:tc>
      </w:tr>
      <w:tr w:rsidR="009D56B3" w:rsidRPr="00DD5C58" w:rsidTr="004F7BC7">
        <w:trPr>
          <w:cantSplit/>
          <w:trHeight w:val="322"/>
          <w:jc w:val="center"/>
        </w:trPr>
        <w:tc>
          <w:tcPr>
            <w:tcW w:w="1043" w:type="dxa"/>
            <w:tcBorders>
              <w:top w:val="single" w:sz="8" w:space="0" w:color="152935"/>
              <w:left w:val="nil"/>
              <w:bottom w:val="single" w:sz="8" w:space="0" w:color="152935"/>
              <w:right w:val="nil"/>
            </w:tcBorders>
            <w:shd w:val="clear" w:color="auto" w:fill="auto"/>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1</w:t>
            </w:r>
          </w:p>
        </w:tc>
        <w:tc>
          <w:tcPr>
            <w:tcW w:w="1346" w:type="dxa"/>
            <w:tcBorders>
              <w:top w:val="single" w:sz="8" w:space="0" w:color="152935"/>
              <w:left w:val="nil"/>
              <w:bottom w:val="single" w:sz="8" w:space="0" w:color="152935"/>
              <w:right w:val="single" w:sz="8" w:space="0" w:color="E0E0E0"/>
            </w:tcBorders>
            <w:shd w:val="clear" w:color="auto" w:fill="auto"/>
          </w:tcPr>
          <w:p w:rsidR="009D56B3" w:rsidRPr="00DD5C58" w:rsidRDefault="009D56B3" w:rsidP="006C63A3">
            <w:pPr>
              <w:autoSpaceDE w:val="0"/>
              <w:autoSpaceDN w:val="0"/>
              <w:adjustRightInd w:val="0"/>
              <w:spacing w:after="0" w:line="320" w:lineRule="atLeast"/>
              <w:ind w:left="60" w:right="60"/>
              <w:jc w:val="right"/>
              <w:rPr>
                <w:rFonts w:ascii="Times New Roman" w:hAnsi="Times New Roman" w:cs="Times New Roman"/>
                <w:lang w:val="en-US"/>
              </w:rPr>
            </w:pPr>
            <w:r w:rsidRPr="00DD5C58">
              <w:rPr>
                <w:rFonts w:ascii="Times New Roman" w:hAnsi="Times New Roman" w:cs="Times New Roman"/>
                <w:lang w:val="en-US"/>
              </w:rPr>
              <w:t>,724</w:t>
            </w:r>
            <w:r w:rsidRPr="00DD5C58">
              <w:rPr>
                <w:rFonts w:ascii="Times New Roman" w:hAnsi="Times New Roman" w:cs="Times New Roman"/>
                <w:vertAlign w:val="superscript"/>
                <w:lang w:val="en-US"/>
              </w:rPr>
              <w:t>a</w:t>
            </w:r>
          </w:p>
        </w:tc>
        <w:tc>
          <w:tcPr>
            <w:tcW w:w="1427" w:type="dxa"/>
            <w:tcBorders>
              <w:top w:val="single" w:sz="8" w:space="0" w:color="152935"/>
              <w:left w:val="single" w:sz="8" w:space="0" w:color="E0E0E0"/>
              <w:bottom w:val="single" w:sz="8" w:space="0" w:color="152935"/>
              <w:right w:val="single" w:sz="8" w:space="0" w:color="E0E0E0"/>
            </w:tcBorders>
            <w:shd w:val="clear" w:color="auto" w:fill="FFFFFF"/>
          </w:tcPr>
          <w:p w:rsidR="009D56B3" w:rsidRPr="00DD5C58" w:rsidRDefault="009D56B3" w:rsidP="006C63A3">
            <w:pPr>
              <w:autoSpaceDE w:val="0"/>
              <w:autoSpaceDN w:val="0"/>
              <w:adjustRightInd w:val="0"/>
              <w:spacing w:after="0" w:line="320" w:lineRule="atLeast"/>
              <w:ind w:left="60" w:right="60"/>
              <w:jc w:val="right"/>
              <w:rPr>
                <w:rFonts w:ascii="Times New Roman" w:hAnsi="Times New Roman" w:cs="Times New Roman"/>
                <w:lang w:val="en-US"/>
              </w:rPr>
            </w:pPr>
            <w:r w:rsidRPr="00DD5C58">
              <w:rPr>
                <w:rFonts w:ascii="Times New Roman" w:hAnsi="Times New Roman" w:cs="Times New Roman"/>
                <w:lang w:val="en-US"/>
              </w:rPr>
              <w:t>,525</w:t>
            </w:r>
          </w:p>
        </w:tc>
        <w:tc>
          <w:tcPr>
            <w:tcW w:w="1929" w:type="dxa"/>
            <w:tcBorders>
              <w:top w:val="single" w:sz="8" w:space="0" w:color="152935"/>
              <w:left w:val="single" w:sz="8" w:space="0" w:color="E0E0E0"/>
              <w:bottom w:val="single" w:sz="8" w:space="0" w:color="152935"/>
              <w:right w:val="single" w:sz="8" w:space="0" w:color="E0E0E0"/>
            </w:tcBorders>
            <w:shd w:val="clear" w:color="auto" w:fill="FFFFFF"/>
          </w:tcPr>
          <w:p w:rsidR="009D56B3" w:rsidRPr="00DD5C58" w:rsidRDefault="009D56B3" w:rsidP="006C63A3">
            <w:pPr>
              <w:autoSpaceDE w:val="0"/>
              <w:autoSpaceDN w:val="0"/>
              <w:adjustRightInd w:val="0"/>
              <w:spacing w:after="0" w:line="320" w:lineRule="atLeast"/>
              <w:ind w:left="60" w:right="60"/>
              <w:jc w:val="right"/>
              <w:rPr>
                <w:rFonts w:ascii="Times New Roman" w:hAnsi="Times New Roman" w:cs="Times New Roman"/>
                <w:lang w:val="en-US"/>
              </w:rPr>
            </w:pPr>
            <w:r w:rsidRPr="00DD5C58">
              <w:rPr>
                <w:rFonts w:ascii="Times New Roman" w:hAnsi="Times New Roman" w:cs="Times New Roman"/>
                <w:lang w:val="en-US"/>
              </w:rPr>
              <w:t>,489</w:t>
            </w:r>
          </w:p>
        </w:tc>
        <w:tc>
          <w:tcPr>
            <w:tcW w:w="1929" w:type="dxa"/>
            <w:tcBorders>
              <w:top w:val="single" w:sz="8" w:space="0" w:color="152935"/>
              <w:left w:val="single" w:sz="8" w:space="0" w:color="E0E0E0"/>
              <w:bottom w:val="single" w:sz="8" w:space="0" w:color="152935"/>
              <w:right w:val="single" w:sz="8" w:space="0" w:color="E0E0E0"/>
            </w:tcBorders>
            <w:shd w:val="clear" w:color="auto" w:fill="FFFFFF"/>
          </w:tcPr>
          <w:p w:rsidR="009D56B3" w:rsidRPr="00DD5C58" w:rsidRDefault="009D56B3" w:rsidP="006C63A3">
            <w:pPr>
              <w:autoSpaceDE w:val="0"/>
              <w:autoSpaceDN w:val="0"/>
              <w:adjustRightInd w:val="0"/>
              <w:spacing w:after="0" w:line="320" w:lineRule="atLeast"/>
              <w:ind w:left="60" w:right="60"/>
              <w:jc w:val="right"/>
              <w:rPr>
                <w:rFonts w:ascii="Times New Roman" w:hAnsi="Times New Roman" w:cs="Times New Roman"/>
                <w:lang w:val="en-US"/>
              </w:rPr>
            </w:pPr>
            <w:r w:rsidRPr="00DD5C58">
              <w:rPr>
                <w:rFonts w:ascii="Times New Roman" w:hAnsi="Times New Roman" w:cs="Times New Roman"/>
                <w:lang w:val="en-US"/>
              </w:rPr>
              <w:t>,17061</w:t>
            </w:r>
          </w:p>
        </w:tc>
        <w:tc>
          <w:tcPr>
            <w:tcW w:w="1941" w:type="dxa"/>
            <w:tcBorders>
              <w:top w:val="single" w:sz="8" w:space="0" w:color="152935"/>
              <w:left w:val="single" w:sz="8" w:space="0" w:color="E0E0E0"/>
              <w:bottom w:val="single" w:sz="8" w:space="0" w:color="152935"/>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right"/>
              <w:rPr>
                <w:rFonts w:ascii="Times New Roman" w:hAnsi="Times New Roman" w:cs="Times New Roman"/>
                <w:lang w:val="en-US"/>
              </w:rPr>
            </w:pPr>
            <w:r w:rsidRPr="00DD5C58">
              <w:rPr>
                <w:rFonts w:ascii="Times New Roman" w:hAnsi="Times New Roman" w:cs="Times New Roman"/>
                <w:lang w:val="en-US"/>
              </w:rPr>
              <w:t>2,002</w:t>
            </w:r>
          </w:p>
        </w:tc>
      </w:tr>
    </w:tbl>
    <w:p w:rsidR="009D56B3" w:rsidRPr="00DD5C58"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Sumber: Data olah, 2021</w:t>
      </w:r>
    </w:p>
    <w:p w:rsidR="009D56B3" w:rsidRPr="00DD5C58"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ab/>
        <w:t xml:space="preserve">Tabel 5 menunjukkan </w:t>
      </w:r>
      <w:r w:rsidRPr="00DD5C58">
        <w:rPr>
          <w:rFonts w:ascii="Times New Roman" w:eastAsia="Times New Roman" w:hAnsi="Times New Roman" w:cs="Times New Roman"/>
        </w:rPr>
        <w:t>bahwa unit analisis dalam penelitian ini memiliki nilai Durbin Watson sebesar 2,002, terletak antara du sampai dengan (4-du).</w:t>
      </w:r>
      <w:r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Karena nilai Durbin Watson terletak antara du sampai dengan (4-du) maka sebagaimana dasar pengambilan keputusan dalam uji autokorelasi kesimpulannya tidak ada gejala autokorelasi.</w:t>
      </w:r>
    </w:p>
    <w:p w:rsidR="004F7BC7" w:rsidRPr="00DD5C58"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lang w:val="en-US"/>
        </w:rPr>
      </w:pPr>
      <w:r w:rsidRPr="00DD5C58">
        <w:rPr>
          <w:rFonts w:ascii="Times New Roman" w:eastAsia="Times New Roman" w:hAnsi="Times New Roman" w:cs="Times New Roman"/>
          <w:lang w:val="en-US"/>
        </w:rPr>
        <w:t>Analisis Regresi Berganda</w:t>
      </w:r>
    </w:p>
    <w:p w:rsidR="009D56B3" w:rsidRPr="00DD5C58"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lang w:val="en-US"/>
        </w:rPr>
      </w:pPr>
      <w:r w:rsidRPr="00DD5C58">
        <w:rPr>
          <w:rFonts w:ascii="Times New Roman" w:eastAsia="Times New Roman" w:hAnsi="Times New Roman" w:cs="Times New Roman"/>
        </w:rPr>
        <w:t xml:space="preserve">Tabel 6. </w:t>
      </w:r>
      <w:r w:rsidRPr="00DD5C58">
        <w:rPr>
          <w:rFonts w:ascii="Times New Roman" w:eastAsia="Times New Roman" w:hAnsi="Times New Roman" w:cs="Times New Roman"/>
          <w:lang w:val="en-US"/>
        </w:rPr>
        <w:t>Analisis Regresi Berganda</w:t>
      </w:r>
    </w:p>
    <w:tbl>
      <w:tblPr>
        <w:tblStyle w:val="TableGrid"/>
        <w:tblW w:w="96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460"/>
        <w:gridCol w:w="2182"/>
        <w:gridCol w:w="2505"/>
        <w:gridCol w:w="97"/>
      </w:tblGrid>
      <w:tr w:rsidR="004F7BC7" w:rsidRPr="00DD5C58" w:rsidTr="004F7BC7">
        <w:trPr>
          <w:gridAfter w:val="1"/>
          <w:wAfter w:w="97" w:type="dxa"/>
          <w:trHeight w:val="408"/>
          <w:jc w:val="center"/>
        </w:trPr>
        <w:tc>
          <w:tcPr>
            <w:tcW w:w="2392" w:type="dxa"/>
            <w:tcBorders>
              <w:top w:val="single" w:sz="4" w:space="0" w:color="auto"/>
              <w:bottom w:val="single" w:sz="4" w:space="0" w:color="auto"/>
            </w:tcBorders>
          </w:tcPr>
          <w:p w:rsidR="009D56B3" w:rsidRPr="00DD5C58" w:rsidRDefault="009D56B3" w:rsidP="007E51F6">
            <w:pPr>
              <w:widowControl w:val="0"/>
              <w:tabs>
                <w:tab w:val="left" w:pos="720"/>
              </w:tabs>
              <w:autoSpaceDE w:val="0"/>
              <w:autoSpaceDN w:val="0"/>
              <w:adjustRightInd w:val="0"/>
              <w:rPr>
                <w:rFonts w:ascii="Times New Roman" w:hAnsi="Times New Roman" w:cs="Times New Roman"/>
                <w:b/>
              </w:rPr>
            </w:pPr>
            <w:r w:rsidRPr="00DD5C58">
              <w:rPr>
                <w:rFonts w:ascii="Times New Roman" w:hAnsi="Times New Roman" w:cs="Times New Roman"/>
                <w:b/>
              </w:rPr>
              <w:t>Variabel</w:t>
            </w:r>
          </w:p>
        </w:tc>
        <w:tc>
          <w:tcPr>
            <w:tcW w:w="2460"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B</w:t>
            </w:r>
          </w:p>
        </w:tc>
        <w:tc>
          <w:tcPr>
            <w:tcW w:w="2182"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Std. Error</w:t>
            </w:r>
          </w:p>
        </w:tc>
        <w:tc>
          <w:tcPr>
            <w:tcW w:w="2505" w:type="dxa"/>
            <w:tcBorders>
              <w:top w:val="single" w:sz="4" w:space="0" w:color="auto"/>
              <w:bottom w:val="single" w:sz="4" w:space="0" w:color="auto"/>
            </w:tcBorders>
          </w:tcPr>
          <w:p w:rsidR="009D56B3" w:rsidRPr="00DD5C58" w:rsidRDefault="009D56B3" w:rsidP="007E51F6">
            <w:pPr>
              <w:rPr>
                <w:rFonts w:ascii="Times New Roman" w:hAnsi="Times New Roman" w:cs="Times New Roman"/>
                <w:b/>
              </w:rPr>
            </w:pPr>
            <w:r w:rsidRPr="00DD5C58">
              <w:rPr>
                <w:rFonts w:ascii="Times New Roman" w:hAnsi="Times New Roman" w:cs="Times New Roman"/>
                <w:b/>
              </w:rPr>
              <w:t>Std. Coefficients Beta</w:t>
            </w:r>
          </w:p>
        </w:tc>
      </w:tr>
      <w:tr w:rsidR="004F7BC7" w:rsidRPr="00DD5C58" w:rsidTr="004F7BC7">
        <w:trPr>
          <w:trHeight w:val="213"/>
          <w:jc w:val="center"/>
        </w:trPr>
        <w:tc>
          <w:tcPr>
            <w:tcW w:w="2392" w:type="dxa"/>
            <w:tcBorders>
              <w:top w:val="single" w:sz="4" w:space="0" w:color="auto"/>
            </w:tcBorders>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i/>
              </w:rPr>
            </w:pPr>
            <w:r w:rsidRPr="00DD5C58">
              <w:rPr>
                <w:rFonts w:ascii="Times New Roman" w:hAnsi="Times New Roman" w:cs="Times New Roman"/>
                <w:i/>
              </w:rPr>
              <w:t>Constant</w:t>
            </w:r>
          </w:p>
        </w:tc>
        <w:tc>
          <w:tcPr>
            <w:tcW w:w="2460" w:type="dxa"/>
            <w:tcBorders>
              <w:top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,099</w:t>
            </w:r>
          </w:p>
        </w:tc>
        <w:tc>
          <w:tcPr>
            <w:tcW w:w="2182" w:type="dxa"/>
            <w:tcBorders>
              <w:top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 xml:space="preserve"> </w:t>
            </w:r>
            <w:r w:rsidRPr="00DD5C58">
              <w:rPr>
                <w:rFonts w:ascii="Times New Roman" w:hAnsi="Times New Roman" w:cs="Times New Roman"/>
              </w:rPr>
              <w:t>,080</w:t>
            </w:r>
          </w:p>
        </w:tc>
        <w:tc>
          <w:tcPr>
            <w:tcW w:w="2602" w:type="dxa"/>
            <w:gridSpan w:val="2"/>
            <w:tcBorders>
              <w:top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 xml:space="preserve"> </w:t>
            </w:r>
            <w:r w:rsidRPr="00DD5C58">
              <w:rPr>
                <w:rFonts w:ascii="Times New Roman" w:hAnsi="Times New Roman" w:cs="Times New Roman"/>
              </w:rPr>
              <w:t xml:space="preserve"> </w:t>
            </w:r>
          </w:p>
        </w:tc>
      </w:tr>
      <w:tr w:rsidR="004F7BC7" w:rsidRPr="00DD5C58" w:rsidTr="004F7BC7">
        <w:trPr>
          <w:trHeight w:val="203"/>
          <w:jc w:val="center"/>
        </w:trPr>
        <w:tc>
          <w:tcPr>
            <w:tcW w:w="2392" w:type="dxa"/>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i/>
              </w:rPr>
            </w:pPr>
            <w:r w:rsidRPr="00DD5C58">
              <w:rPr>
                <w:rFonts w:ascii="Times New Roman" w:hAnsi="Times New Roman" w:cs="Times New Roman"/>
                <w:i/>
              </w:rPr>
              <w:t>Likuiditas</w:t>
            </w:r>
          </w:p>
        </w:tc>
        <w:tc>
          <w:tcPr>
            <w:tcW w:w="2460" w:type="dxa"/>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-,019</w:t>
            </w:r>
          </w:p>
        </w:tc>
        <w:tc>
          <w:tcPr>
            <w:tcW w:w="2182" w:type="dxa"/>
          </w:tcPr>
          <w:p w:rsidR="009D56B3" w:rsidRPr="00DD5C58" w:rsidRDefault="009D56B3" w:rsidP="007E51F6">
            <w:pPr>
              <w:rPr>
                <w:rFonts w:ascii="Times New Roman" w:hAnsi="Times New Roman" w:cs="Times New Roman"/>
              </w:rPr>
            </w:pPr>
            <w:r w:rsidRPr="00DD5C58">
              <w:rPr>
                <w:rFonts w:ascii="Times New Roman" w:hAnsi="Times New Roman" w:cs="Times New Roman"/>
                <w:color w:val="010205"/>
              </w:rPr>
              <w:t xml:space="preserve"> </w:t>
            </w:r>
            <w:r w:rsidRPr="00DD5C58">
              <w:rPr>
                <w:rFonts w:ascii="Times New Roman" w:hAnsi="Times New Roman" w:cs="Times New Roman"/>
              </w:rPr>
              <w:t>,012</w:t>
            </w:r>
          </w:p>
        </w:tc>
        <w:tc>
          <w:tcPr>
            <w:tcW w:w="2602" w:type="dxa"/>
            <w:gridSpan w:val="2"/>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-,223</w:t>
            </w:r>
            <w:r w:rsidRPr="00DD5C58">
              <w:rPr>
                <w:rFonts w:ascii="Times New Roman" w:hAnsi="Times New Roman" w:cs="Times New Roman"/>
                <w:color w:val="010205"/>
              </w:rPr>
              <w:t xml:space="preserve"> </w:t>
            </w:r>
            <w:r w:rsidRPr="00DD5C58">
              <w:rPr>
                <w:rFonts w:ascii="Times New Roman" w:hAnsi="Times New Roman" w:cs="Times New Roman"/>
              </w:rPr>
              <w:t xml:space="preserve"> </w:t>
            </w:r>
          </w:p>
        </w:tc>
      </w:tr>
      <w:tr w:rsidR="004F7BC7" w:rsidRPr="00DD5C58" w:rsidTr="004F7BC7">
        <w:trPr>
          <w:trHeight w:val="203"/>
          <w:jc w:val="center"/>
        </w:trPr>
        <w:tc>
          <w:tcPr>
            <w:tcW w:w="2392" w:type="dxa"/>
            <w:tcBorders>
              <w:bottom w:val="single" w:sz="4" w:space="0" w:color="auto"/>
            </w:tcBorders>
          </w:tcPr>
          <w:p w:rsidR="009D56B3" w:rsidRPr="00DD5C58" w:rsidRDefault="009D56B3" w:rsidP="007E51F6">
            <w:pPr>
              <w:widowControl w:val="0"/>
              <w:tabs>
                <w:tab w:val="left" w:pos="720"/>
              </w:tabs>
              <w:autoSpaceDE w:val="0"/>
              <w:autoSpaceDN w:val="0"/>
              <w:adjustRightInd w:val="0"/>
              <w:jc w:val="both"/>
              <w:rPr>
                <w:rFonts w:ascii="Times New Roman" w:hAnsi="Times New Roman" w:cs="Times New Roman"/>
                <w:i/>
              </w:rPr>
            </w:pPr>
            <w:r w:rsidRPr="00DD5C58">
              <w:rPr>
                <w:rFonts w:ascii="Times New Roman" w:hAnsi="Times New Roman" w:cs="Times New Roman"/>
                <w:i/>
              </w:rPr>
              <w:t>Solvabilitas</w:t>
            </w:r>
          </w:p>
        </w:tc>
        <w:tc>
          <w:tcPr>
            <w:tcW w:w="2460" w:type="dxa"/>
            <w:tcBorders>
              <w:bottom w:val="single" w:sz="4" w:space="0" w:color="auto"/>
            </w:tcBorders>
          </w:tcPr>
          <w:p w:rsidR="009D56B3" w:rsidRPr="00DD5C58" w:rsidRDefault="009D56B3" w:rsidP="007E51F6">
            <w:pPr>
              <w:autoSpaceDE w:val="0"/>
              <w:autoSpaceDN w:val="0"/>
              <w:adjustRightInd w:val="0"/>
              <w:spacing w:line="320" w:lineRule="atLeast"/>
              <w:ind w:left="60" w:right="60"/>
              <w:rPr>
                <w:rFonts w:ascii="Times New Roman" w:hAnsi="Times New Roman" w:cs="Times New Roman"/>
              </w:rPr>
            </w:pPr>
            <w:r w:rsidRPr="00DD5C58">
              <w:rPr>
                <w:rFonts w:ascii="Times New Roman" w:hAnsi="Times New Roman" w:cs="Times New Roman"/>
              </w:rPr>
              <w:t>,418</w:t>
            </w:r>
          </w:p>
        </w:tc>
        <w:tc>
          <w:tcPr>
            <w:tcW w:w="2182" w:type="dxa"/>
            <w:tcBorders>
              <w:bottom w:val="single" w:sz="4" w:space="0" w:color="auto"/>
            </w:tcBorders>
          </w:tcPr>
          <w:p w:rsidR="009D56B3" w:rsidRPr="00DD5C58" w:rsidRDefault="009D56B3" w:rsidP="007E51F6">
            <w:pPr>
              <w:rPr>
                <w:rFonts w:ascii="Times New Roman" w:hAnsi="Times New Roman" w:cs="Times New Roman"/>
              </w:rPr>
            </w:pPr>
            <w:r w:rsidRPr="00DD5C58">
              <w:rPr>
                <w:rFonts w:ascii="Times New Roman" w:hAnsi="Times New Roman" w:cs="Times New Roman"/>
              </w:rPr>
              <w:t>,088</w:t>
            </w:r>
            <w:r w:rsidRPr="00DD5C58">
              <w:rPr>
                <w:rFonts w:ascii="Times New Roman" w:hAnsi="Times New Roman" w:cs="Times New Roman"/>
                <w:color w:val="010205"/>
              </w:rPr>
              <w:t xml:space="preserve"> </w:t>
            </w:r>
          </w:p>
        </w:tc>
        <w:tc>
          <w:tcPr>
            <w:tcW w:w="2602" w:type="dxa"/>
            <w:gridSpan w:val="2"/>
            <w:tcBorders>
              <w:bottom w:val="single" w:sz="4" w:space="0" w:color="auto"/>
            </w:tcBorders>
            <w:vAlign w:val="center"/>
          </w:tcPr>
          <w:p w:rsidR="009D56B3" w:rsidRPr="00DD5C58" w:rsidRDefault="009D56B3" w:rsidP="007E51F6">
            <w:pPr>
              <w:rPr>
                <w:rFonts w:ascii="Times New Roman" w:hAnsi="Times New Roman" w:cs="Times New Roman"/>
              </w:rPr>
            </w:pPr>
            <w:r w:rsidRPr="00DD5C58">
              <w:rPr>
                <w:rFonts w:ascii="Times New Roman" w:hAnsi="Times New Roman" w:cs="Times New Roman"/>
              </w:rPr>
              <w:t>,644</w:t>
            </w:r>
            <w:r w:rsidRPr="00DD5C58">
              <w:rPr>
                <w:rFonts w:ascii="Times New Roman" w:hAnsi="Times New Roman" w:cs="Times New Roman"/>
                <w:color w:val="010205"/>
              </w:rPr>
              <w:t xml:space="preserve"> </w:t>
            </w:r>
            <w:r w:rsidRPr="00DD5C58">
              <w:rPr>
                <w:rFonts w:ascii="Times New Roman" w:hAnsi="Times New Roman" w:cs="Times New Roman"/>
              </w:rPr>
              <w:t xml:space="preserve">  </w:t>
            </w:r>
          </w:p>
        </w:tc>
      </w:tr>
    </w:tbl>
    <w:p w:rsidR="009D56B3" w:rsidRPr="00DD5C58" w:rsidRDefault="009D56B3" w:rsidP="009D56B3">
      <w:pPr>
        <w:tabs>
          <w:tab w:val="left" w:pos="720"/>
        </w:tabs>
        <w:autoSpaceDE w:val="0"/>
        <w:autoSpaceDN w:val="0"/>
        <w:adjustRightInd w:val="0"/>
        <w:spacing w:line="240" w:lineRule="auto"/>
        <w:jc w:val="both"/>
        <w:rPr>
          <w:rFonts w:ascii="Times New Roman" w:hAnsi="Times New Roman" w:cs="Times New Roman"/>
          <w:lang w:val="en-US"/>
        </w:rPr>
      </w:pPr>
      <w:r w:rsidRPr="00DD5C58">
        <w:rPr>
          <w:rFonts w:ascii="Times New Roman" w:hAnsi="Times New Roman" w:cs="Times New Roman"/>
          <w:lang w:val="en-US"/>
        </w:rPr>
        <w:t>Sumber: Data olah, 2021</w:t>
      </w:r>
    </w:p>
    <w:p w:rsidR="009D56B3" w:rsidRPr="00DD5C58"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lang w:val="en-US"/>
        </w:rPr>
        <w:tab/>
        <w:t xml:space="preserve">Tabel 6 menunjukkan hasil regresi berganda, dimana persamaannya adalah </w:t>
      </w:r>
    </w:p>
    <w:p w:rsidR="009D56B3" w:rsidRPr="00DD5C58"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rPr>
        <w:t>Y = 0,099 + -0,019 X1 + 0,418 X2</w:t>
      </w:r>
    </w:p>
    <w:p w:rsidR="009D56B3" w:rsidRPr="00DD5C58"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rPr>
        <w:t>Nilai konstanta sebesar 0,099 arti</w:t>
      </w:r>
      <w:r w:rsidRPr="00DD5C58">
        <w:rPr>
          <w:rFonts w:ascii="Times New Roman" w:eastAsia="Times New Roman" w:hAnsi="Times New Roman" w:cs="Times New Roman"/>
          <w:color w:val="000000"/>
          <w:lang w:val="en-US"/>
        </w:rPr>
        <w:t xml:space="preserve">nya adalah jika X1 dan X2 nilainya adalah 0, maka besarnya Y adalah </w:t>
      </w:r>
      <w:r w:rsidRPr="00DD5C58">
        <w:rPr>
          <w:rFonts w:ascii="Times New Roman" w:eastAsia="Times New Roman" w:hAnsi="Times New Roman" w:cs="Times New Roman"/>
          <w:color w:val="000000"/>
        </w:rPr>
        <w:t>0,099</w:t>
      </w:r>
      <w:r w:rsidRPr="00DD5C58">
        <w:rPr>
          <w:rFonts w:ascii="Times New Roman" w:eastAsia="Times New Roman" w:hAnsi="Times New Roman" w:cs="Times New Roman"/>
          <w:color w:val="000000"/>
          <w:lang w:val="en-US"/>
        </w:rPr>
        <w:t>.</w:t>
      </w:r>
    </w:p>
    <w:p w:rsidR="009D56B3" w:rsidRPr="00DD5C58"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lang w:val="en-US"/>
        </w:rPr>
        <w:t>Koefisisen regresi variabel X</w:t>
      </w:r>
      <w:r w:rsidRPr="00DD5C58">
        <w:rPr>
          <w:rFonts w:ascii="Times New Roman" w:eastAsia="Times New Roman" w:hAnsi="Times New Roman" w:cs="Times New Roman"/>
          <w:color w:val="000000"/>
          <w:vertAlign w:val="subscript"/>
          <w:lang w:val="en-US"/>
        </w:rPr>
        <w:t xml:space="preserve">1 </w:t>
      </w:r>
      <w:r w:rsidRPr="00DD5C58">
        <w:rPr>
          <w:rFonts w:ascii="Times New Roman" w:eastAsia="Times New Roman" w:hAnsi="Times New Roman" w:cs="Times New Roman"/>
          <w:color w:val="000000"/>
          <w:lang w:val="en-US"/>
        </w:rPr>
        <w:t>sebesar -0,019, artinya setiap ada peningkatan X1 sebesar 1 satuan, maka akan mengurangi Y sebesar 0,019 dengan asumsi variabel lain memiliki nilai tetap yang sama.</w:t>
      </w:r>
    </w:p>
    <w:p w:rsidR="009D56B3" w:rsidRPr="00DD5C58"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lang w:val="en-US"/>
        </w:rPr>
        <w:t>Koefisisen regresi variabel X</w:t>
      </w:r>
      <w:r w:rsidRPr="00DD5C58">
        <w:rPr>
          <w:rFonts w:ascii="Times New Roman" w:eastAsia="Times New Roman" w:hAnsi="Times New Roman" w:cs="Times New Roman"/>
          <w:color w:val="000000"/>
          <w:vertAlign w:val="subscript"/>
          <w:lang w:val="en-US"/>
        </w:rPr>
        <w:t xml:space="preserve">2 </w:t>
      </w:r>
      <w:r w:rsidRPr="00DD5C58">
        <w:rPr>
          <w:rFonts w:ascii="Times New Roman" w:eastAsia="Times New Roman" w:hAnsi="Times New Roman" w:cs="Times New Roman"/>
          <w:color w:val="000000"/>
          <w:lang w:val="en-US"/>
        </w:rPr>
        <w:t>sebesar 0,418 artinya setiap ada peningkatan X2 sebesar 1 satuan, maka akan meningkatkan Y sebesar 0,418 dengan asumsi variabel lain memiliki nilai tetap yang sama.</w:t>
      </w:r>
    </w:p>
    <w:p w:rsidR="005D4E86" w:rsidRPr="00DD5C58" w:rsidRDefault="005D4E86" w:rsidP="005D4E86">
      <w:pPr>
        <w:pStyle w:val="ListParagraph"/>
        <w:numPr>
          <w:ilvl w:val="0"/>
          <w:numId w:val="13"/>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lang w:val="en-US"/>
        </w:rPr>
        <w:t>Hasil Uji T</w:t>
      </w:r>
    </w:p>
    <w:p w:rsidR="009D56B3" w:rsidRPr="00DD5C58" w:rsidRDefault="009D56B3" w:rsidP="005D4E86">
      <w:pPr>
        <w:tabs>
          <w:tab w:val="left" w:pos="426"/>
        </w:tabs>
        <w:autoSpaceDE w:val="0"/>
        <w:autoSpaceDN w:val="0"/>
        <w:adjustRightInd w:val="0"/>
        <w:spacing w:after="0" w:line="240" w:lineRule="auto"/>
        <w:jc w:val="center"/>
        <w:rPr>
          <w:rFonts w:ascii="Times New Roman" w:eastAsia="Times New Roman" w:hAnsi="Times New Roman" w:cs="Times New Roman"/>
          <w:color w:val="000000"/>
          <w:lang w:val="en-US"/>
        </w:rPr>
      </w:pPr>
      <w:r w:rsidRPr="00DD5C58">
        <w:rPr>
          <w:rFonts w:ascii="Times New Roman" w:eastAsia="Times New Roman" w:hAnsi="Times New Roman" w:cs="Times New Roman"/>
          <w:color w:val="000000"/>
          <w:lang w:val="en-US"/>
        </w:rPr>
        <w:t>Tabel 7. Hasil Uji T</w:t>
      </w:r>
    </w:p>
    <w:tbl>
      <w:tblPr>
        <w:tblW w:w="97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1"/>
        <w:gridCol w:w="3241"/>
        <w:gridCol w:w="3243"/>
      </w:tblGrid>
      <w:tr w:rsidR="009D56B3" w:rsidRPr="00DD5C58" w:rsidTr="005D4E86">
        <w:trPr>
          <w:cantSplit/>
          <w:trHeight w:val="226"/>
          <w:jc w:val="center"/>
        </w:trPr>
        <w:tc>
          <w:tcPr>
            <w:tcW w:w="3241" w:type="dxa"/>
            <w:tcBorders>
              <w:top w:val="single" w:sz="4" w:space="0" w:color="auto"/>
              <w:left w:val="nil"/>
              <w:bottom w:val="single" w:sz="4" w:space="0" w:color="auto"/>
              <w:right w:val="nil"/>
            </w:tcBorders>
            <w:shd w:val="clear" w:color="auto" w:fill="FFFFFF"/>
          </w:tcPr>
          <w:p w:rsidR="009D56B3" w:rsidRPr="00DD5C58" w:rsidRDefault="009D56B3" w:rsidP="006C63A3">
            <w:pPr>
              <w:autoSpaceDE w:val="0"/>
              <w:autoSpaceDN w:val="0"/>
              <w:adjustRightInd w:val="0"/>
              <w:spacing w:after="0" w:line="240" w:lineRule="auto"/>
              <w:rPr>
                <w:rFonts w:ascii="Times New Roman" w:hAnsi="Times New Roman" w:cs="Times New Roman"/>
                <w:b/>
                <w:lang w:val="en-US"/>
              </w:rPr>
            </w:pPr>
            <w:r w:rsidRPr="00DD5C58">
              <w:rPr>
                <w:rFonts w:ascii="Times New Roman" w:hAnsi="Times New Roman" w:cs="Times New Roman"/>
                <w:b/>
                <w:lang w:val="en-US"/>
              </w:rPr>
              <w:t>Variabel</w:t>
            </w:r>
          </w:p>
        </w:tc>
        <w:tc>
          <w:tcPr>
            <w:tcW w:w="3241" w:type="dxa"/>
            <w:tcBorders>
              <w:top w:val="single" w:sz="4" w:space="0" w:color="auto"/>
              <w:left w:val="nil"/>
              <w:bottom w:val="single" w:sz="4" w:space="0" w:color="auto"/>
              <w:right w:val="nil"/>
            </w:tcBorders>
            <w:shd w:val="clear" w:color="auto" w:fill="FFFFFF"/>
            <w:vAlign w:val="bottom"/>
          </w:tcPr>
          <w:p w:rsidR="009D56B3" w:rsidRPr="00DD5C58" w:rsidRDefault="009D56B3" w:rsidP="006C63A3">
            <w:pPr>
              <w:autoSpaceDE w:val="0"/>
              <w:autoSpaceDN w:val="0"/>
              <w:adjustRightInd w:val="0"/>
              <w:spacing w:after="0" w:line="240" w:lineRule="auto"/>
              <w:jc w:val="center"/>
              <w:rPr>
                <w:rFonts w:ascii="Times New Roman" w:hAnsi="Times New Roman" w:cs="Times New Roman"/>
                <w:b/>
                <w:lang w:val="en-US"/>
              </w:rPr>
            </w:pPr>
            <w:r w:rsidRPr="00DD5C58">
              <w:rPr>
                <w:rFonts w:ascii="Times New Roman" w:hAnsi="Times New Roman" w:cs="Times New Roman"/>
                <w:b/>
                <w:lang w:val="en-US"/>
              </w:rPr>
              <w:t>T</w:t>
            </w:r>
          </w:p>
        </w:tc>
        <w:tc>
          <w:tcPr>
            <w:tcW w:w="3243" w:type="dxa"/>
            <w:tcBorders>
              <w:top w:val="single" w:sz="4" w:space="0" w:color="auto"/>
              <w:left w:val="nil"/>
              <w:bottom w:val="single" w:sz="4" w:space="0" w:color="auto"/>
              <w:right w:val="nil"/>
            </w:tcBorders>
            <w:shd w:val="clear" w:color="auto" w:fill="FFFFFF"/>
            <w:vAlign w:val="bottom"/>
          </w:tcPr>
          <w:p w:rsidR="009D56B3" w:rsidRPr="00DD5C58" w:rsidRDefault="009D56B3" w:rsidP="006C63A3">
            <w:pPr>
              <w:autoSpaceDE w:val="0"/>
              <w:autoSpaceDN w:val="0"/>
              <w:adjustRightInd w:val="0"/>
              <w:spacing w:after="0" w:line="240" w:lineRule="auto"/>
              <w:jc w:val="center"/>
              <w:rPr>
                <w:rFonts w:ascii="Times New Roman" w:hAnsi="Times New Roman" w:cs="Times New Roman"/>
                <w:b/>
                <w:lang w:val="en-US"/>
              </w:rPr>
            </w:pPr>
            <w:r w:rsidRPr="00DD5C58">
              <w:rPr>
                <w:rFonts w:ascii="Times New Roman" w:hAnsi="Times New Roman" w:cs="Times New Roman"/>
                <w:b/>
                <w:lang w:val="en-US"/>
              </w:rPr>
              <w:t>Sig</w:t>
            </w:r>
          </w:p>
        </w:tc>
      </w:tr>
      <w:tr w:rsidR="009D56B3" w:rsidRPr="00DD5C58" w:rsidTr="005D4E86">
        <w:trPr>
          <w:cantSplit/>
          <w:trHeight w:val="236"/>
          <w:jc w:val="center"/>
        </w:trPr>
        <w:tc>
          <w:tcPr>
            <w:tcW w:w="3241" w:type="dxa"/>
            <w:tcBorders>
              <w:top w:val="single" w:sz="4" w:space="0" w:color="auto"/>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i/>
                <w:color w:val="010205"/>
                <w:lang w:val="en-US"/>
              </w:rPr>
            </w:pPr>
            <w:r w:rsidRPr="00DD5C58">
              <w:rPr>
                <w:rFonts w:ascii="Times New Roman" w:hAnsi="Times New Roman" w:cs="Times New Roman"/>
                <w:i/>
                <w:color w:val="010205"/>
                <w:lang w:val="en-US"/>
              </w:rPr>
              <w:t>Constant</w:t>
            </w:r>
          </w:p>
        </w:tc>
        <w:tc>
          <w:tcPr>
            <w:tcW w:w="3241" w:type="dxa"/>
            <w:tcBorders>
              <w:top w:val="single" w:sz="4" w:space="0" w:color="auto"/>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1,246</w:t>
            </w:r>
          </w:p>
        </w:tc>
        <w:tc>
          <w:tcPr>
            <w:tcW w:w="3243" w:type="dxa"/>
            <w:tcBorders>
              <w:top w:val="single" w:sz="4" w:space="0" w:color="auto"/>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,224</w:t>
            </w:r>
          </w:p>
        </w:tc>
      </w:tr>
      <w:tr w:rsidR="009D56B3" w:rsidRPr="00DD5C58" w:rsidTr="005D4E86">
        <w:trPr>
          <w:cantSplit/>
          <w:trHeight w:val="247"/>
          <w:jc w:val="center"/>
        </w:trPr>
        <w:tc>
          <w:tcPr>
            <w:tcW w:w="3241" w:type="dxa"/>
            <w:tcBorders>
              <w:top w:val="nil"/>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i/>
                <w:color w:val="010205"/>
                <w:lang w:val="en-US"/>
              </w:rPr>
            </w:pPr>
            <w:r w:rsidRPr="00DD5C58">
              <w:rPr>
                <w:rFonts w:ascii="Times New Roman" w:hAnsi="Times New Roman" w:cs="Times New Roman"/>
                <w:i/>
                <w:color w:val="010205"/>
                <w:lang w:val="en-US"/>
              </w:rPr>
              <w:t>Likuiditas</w:t>
            </w:r>
          </w:p>
        </w:tc>
        <w:tc>
          <w:tcPr>
            <w:tcW w:w="3241" w:type="dxa"/>
            <w:tcBorders>
              <w:top w:val="nil"/>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-1,640</w:t>
            </w:r>
          </w:p>
        </w:tc>
        <w:tc>
          <w:tcPr>
            <w:tcW w:w="3243" w:type="dxa"/>
            <w:tcBorders>
              <w:top w:val="nil"/>
              <w:left w:val="nil"/>
              <w:bottom w:val="nil"/>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,113</w:t>
            </w:r>
          </w:p>
        </w:tc>
      </w:tr>
      <w:tr w:rsidR="009D56B3" w:rsidRPr="00DD5C58" w:rsidTr="005D4E86">
        <w:trPr>
          <w:cantSplit/>
          <w:trHeight w:val="236"/>
          <w:jc w:val="center"/>
        </w:trPr>
        <w:tc>
          <w:tcPr>
            <w:tcW w:w="3241" w:type="dxa"/>
            <w:tcBorders>
              <w:top w:val="nil"/>
              <w:left w:val="nil"/>
              <w:bottom w:val="single" w:sz="4" w:space="0" w:color="auto"/>
              <w:right w:val="nil"/>
            </w:tcBorders>
            <w:shd w:val="clear" w:color="auto" w:fill="FFFFFF"/>
          </w:tcPr>
          <w:p w:rsidR="009D56B3" w:rsidRPr="00DD5C58" w:rsidRDefault="009D56B3" w:rsidP="006C63A3">
            <w:pPr>
              <w:autoSpaceDE w:val="0"/>
              <w:autoSpaceDN w:val="0"/>
              <w:adjustRightInd w:val="0"/>
              <w:spacing w:after="0" w:line="320" w:lineRule="atLeast"/>
              <w:ind w:left="60" w:right="60"/>
              <w:rPr>
                <w:rFonts w:ascii="Times New Roman" w:hAnsi="Times New Roman" w:cs="Times New Roman"/>
                <w:i/>
                <w:color w:val="010205"/>
                <w:lang w:val="en-US"/>
              </w:rPr>
            </w:pPr>
            <w:r w:rsidRPr="00DD5C58">
              <w:rPr>
                <w:rFonts w:ascii="Times New Roman" w:hAnsi="Times New Roman" w:cs="Times New Roman"/>
                <w:i/>
                <w:color w:val="010205"/>
                <w:lang w:val="en-US"/>
              </w:rPr>
              <w:t>Solvabilitas</w:t>
            </w:r>
          </w:p>
        </w:tc>
        <w:tc>
          <w:tcPr>
            <w:tcW w:w="3241" w:type="dxa"/>
            <w:tcBorders>
              <w:top w:val="nil"/>
              <w:left w:val="nil"/>
              <w:bottom w:val="single" w:sz="4" w:space="0" w:color="auto"/>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4,744</w:t>
            </w:r>
          </w:p>
        </w:tc>
        <w:tc>
          <w:tcPr>
            <w:tcW w:w="3243" w:type="dxa"/>
            <w:tcBorders>
              <w:top w:val="nil"/>
              <w:left w:val="nil"/>
              <w:bottom w:val="single" w:sz="4" w:space="0" w:color="auto"/>
              <w:right w:val="nil"/>
            </w:tcBorders>
            <w:shd w:val="clear" w:color="auto" w:fill="FFFFFF"/>
          </w:tcPr>
          <w:p w:rsidR="009D56B3" w:rsidRPr="00DD5C58" w:rsidRDefault="009D56B3" w:rsidP="006C63A3">
            <w:pPr>
              <w:autoSpaceDE w:val="0"/>
              <w:autoSpaceDN w:val="0"/>
              <w:adjustRightInd w:val="0"/>
              <w:spacing w:after="0" w:line="320" w:lineRule="atLeast"/>
              <w:ind w:left="60" w:right="60"/>
              <w:jc w:val="center"/>
              <w:rPr>
                <w:rFonts w:ascii="Times New Roman" w:hAnsi="Times New Roman" w:cs="Times New Roman"/>
                <w:color w:val="010205"/>
                <w:lang w:val="en-US"/>
              </w:rPr>
            </w:pPr>
            <w:r w:rsidRPr="00DD5C58">
              <w:rPr>
                <w:rFonts w:ascii="Times New Roman" w:hAnsi="Times New Roman" w:cs="Times New Roman"/>
                <w:color w:val="010205"/>
                <w:lang w:val="en-US"/>
              </w:rPr>
              <w:t>,000</w:t>
            </w:r>
          </w:p>
        </w:tc>
      </w:tr>
    </w:tbl>
    <w:p w:rsidR="005D4E86" w:rsidRPr="00DD5C58" w:rsidRDefault="005D4E86" w:rsidP="005D4E86">
      <w:pPr>
        <w:tabs>
          <w:tab w:val="left" w:pos="720"/>
        </w:tabs>
        <w:autoSpaceDE w:val="0"/>
        <w:autoSpaceDN w:val="0"/>
        <w:adjustRightInd w:val="0"/>
        <w:spacing w:line="240" w:lineRule="auto"/>
        <w:jc w:val="both"/>
        <w:rPr>
          <w:rFonts w:ascii="Times New Roman" w:hAnsi="Times New Roman" w:cs="Times New Roman"/>
          <w:lang w:val="en-US"/>
        </w:rPr>
      </w:pPr>
      <w:r w:rsidRPr="00DD5C58">
        <w:rPr>
          <w:rFonts w:ascii="Times New Roman" w:hAnsi="Times New Roman" w:cs="Times New Roman"/>
          <w:lang w:val="en-US"/>
        </w:rPr>
        <w:t>Sumber: Data olah, 2021</w:t>
      </w:r>
    </w:p>
    <w:p w:rsidR="005D4E86" w:rsidRPr="00DD5C58" w:rsidRDefault="005D4E86" w:rsidP="005D4E86">
      <w:pPr>
        <w:tabs>
          <w:tab w:val="left" w:pos="720"/>
        </w:tabs>
        <w:autoSpaceDE w:val="0"/>
        <w:autoSpaceDN w:val="0"/>
        <w:adjustRightInd w:val="0"/>
        <w:spacing w:line="240" w:lineRule="auto"/>
        <w:jc w:val="both"/>
        <w:rPr>
          <w:rFonts w:ascii="Times New Roman" w:hAnsi="Times New Roman" w:cs="Times New Roman"/>
          <w:lang w:val="en-US"/>
        </w:rPr>
      </w:pPr>
      <w:r w:rsidRPr="00DD5C58">
        <w:rPr>
          <w:rFonts w:ascii="Times New Roman" w:hAnsi="Times New Roman" w:cs="Times New Roman"/>
          <w:lang w:val="en-US"/>
        </w:rPr>
        <w:tab/>
        <w:t>Tabel 7 menunjukkan hasil dari pengujian hipotesis uji t. Berdasarkan tabel 3 juga dapat diambil kesimpulan sebagai berikut:</w:t>
      </w:r>
    </w:p>
    <w:p w:rsidR="005D4E86" w:rsidRPr="00DD5C58" w:rsidRDefault="005D4E86" w:rsidP="005D4E86">
      <w:pPr>
        <w:pStyle w:val="ListParagraph"/>
        <w:numPr>
          <w:ilvl w:val="0"/>
          <w:numId w:val="14"/>
        </w:numPr>
        <w:tabs>
          <w:tab w:val="left" w:pos="426"/>
        </w:tabs>
        <w:autoSpaceDE w:val="0"/>
        <w:autoSpaceDN w:val="0"/>
        <w:adjustRightInd w:val="0"/>
        <w:spacing w:after="0" w:line="240" w:lineRule="auto"/>
        <w:ind w:left="426"/>
        <w:jc w:val="both"/>
        <w:rPr>
          <w:rFonts w:ascii="Times New Roman" w:hAnsi="Times New Roman" w:cs="Times New Roman"/>
          <w:b/>
          <w:lang w:val="en-US"/>
        </w:rPr>
      </w:pPr>
      <w:r w:rsidRPr="00DD5C58">
        <w:rPr>
          <w:rFonts w:ascii="Times New Roman" w:eastAsia="Times New Roman" w:hAnsi="Times New Roman" w:cs="Times New Roman"/>
          <w:color w:val="000000"/>
        </w:rPr>
        <w:t xml:space="preserve">Variabel </w:t>
      </w:r>
      <w:r w:rsidRPr="00DD5C58">
        <w:rPr>
          <w:rFonts w:ascii="Times New Roman" w:eastAsia="Times New Roman" w:hAnsi="Times New Roman" w:cs="Times New Roman"/>
        </w:rPr>
        <w:t>likuiditas</w:t>
      </w:r>
      <w:r w:rsidRPr="00DD5C58">
        <w:rPr>
          <w:rFonts w:ascii="Times New Roman" w:eastAsia="Times New Roman" w:hAnsi="Times New Roman" w:cs="Times New Roman"/>
          <w:color w:val="000000"/>
        </w:rPr>
        <w:t xml:space="preserve"> diketahui nilai t</w:t>
      </w:r>
      <w:r w:rsidRPr="00DD5C58">
        <w:rPr>
          <w:rFonts w:ascii="Times New Roman" w:eastAsia="Times New Roman" w:hAnsi="Times New Roman" w:cs="Times New Roman"/>
          <w:color w:val="000000"/>
          <w:vertAlign w:val="subscript"/>
        </w:rPr>
        <w:t>hitung</w:t>
      </w:r>
      <w:r w:rsidRPr="00DD5C58">
        <w:rPr>
          <w:rFonts w:ascii="Times New Roman" w:eastAsia="Times New Roman" w:hAnsi="Times New Roman" w:cs="Times New Roman"/>
          <w:color w:val="000000"/>
        </w:rPr>
        <w:t xml:space="preserve"> sebesar -1,640, nilai t tabel (0,05/2 ; 30-2-1) = (0,025; 27) = 2,052), dengan nilai signifikansi adalah sebesar 0,113. Dari hasil tersebut nilai t</w:t>
      </w:r>
      <w:r w:rsidRPr="00DD5C58">
        <w:rPr>
          <w:rFonts w:ascii="Times New Roman" w:eastAsia="Times New Roman" w:hAnsi="Times New Roman" w:cs="Times New Roman"/>
          <w:color w:val="000000"/>
          <w:vertAlign w:val="subscript"/>
        </w:rPr>
        <w:t>hitung</w:t>
      </w:r>
      <w:r w:rsidRPr="00DD5C58">
        <w:rPr>
          <w:rFonts w:ascii="Times New Roman" w:eastAsia="Times New Roman" w:hAnsi="Times New Roman" w:cs="Times New Roman"/>
          <w:color w:val="000000"/>
        </w:rPr>
        <w:t xml:space="preserve"> -1,640 &lt; t tabel sebesar 2,052 </w:t>
      </w:r>
      <w:r w:rsidRPr="00DD5C58">
        <w:rPr>
          <w:rFonts w:ascii="Times New Roman" w:eastAsia="Times New Roman" w:hAnsi="Times New Roman" w:cs="Times New Roman"/>
          <w:color w:val="000000"/>
        </w:rPr>
        <w:lastRenderedPageBreak/>
        <w:t xml:space="preserve">dengan nilai Sig 0,113 &gt; 0,05. </w:t>
      </w:r>
      <w:r w:rsidRPr="00DD5C58">
        <w:rPr>
          <w:rFonts w:ascii="Times New Roman" w:eastAsia="Times New Roman" w:hAnsi="Times New Roman" w:cs="Times New Roman"/>
          <w:color w:val="000000"/>
          <w:lang w:val="en-US"/>
        </w:rPr>
        <w:t>Memiliki arti bahwa</w:t>
      </w:r>
      <w:r w:rsidRPr="00DD5C58">
        <w:rPr>
          <w:rFonts w:ascii="Times New Roman" w:eastAsia="Times New Roman" w:hAnsi="Times New Roman" w:cs="Times New Roman"/>
          <w:color w:val="000000"/>
        </w:rPr>
        <w:t xml:space="preserve"> Ho</w:t>
      </w:r>
      <w:r w:rsidRPr="00DD5C58">
        <w:rPr>
          <w:rFonts w:ascii="Times New Roman" w:eastAsia="Times New Roman" w:hAnsi="Times New Roman" w:cs="Times New Roman"/>
          <w:color w:val="000000"/>
          <w:vertAlign w:val="subscript"/>
        </w:rPr>
        <w:t>1</w:t>
      </w:r>
      <w:r w:rsidRPr="00DD5C58">
        <w:rPr>
          <w:rFonts w:ascii="Times New Roman" w:eastAsia="Times New Roman" w:hAnsi="Times New Roman" w:cs="Times New Roman"/>
          <w:color w:val="000000"/>
        </w:rPr>
        <w:t xml:space="preserve"> diterima dan Ha</w:t>
      </w:r>
      <w:r w:rsidRPr="00DD5C58">
        <w:rPr>
          <w:rFonts w:ascii="Times New Roman" w:eastAsia="Times New Roman" w:hAnsi="Times New Roman" w:cs="Times New Roman"/>
          <w:color w:val="000000"/>
          <w:vertAlign w:val="subscript"/>
        </w:rPr>
        <w:t xml:space="preserve">1 </w:t>
      </w:r>
      <w:r w:rsidRPr="00DD5C58">
        <w:rPr>
          <w:rFonts w:ascii="Times New Roman" w:eastAsia="Times New Roman" w:hAnsi="Times New Roman" w:cs="Times New Roman"/>
          <w:color w:val="000000"/>
        </w:rPr>
        <w:t>ditolak.</w:t>
      </w:r>
      <w:r w:rsidRPr="00DD5C58">
        <w:rPr>
          <w:rFonts w:ascii="Times New Roman" w:eastAsia="Times New Roman" w:hAnsi="Times New Roman" w:cs="Times New Roman"/>
          <w:color w:val="000000"/>
          <w:lang w:val="en-US"/>
        </w:rPr>
        <w:t xml:space="preserve"> </w:t>
      </w:r>
      <w:r w:rsidRPr="00DD5C58">
        <w:rPr>
          <w:rFonts w:ascii="Times New Roman" w:eastAsia="Times New Roman" w:hAnsi="Times New Roman" w:cs="Times New Roman"/>
          <w:color w:val="000000"/>
        </w:rPr>
        <w:t xml:space="preserve">Artinya likuiditas (X1) dengan menggunakan </w:t>
      </w:r>
      <w:r w:rsidRPr="00DD5C58">
        <w:rPr>
          <w:rFonts w:ascii="Times New Roman" w:eastAsia="Times New Roman" w:hAnsi="Times New Roman" w:cs="Times New Roman"/>
          <w:i/>
          <w:color w:val="000000"/>
        </w:rPr>
        <w:t>current ratio</w:t>
      </w:r>
      <w:r w:rsidRPr="00DD5C58">
        <w:rPr>
          <w:rFonts w:ascii="Times New Roman" w:eastAsia="Times New Roman" w:hAnsi="Times New Roman" w:cs="Times New Roman"/>
          <w:color w:val="000000"/>
          <w:lang w:val="en-US"/>
        </w:rPr>
        <w:t xml:space="preserve"> tidak berpengaruh </w:t>
      </w:r>
      <w:r w:rsidRPr="00DD5C58">
        <w:rPr>
          <w:rFonts w:ascii="Times New Roman" w:eastAsia="Times New Roman" w:hAnsi="Times New Roman" w:cs="Times New Roman"/>
          <w:color w:val="000000"/>
        </w:rPr>
        <w:t>secara parsial terhadap profitabilitas (Y).</w:t>
      </w:r>
    </w:p>
    <w:p w:rsidR="005D4E86" w:rsidRPr="00DD5C58" w:rsidRDefault="005D4E86" w:rsidP="005D4E86">
      <w:pPr>
        <w:pStyle w:val="ListParagraph"/>
        <w:numPr>
          <w:ilvl w:val="0"/>
          <w:numId w:val="14"/>
        </w:numPr>
        <w:tabs>
          <w:tab w:val="left" w:pos="426"/>
        </w:tabs>
        <w:autoSpaceDE w:val="0"/>
        <w:autoSpaceDN w:val="0"/>
        <w:adjustRightInd w:val="0"/>
        <w:spacing w:after="0" w:line="240" w:lineRule="auto"/>
        <w:ind w:left="426"/>
        <w:jc w:val="both"/>
        <w:rPr>
          <w:rFonts w:ascii="Times New Roman" w:hAnsi="Times New Roman" w:cs="Times New Roman"/>
          <w:b/>
          <w:lang w:val="en-US"/>
        </w:rPr>
      </w:pPr>
      <w:r w:rsidRPr="00DD5C58">
        <w:rPr>
          <w:rFonts w:ascii="Times New Roman" w:eastAsia="Times New Roman" w:hAnsi="Times New Roman" w:cs="Times New Roman"/>
          <w:color w:val="000000"/>
        </w:rPr>
        <w:t>Variabel solvabilitas nilai t</w:t>
      </w:r>
      <w:r w:rsidRPr="00DD5C58">
        <w:rPr>
          <w:rFonts w:ascii="Times New Roman" w:eastAsia="Times New Roman" w:hAnsi="Times New Roman" w:cs="Times New Roman"/>
          <w:color w:val="000000"/>
          <w:vertAlign w:val="subscript"/>
        </w:rPr>
        <w:t>hitung</w:t>
      </w:r>
      <w:r w:rsidRPr="00DD5C58">
        <w:rPr>
          <w:rFonts w:ascii="Times New Roman" w:eastAsia="Times New Roman" w:hAnsi="Times New Roman" w:cs="Times New Roman"/>
          <w:color w:val="000000"/>
        </w:rPr>
        <w:t xml:space="preserve"> sebesar 4,744, nilai t tabel (0,05/2 ; 30-2-1) = (0,025; 27) = 2,052), dengan nilai signifikansi variabel solvabilitas adalah sebesar 0,000. Dari hasil tersebut nilai t</w:t>
      </w:r>
      <w:r w:rsidRPr="00DD5C58">
        <w:rPr>
          <w:rFonts w:ascii="Times New Roman" w:eastAsia="Times New Roman" w:hAnsi="Times New Roman" w:cs="Times New Roman"/>
          <w:color w:val="000000"/>
          <w:vertAlign w:val="subscript"/>
        </w:rPr>
        <w:t>hitung</w:t>
      </w:r>
      <w:r w:rsidRPr="00DD5C58">
        <w:rPr>
          <w:rFonts w:ascii="Times New Roman" w:eastAsia="Times New Roman" w:hAnsi="Times New Roman" w:cs="Times New Roman"/>
          <w:color w:val="000000"/>
        </w:rPr>
        <w:t xml:space="preserve"> 4,744 &gt; t tabel sebesar 2,052 dengan nilai Sig 0,000 &lt; 0,05. </w:t>
      </w:r>
      <w:r w:rsidRPr="00DD5C58">
        <w:rPr>
          <w:rFonts w:ascii="Times New Roman" w:eastAsia="Times New Roman" w:hAnsi="Times New Roman" w:cs="Times New Roman"/>
          <w:color w:val="000000"/>
          <w:lang w:val="en-US"/>
        </w:rPr>
        <w:t xml:space="preserve">Memiliki arti bahwa </w:t>
      </w:r>
      <w:r w:rsidRPr="00DD5C58">
        <w:rPr>
          <w:rFonts w:ascii="Times New Roman" w:eastAsia="Times New Roman" w:hAnsi="Times New Roman" w:cs="Times New Roman"/>
          <w:color w:val="000000"/>
        </w:rPr>
        <w:t>Ha</w:t>
      </w:r>
      <w:r w:rsidRPr="00DD5C58">
        <w:rPr>
          <w:rFonts w:ascii="Times New Roman" w:eastAsia="Times New Roman" w:hAnsi="Times New Roman" w:cs="Times New Roman"/>
          <w:color w:val="000000"/>
          <w:vertAlign w:val="subscript"/>
        </w:rPr>
        <w:t>2</w:t>
      </w:r>
      <w:r w:rsidRPr="00DD5C58">
        <w:rPr>
          <w:rFonts w:ascii="Times New Roman" w:eastAsia="Times New Roman" w:hAnsi="Times New Roman" w:cs="Times New Roman"/>
          <w:color w:val="000000"/>
        </w:rPr>
        <w:t xml:space="preserve"> diterima dan Ho</w:t>
      </w:r>
      <w:r w:rsidRPr="00DD5C58">
        <w:rPr>
          <w:rFonts w:ascii="Times New Roman" w:eastAsia="Times New Roman" w:hAnsi="Times New Roman" w:cs="Times New Roman"/>
          <w:color w:val="000000"/>
          <w:vertAlign w:val="subscript"/>
        </w:rPr>
        <w:t xml:space="preserve">2 </w:t>
      </w:r>
      <w:r w:rsidRPr="00DD5C58">
        <w:rPr>
          <w:rFonts w:ascii="Times New Roman" w:eastAsia="Times New Roman" w:hAnsi="Times New Roman" w:cs="Times New Roman"/>
          <w:color w:val="000000"/>
        </w:rPr>
        <w:t>ditolak</w:t>
      </w:r>
      <w:r w:rsidRPr="00DD5C58">
        <w:rPr>
          <w:rFonts w:ascii="Times New Roman" w:eastAsia="Times New Roman" w:hAnsi="Times New Roman" w:cs="Times New Roman"/>
          <w:color w:val="000000"/>
          <w:lang w:val="en-US"/>
        </w:rPr>
        <w:t xml:space="preserve">. Artinya </w:t>
      </w:r>
      <w:r w:rsidRPr="00DD5C58">
        <w:rPr>
          <w:rFonts w:ascii="Times New Roman" w:eastAsia="Times New Roman" w:hAnsi="Times New Roman" w:cs="Times New Roman"/>
          <w:color w:val="000000"/>
        </w:rPr>
        <w:t xml:space="preserve">solvabilitas (X2) dengan menggunakan </w:t>
      </w:r>
      <w:r w:rsidRPr="00DD5C58">
        <w:rPr>
          <w:rFonts w:ascii="Times New Roman" w:eastAsia="Times New Roman" w:hAnsi="Times New Roman" w:cs="Times New Roman"/>
          <w:i/>
          <w:color w:val="000000"/>
        </w:rPr>
        <w:t>debt to equity ratio</w:t>
      </w:r>
      <w:r w:rsidRPr="00DD5C58">
        <w:rPr>
          <w:rFonts w:ascii="Times New Roman" w:eastAsia="Times New Roman" w:hAnsi="Times New Roman" w:cs="Times New Roman"/>
          <w:color w:val="000000"/>
        </w:rPr>
        <w:t xml:space="preserve"> berpengaruh secara parsial terhadap profitabilitas (Y).</w:t>
      </w:r>
    </w:p>
    <w:p w:rsidR="005D4E86" w:rsidRPr="00DD5C58" w:rsidRDefault="005D4E86" w:rsidP="005D4E86">
      <w:pPr>
        <w:pStyle w:val="ListParagraph"/>
        <w:tabs>
          <w:tab w:val="left" w:pos="426"/>
        </w:tabs>
        <w:autoSpaceDE w:val="0"/>
        <w:autoSpaceDN w:val="0"/>
        <w:adjustRightInd w:val="0"/>
        <w:spacing w:after="0" w:line="240" w:lineRule="auto"/>
        <w:ind w:left="426"/>
        <w:jc w:val="both"/>
        <w:rPr>
          <w:rFonts w:ascii="Times New Roman" w:hAnsi="Times New Roman" w:cs="Times New Roman"/>
          <w:b/>
          <w:lang w:val="en-US"/>
        </w:rPr>
      </w:pPr>
    </w:p>
    <w:p w:rsidR="005D4E86" w:rsidRPr="00DD5C58" w:rsidRDefault="005D4E86" w:rsidP="005D4E86">
      <w:pPr>
        <w:pStyle w:val="ListParagraph"/>
        <w:numPr>
          <w:ilvl w:val="0"/>
          <w:numId w:val="13"/>
        </w:numPr>
        <w:tabs>
          <w:tab w:val="left" w:pos="426"/>
        </w:tabs>
        <w:autoSpaceDE w:val="0"/>
        <w:autoSpaceDN w:val="0"/>
        <w:adjustRightInd w:val="0"/>
        <w:spacing w:after="0" w:line="240" w:lineRule="auto"/>
        <w:ind w:left="426" w:hanging="426"/>
        <w:jc w:val="both"/>
        <w:rPr>
          <w:rFonts w:ascii="Times New Roman" w:hAnsi="Times New Roman" w:cs="Times New Roman"/>
          <w:lang w:val="en-US"/>
        </w:rPr>
      </w:pPr>
      <w:r w:rsidRPr="00DD5C58">
        <w:rPr>
          <w:rFonts w:ascii="Times New Roman" w:hAnsi="Times New Roman" w:cs="Times New Roman"/>
          <w:lang w:val="en-US"/>
        </w:rPr>
        <w:t>Hasil Uji F</w:t>
      </w:r>
    </w:p>
    <w:p w:rsidR="005D4E86" w:rsidRPr="00DD5C58" w:rsidRDefault="005D4E86" w:rsidP="005D4E86">
      <w:pPr>
        <w:tabs>
          <w:tab w:val="left" w:pos="426"/>
        </w:tabs>
        <w:autoSpaceDE w:val="0"/>
        <w:autoSpaceDN w:val="0"/>
        <w:adjustRightInd w:val="0"/>
        <w:spacing w:after="0" w:line="240" w:lineRule="auto"/>
        <w:jc w:val="center"/>
        <w:rPr>
          <w:rFonts w:ascii="Times New Roman" w:hAnsi="Times New Roman" w:cs="Times New Roman"/>
          <w:lang w:val="en-US"/>
        </w:rPr>
      </w:pPr>
      <w:r w:rsidRPr="00DD5C58">
        <w:rPr>
          <w:rFonts w:ascii="Times New Roman" w:hAnsi="Times New Roman" w:cs="Times New Roman"/>
          <w:lang w:val="en-US"/>
        </w:rPr>
        <w:t>Tabel 8. Hasil Uji F</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2"/>
        <w:gridCol w:w="2831"/>
        <w:gridCol w:w="2256"/>
        <w:gridCol w:w="2256"/>
      </w:tblGrid>
      <w:tr w:rsidR="005D4E86" w:rsidRPr="00DD5C58" w:rsidTr="007E51F6">
        <w:trPr>
          <w:cantSplit/>
          <w:trHeight w:val="326"/>
        </w:trPr>
        <w:tc>
          <w:tcPr>
            <w:tcW w:w="4443" w:type="dxa"/>
            <w:gridSpan w:val="2"/>
            <w:tcBorders>
              <w:top w:val="single" w:sz="8" w:space="0" w:color="auto"/>
              <w:left w:val="nil"/>
              <w:bottom w:val="single" w:sz="8" w:space="0" w:color="auto"/>
              <w:right w:val="nil"/>
            </w:tcBorders>
            <w:shd w:val="clear" w:color="auto" w:fill="FFFFFF"/>
            <w:vAlign w:val="bottom"/>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Model</w:t>
            </w:r>
          </w:p>
        </w:tc>
        <w:tc>
          <w:tcPr>
            <w:tcW w:w="2256" w:type="dxa"/>
            <w:tcBorders>
              <w:top w:val="single" w:sz="8" w:space="0" w:color="auto"/>
              <w:left w:val="nil"/>
              <w:bottom w:val="single" w:sz="8" w:space="0" w:color="auto"/>
              <w:right w:val="nil"/>
            </w:tcBorders>
            <w:shd w:val="clear" w:color="auto" w:fill="FFFFFF"/>
            <w:vAlign w:val="bottom"/>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F</w:t>
            </w:r>
          </w:p>
        </w:tc>
        <w:tc>
          <w:tcPr>
            <w:tcW w:w="2256" w:type="dxa"/>
            <w:tcBorders>
              <w:top w:val="single" w:sz="8" w:space="0" w:color="auto"/>
              <w:left w:val="nil"/>
              <w:bottom w:val="single" w:sz="8" w:space="0" w:color="auto"/>
              <w:right w:val="nil"/>
            </w:tcBorders>
            <w:shd w:val="clear" w:color="auto" w:fill="FFFFFF"/>
            <w:vAlign w:val="bottom"/>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b/>
                <w:lang w:val="en-US"/>
              </w:rPr>
            </w:pPr>
            <w:r w:rsidRPr="00DD5C58">
              <w:rPr>
                <w:rFonts w:ascii="Times New Roman" w:hAnsi="Times New Roman" w:cs="Times New Roman"/>
                <w:b/>
                <w:lang w:val="en-US"/>
              </w:rPr>
              <w:t>Sig.</w:t>
            </w:r>
          </w:p>
        </w:tc>
      </w:tr>
      <w:tr w:rsidR="005D4E86" w:rsidRPr="00DD5C58" w:rsidTr="007E51F6">
        <w:trPr>
          <w:cantSplit/>
          <w:trHeight w:val="341"/>
        </w:trPr>
        <w:tc>
          <w:tcPr>
            <w:tcW w:w="1612" w:type="dxa"/>
            <w:vMerge w:val="restart"/>
            <w:tcBorders>
              <w:top w:val="single" w:sz="8" w:space="0" w:color="auto"/>
              <w:left w:val="nil"/>
              <w:bottom w:val="single" w:sz="8" w:space="0" w:color="152935"/>
              <w:right w:val="nil"/>
            </w:tcBorders>
            <w:shd w:val="clear" w:color="auto" w:fill="auto"/>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color w:val="264A60"/>
                <w:lang w:val="en-US"/>
              </w:rPr>
            </w:pPr>
            <w:r w:rsidRPr="00DD5C58">
              <w:rPr>
                <w:rFonts w:ascii="Times New Roman" w:hAnsi="Times New Roman" w:cs="Times New Roman"/>
                <w:lang w:val="en-US"/>
              </w:rPr>
              <w:t>1</w:t>
            </w:r>
          </w:p>
        </w:tc>
        <w:tc>
          <w:tcPr>
            <w:tcW w:w="2830" w:type="dxa"/>
            <w:tcBorders>
              <w:top w:val="single" w:sz="8" w:space="0" w:color="auto"/>
              <w:left w:val="nil"/>
              <w:bottom w:val="nil"/>
              <w:right w:val="nil"/>
            </w:tcBorders>
            <w:shd w:val="clear" w:color="auto" w:fill="auto"/>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Regression</w:t>
            </w:r>
          </w:p>
        </w:tc>
        <w:tc>
          <w:tcPr>
            <w:tcW w:w="2256" w:type="dxa"/>
            <w:tcBorders>
              <w:top w:val="single" w:sz="8" w:space="0" w:color="auto"/>
              <w:left w:val="nil"/>
              <w:bottom w:val="nil"/>
              <w:right w:val="nil"/>
            </w:tcBorders>
            <w:shd w:val="clear" w:color="auto" w:fill="auto"/>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14,901</w:t>
            </w:r>
          </w:p>
        </w:tc>
        <w:tc>
          <w:tcPr>
            <w:tcW w:w="2256" w:type="dxa"/>
            <w:tcBorders>
              <w:top w:val="single" w:sz="8" w:space="0" w:color="auto"/>
              <w:left w:val="nil"/>
              <w:bottom w:val="nil"/>
              <w:right w:val="nil"/>
            </w:tcBorders>
            <w:shd w:val="clear" w:color="auto" w:fill="FFFFFF"/>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,000</w:t>
            </w:r>
            <w:r w:rsidRPr="00DD5C58">
              <w:rPr>
                <w:rFonts w:ascii="Times New Roman" w:hAnsi="Times New Roman" w:cs="Times New Roman"/>
                <w:vertAlign w:val="superscript"/>
                <w:lang w:val="en-US"/>
              </w:rPr>
              <w:t>b</w:t>
            </w:r>
          </w:p>
        </w:tc>
      </w:tr>
      <w:tr w:rsidR="005D4E86" w:rsidRPr="00DD5C58" w:rsidTr="007E51F6">
        <w:trPr>
          <w:cantSplit/>
          <w:trHeight w:val="357"/>
        </w:trPr>
        <w:tc>
          <w:tcPr>
            <w:tcW w:w="1612" w:type="dxa"/>
            <w:vMerge/>
            <w:tcBorders>
              <w:top w:val="single" w:sz="8" w:space="0" w:color="152935"/>
              <w:left w:val="nil"/>
              <w:bottom w:val="single" w:sz="8" w:space="0" w:color="152935"/>
              <w:right w:val="nil"/>
            </w:tcBorders>
            <w:shd w:val="clear" w:color="auto" w:fill="auto"/>
          </w:tcPr>
          <w:p w:rsidR="005D4E86" w:rsidRPr="00DD5C58" w:rsidRDefault="005D4E86" w:rsidP="006C63A3">
            <w:pPr>
              <w:autoSpaceDE w:val="0"/>
              <w:autoSpaceDN w:val="0"/>
              <w:adjustRightInd w:val="0"/>
              <w:spacing w:after="0" w:line="240" w:lineRule="auto"/>
              <w:rPr>
                <w:rFonts w:ascii="Times New Roman" w:hAnsi="Times New Roman" w:cs="Times New Roman"/>
                <w:color w:val="010205"/>
                <w:lang w:val="en-US"/>
              </w:rPr>
            </w:pPr>
          </w:p>
        </w:tc>
        <w:tc>
          <w:tcPr>
            <w:tcW w:w="2830" w:type="dxa"/>
            <w:tcBorders>
              <w:top w:val="nil"/>
              <w:left w:val="nil"/>
              <w:bottom w:val="nil"/>
              <w:right w:val="nil"/>
            </w:tcBorders>
            <w:shd w:val="clear" w:color="auto" w:fill="auto"/>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Residual</w:t>
            </w:r>
          </w:p>
        </w:tc>
        <w:tc>
          <w:tcPr>
            <w:tcW w:w="2256" w:type="dxa"/>
            <w:tcBorders>
              <w:top w:val="nil"/>
              <w:left w:val="nil"/>
              <w:bottom w:val="nil"/>
              <w:right w:val="nil"/>
            </w:tcBorders>
            <w:shd w:val="clear" w:color="auto" w:fill="auto"/>
            <w:vAlign w:val="center"/>
          </w:tcPr>
          <w:p w:rsidR="005D4E86" w:rsidRPr="00DD5C58" w:rsidRDefault="005D4E86" w:rsidP="006C63A3">
            <w:pPr>
              <w:autoSpaceDE w:val="0"/>
              <w:autoSpaceDN w:val="0"/>
              <w:adjustRightInd w:val="0"/>
              <w:spacing w:after="0" w:line="240" w:lineRule="auto"/>
              <w:rPr>
                <w:rFonts w:ascii="Times New Roman" w:hAnsi="Times New Roman" w:cs="Times New Roman"/>
                <w:lang w:val="en-US"/>
              </w:rPr>
            </w:pPr>
          </w:p>
        </w:tc>
        <w:tc>
          <w:tcPr>
            <w:tcW w:w="2256" w:type="dxa"/>
            <w:tcBorders>
              <w:top w:val="nil"/>
              <w:left w:val="nil"/>
              <w:bottom w:val="nil"/>
              <w:right w:val="nil"/>
            </w:tcBorders>
            <w:shd w:val="clear" w:color="auto" w:fill="FFFFFF"/>
            <w:vAlign w:val="center"/>
          </w:tcPr>
          <w:p w:rsidR="005D4E86" w:rsidRPr="00DD5C58" w:rsidRDefault="005D4E86" w:rsidP="006C63A3">
            <w:pPr>
              <w:autoSpaceDE w:val="0"/>
              <w:autoSpaceDN w:val="0"/>
              <w:adjustRightInd w:val="0"/>
              <w:spacing w:after="0" w:line="240" w:lineRule="auto"/>
              <w:rPr>
                <w:rFonts w:ascii="Times New Roman" w:hAnsi="Times New Roman" w:cs="Times New Roman"/>
                <w:lang w:val="en-US"/>
              </w:rPr>
            </w:pPr>
          </w:p>
        </w:tc>
      </w:tr>
      <w:tr w:rsidR="005D4E86" w:rsidRPr="00DD5C58" w:rsidTr="007E51F6">
        <w:trPr>
          <w:cantSplit/>
          <w:trHeight w:val="357"/>
        </w:trPr>
        <w:tc>
          <w:tcPr>
            <w:tcW w:w="1612" w:type="dxa"/>
            <w:vMerge/>
            <w:tcBorders>
              <w:top w:val="single" w:sz="8" w:space="0" w:color="152935"/>
              <w:left w:val="nil"/>
              <w:bottom w:val="single" w:sz="8" w:space="0" w:color="152935"/>
              <w:right w:val="nil"/>
            </w:tcBorders>
            <w:shd w:val="clear" w:color="auto" w:fill="auto"/>
          </w:tcPr>
          <w:p w:rsidR="005D4E86" w:rsidRPr="00DD5C58" w:rsidRDefault="005D4E86" w:rsidP="006C63A3">
            <w:pPr>
              <w:autoSpaceDE w:val="0"/>
              <w:autoSpaceDN w:val="0"/>
              <w:adjustRightInd w:val="0"/>
              <w:spacing w:after="0" w:line="240" w:lineRule="auto"/>
              <w:rPr>
                <w:rFonts w:ascii="Times New Roman" w:hAnsi="Times New Roman" w:cs="Times New Roman"/>
                <w:lang w:val="en-US"/>
              </w:rPr>
            </w:pPr>
          </w:p>
        </w:tc>
        <w:tc>
          <w:tcPr>
            <w:tcW w:w="2830" w:type="dxa"/>
            <w:tcBorders>
              <w:top w:val="nil"/>
              <w:left w:val="nil"/>
              <w:bottom w:val="single" w:sz="8" w:space="0" w:color="auto"/>
              <w:right w:val="nil"/>
            </w:tcBorders>
            <w:shd w:val="clear" w:color="auto" w:fill="auto"/>
          </w:tcPr>
          <w:p w:rsidR="005D4E86" w:rsidRPr="00DD5C58" w:rsidRDefault="005D4E86" w:rsidP="006C63A3">
            <w:pPr>
              <w:autoSpaceDE w:val="0"/>
              <w:autoSpaceDN w:val="0"/>
              <w:adjustRightInd w:val="0"/>
              <w:spacing w:after="0" w:line="320" w:lineRule="atLeast"/>
              <w:ind w:left="60" w:right="60"/>
              <w:rPr>
                <w:rFonts w:ascii="Times New Roman" w:hAnsi="Times New Roman" w:cs="Times New Roman"/>
                <w:lang w:val="en-US"/>
              </w:rPr>
            </w:pPr>
            <w:r w:rsidRPr="00DD5C58">
              <w:rPr>
                <w:rFonts w:ascii="Times New Roman" w:hAnsi="Times New Roman" w:cs="Times New Roman"/>
                <w:lang w:val="en-US"/>
              </w:rPr>
              <w:t>Total</w:t>
            </w:r>
          </w:p>
        </w:tc>
        <w:tc>
          <w:tcPr>
            <w:tcW w:w="2256" w:type="dxa"/>
            <w:tcBorders>
              <w:top w:val="nil"/>
              <w:left w:val="nil"/>
              <w:bottom w:val="single" w:sz="8" w:space="0" w:color="auto"/>
              <w:right w:val="nil"/>
            </w:tcBorders>
            <w:shd w:val="clear" w:color="auto" w:fill="auto"/>
            <w:vAlign w:val="center"/>
          </w:tcPr>
          <w:p w:rsidR="005D4E86" w:rsidRPr="00DD5C58" w:rsidRDefault="005D4E86" w:rsidP="006C63A3">
            <w:pPr>
              <w:autoSpaceDE w:val="0"/>
              <w:autoSpaceDN w:val="0"/>
              <w:adjustRightInd w:val="0"/>
              <w:spacing w:after="0" w:line="240" w:lineRule="auto"/>
              <w:rPr>
                <w:rFonts w:ascii="Times New Roman" w:hAnsi="Times New Roman" w:cs="Times New Roman"/>
                <w:lang w:val="en-US"/>
              </w:rPr>
            </w:pPr>
          </w:p>
        </w:tc>
        <w:tc>
          <w:tcPr>
            <w:tcW w:w="2256" w:type="dxa"/>
            <w:tcBorders>
              <w:top w:val="nil"/>
              <w:left w:val="nil"/>
              <w:bottom w:val="single" w:sz="8" w:space="0" w:color="auto"/>
              <w:right w:val="nil"/>
            </w:tcBorders>
            <w:shd w:val="clear" w:color="auto" w:fill="FFFFFF"/>
            <w:vAlign w:val="center"/>
          </w:tcPr>
          <w:p w:rsidR="005D4E86" w:rsidRPr="00DD5C58" w:rsidRDefault="005D4E86" w:rsidP="006C63A3">
            <w:pPr>
              <w:autoSpaceDE w:val="0"/>
              <w:autoSpaceDN w:val="0"/>
              <w:adjustRightInd w:val="0"/>
              <w:spacing w:after="0" w:line="240" w:lineRule="auto"/>
              <w:rPr>
                <w:rFonts w:ascii="Times New Roman" w:hAnsi="Times New Roman" w:cs="Times New Roman"/>
                <w:lang w:val="en-US"/>
              </w:rPr>
            </w:pPr>
          </w:p>
        </w:tc>
      </w:tr>
    </w:tbl>
    <w:p w:rsidR="005D4E86" w:rsidRPr="00DD5C58" w:rsidRDefault="005D4E86" w:rsidP="005D4E86">
      <w:pPr>
        <w:tabs>
          <w:tab w:val="left" w:pos="426"/>
        </w:tabs>
        <w:autoSpaceDE w:val="0"/>
        <w:autoSpaceDN w:val="0"/>
        <w:adjustRightInd w:val="0"/>
        <w:spacing w:line="240" w:lineRule="auto"/>
        <w:jc w:val="both"/>
        <w:rPr>
          <w:rFonts w:ascii="Times New Roman" w:hAnsi="Times New Roman" w:cs="Times New Roman"/>
          <w:lang w:val="en-US"/>
        </w:rPr>
      </w:pPr>
      <w:r w:rsidRPr="00DD5C58">
        <w:rPr>
          <w:rFonts w:ascii="Times New Roman" w:hAnsi="Times New Roman" w:cs="Times New Roman"/>
          <w:lang w:val="en-US"/>
        </w:rPr>
        <w:t>Sumber: Data olah, 2021</w:t>
      </w:r>
    </w:p>
    <w:p w:rsidR="005D4E86" w:rsidRPr="00DD5C58" w:rsidRDefault="005D4E86" w:rsidP="005D4E86">
      <w:pPr>
        <w:tabs>
          <w:tab w:val="left" w:pos="426"/>
        </w:tabs>
        <w:autoSpaceDE w:val="0"/>
        <w:autoSpaceDN w:val="0"/>
        <w:adjustRightInd w:val="0"/>
        <w:spacing w:line="240" w:lineRule="auto"/>
        <w:jc w:val="both"/>
        <w:rPr>
          <w:rFonts w:ascii="Times New Roman" w:eastAsia="Times New Roman" w:hAnsi="Times New Roman" w:cs="Times New Roman"/>
          <w:lang w:val="en-US"/>
        </w:rPr>
      </w:pPr>
      <w:r w:rsidRPr="00DD5C58">
        <w:rPr>
          <w:rFonts w:ascii="Times New Roman" w:hAnsi="Times New Roman" w:cs="Times New Roman"/>
          <w:lang w:val="en-US"/>
        </w:rPr>
        <w:tab/>
      </w:r>
      <w:r w:rsidRPr="00DD5C58">
        <w:rPr>
          <w:rFonts w:ascii="Times New Roman" w:hAnsi="Times New Roman" w:cs="Times New Roman"/>
          <w:lang w:val="en-US"/>
        </w:rPr>
        <w:tab/>
      </w:r>
      <w:r w:rsidRPr="00DD5C58">
        <w:rPr>
          <w:rFonts w:ascii="Times New Roman" w:eastAsia="Times New Roman" w:hAnsi="Times New Roman" w:cs="Times New Roman"/>
          <w:lang w:val="en-US"/>
        </w:rPr>
        <w:t xml:space="preserve">Tabel 8 menunjukkan hasil dari pengujian hipotesis uji </w:t>
      </w:r>
      <w:proofErr w:type="gramStart"/>
      <w:r w:rsidRPr="00DD5C58">
        <w:rPr>
          <w:rFonts w:ascii="Times New Roman" w:eastAsia="Times New Roman" w:hAnsi="Times New Roman" w:cs="Times New Roman"/>
          <w:lang w:val="en-US"/>
        </w:rPr>
        <w:t xml:space="preserve">f </w:t>
      </w:r>
      <w:r w:rsidRPr="00DD5C58">
        <w:rPr>
          <w:rFonts w:ascii="Times New Roman" w:eastAsia="Times New Roman" w:hAnsi="Times New Roman" w:cs="Times New Roman"/>
        </w:rPr>
        <w:t>,</w:t>
      </w:r>
      <w:proofErr w:type="gramEnd"/>
      <w:r w:rsidRPr="00DD5C58">
        <w:rPr>
          <w:rFonts w:ascii="Times New Roman" w:eastAsia="Times New Roman" w:hAnsi="Times New Roman" w:cs="Times New Roman"/>
        </w:rPr>
        <w:t xml:space="preserve"> diketahui nilai Sig adalah sebesar 0,000 dan nilai F</w:t>
      </w:r>
      <w:r w:rsidRPr="00DD5C58">
        <w:rPr>
          <w:rFonts w:ascii="Times New Roman" w:eastAsia="Times New Roman" w:hAnsi="Times New Roman" w:cs="Times New Roman"/>
          <w:vertAlign w:val="subscript"/>
        </w:rPr>
        <w:t>hitung</w:t>
      </w:r>
      <w:r w:rsidRPr="00DD5C58">
        <w:rPr>
          <w:rFonts w:ascii="Times New Roman" w:eastAsia="Times New Roman" w:hAnsi="Times New Roman" w:cs="Times New Roman"/>
        </w:rPr>
        <w:t xml:space="preserve"> adalah sebesar 14,901. F</w:t>
      </w:r>
      <w:r w:rsidRPr="00DD5C58">
        <w:rPr>
          <w:rFonts w:ascii="Times New Roman" w:eastAsia="Times New Roman" w:hAnsi="Times New Roman" w:cs="Times New Roman"/>
          <w:vertAlign w:val="subscript"/>
        </w:rPr>
        <w:t>tabel</w:t>
      </w:r>
      <w:r w:rsidRPr="00DD5C58">
        <w:rPr>
          <w:rFonts w:ascii="Times New Roman" w:eastAsia="Times New Roman" w:hAnsi="Times New Roman" w:cs="Times New Roman"/>
        </w:rPr>
        <w:t xml:space="preserve"> = (2; 30-2) = (2 ; 28) = 3,32 Karena nilai Sig 0,000 &lt; 0,05 dan nilai F</w:t>
      </w:r>
      <w:r w:rsidRPr="00DD5C58">
        <w:rPr>
          <w:rFonts w:ascii="Times New Roman" w:eastAsia="Times New Roman" w:hAnsi="Times New Roman" w:cs="Times New Roman"/>
          <w:vertAlign w:val="subscript"/>
        </w:rPr>
        <w:t>hitung</w:t>
      </w:r>
      <w:r w:rsidRPr="00DD5C58">
        <w:rPr>
          <w:rFonts w:ascii="Times New Roman" w:eastAsia="Times New Roman" w:hAnsi="Times New Roman" w:cs="Times New Roman"/>
        </w:rPr>
        <w:t xml:space="preserve"> 14,901 &gt; F</w:t>
      </w:r>
      <w:r w:rsidRPr="00DD5C58">
        <w:rPr>
          <w:rFonts w:ascii="Times New Roman" w:eastAsia="Times New Roman" w:hAnsi="Times New Roman" w:cs="Times New Roman"/>
          <w:vertAlign w:val="subscript"/>
        </w:rPr>
        <w:t>tabel</w:t>
      </w:r>
      <w:r w:rsidRPr="00DD5C58">
        <w:rPr>
          <w:rFonts w:ascii="Times New Roman" w:eastAsia="Times New Roman" w:hAnsi="Times New Roman" w:cs="Times New Roman"/>
        </w:rPr>
        <w:t xml:space="preserve"> sebesar 3,32</w:t>
      </w:r>
      <w:r w:rsidRPr="00DD5C58">
        <w:rPr>
          <w:rFonts w:ascii="Times New Roman" w:eastAsia="Times New Roman" w:hAnsi="Times New Roman" w:cs="Times New Roman"/>
          <w:lang w:val="en-US"/>
        </w:rPr>
        <w:t>, maka Ha</w:t>
      </w:r>
      <w:r w:rsidRPr="00DD5C58">
        <w:rPr>
          <w:rFonts w:ascii="Times New Roman" w:eastAsia="Times New Roman" w:hAnsi="Times New Roman" w:cs="Times New Roman"/>
          <w:vertAlign w:val="subscript"/>
          <w:lang w:val="en-US"/>
        </w:rPr>
        <w:t>3</w:t>
      </w:r>
      <w:r w:rsidRPr="00DD5C58">
        <w:rPr>
          <w:rFonts w:ascii="Times New Roman" w:eastAsia="Times New Roman" w:hAnsi="Times New Roman" w:cs="Times New Roman"/>
          <w:lang w:val="en-US"/>
        </w:rPr>
        <w:t xml:space="preserve"> diterima dan Ho</w:t>
      </w:r>
      <w:r w:rsidRPr="00DD5C58">
        <w:rPr>
          <w:rFonts w:ascii="Times New Roman" w:eastAsia="Times New Roman" w:hAnsi="Times New Roman" w:cs="Times New Roman"/>
          <w:vertAlign w:val="subscript"/>
          <w:lang w:val="en-US"/>
        </w:rPr>
        <w:t>3</w:t>
      </w:r>
      <w:r w:rsidRPr="00DD5C58">
        <w:rPr>
          <w:rFonts w:ascii="Times New Roman" w:eastAsia="Times New Roman" w:hAnsi="Times New Roman" w:cs="Times New Roman"/>
          <w:lang w:val="en-US"/>
        </w:rPr>
        <w:t xml:space="preserve"> ditolak.</w:t>
      </w:r>
    </w:p>
    <w:p w:rsidR="005D4E86" w:rsidRPr="00DD5C58" w:rsidRDefault="005D4E86" w:rsidP="006C63A3">
      <w:pPr>
        <w:pStyle w:val="ListParagraph"/>
        <w:numPr>
          <w:ilvl w:val="0"/>
          <w:numId w:val="12"/>
        </w:numPr>
        <w:tabs>
          <w:tab w:val="left" w:pos="720"/>
        </w:tabs>
        <w:autoSpaceDE w:val="0"/>
        <w:autoSpaceDN w:val="0"/>
        <w:adjustRightInd w:val="0"/>
        <w:spacing w:after="0" w:line="240" w:lineRule="auto"/>
        <w:ind w:left="709" w:hanging="709"/>
        <w:jc w:val="both"/>
        <w:rPr>
          <w:rFonts w:ascii="Times New Roman" w:hAnsi="Times New Roman" w:cs="Times New Roman"/>
          <w:lang w:val="en-US"/>
        </w:rPr>
      </w:pPr>
      <w:r w:rsidRPr="00DD5C58">
        <w:rPr>
          <w:rFonts w:ascii="Times New Roman" w:hAnsi="Times New Roman" w:cs="Times New Roman"/>
          <w:lang w:val="en-US"/>
        </w:rPr>
        <w:t>Pembahasan</w:t>
      </w:r>
    </w:p>
    <w:p w:rsidR="005D4E86" w:rsidRPr="00DD5C58" w:rsidRDefault="005D4E86" w:rsidP="006C63A3">
      <w:pPr>
        <w:spacing w:after="0" w:line="240" w:lineRule="auto"/>
        <w:ind w:firstLine="709"/>
        <w:jc w:val="both"/>
        <w:rPr>
          <w:rFonts w:ascii="Times New Roman" w:eastAsia="Times New Roman" w:hAnsi="Times New Roman" w:cs="Times New Roman"/>
          <w:lang w:val="en-US"/>
        </w:rPr>
      </w:pPr>
      <w:r w:rsidRPr="00DD5C58">
        <w:rPr>
          <w:rFonts w:ascii="Times New Roman" w:hAnsi="Times New Roman" w:cs="Times New Roman"/>
          <w:lang w:val="en-US"/>
        </w:rPr>
        <w:t>Pengaruh likuiditas terhadap profitabilitas ditunjukkan d</w:t>
      </w:r>
      <w:r w:rsidRPr="00DD5C58">
        <w:rPr>
          <w:rFonts w:ascii="Times New Roman" w:eastAsia="Times New Roman" w:hAnsi="Times New Roman" w:cs="Times New Roman"/>
        </w:rPr>
        <w:t xml:space="preserve">ari hasil </w:t>
      </w:r>
      <w:r w:rsidRPr="00DD5C58">
        <w:rPr>
          <w:rFonts w:ascii="Times New Roman" w:eastAsia="Times New Roman" w:hAnsi="Times New Roman" w:cs="Times New Roman"/>
          <w:lang w:val="en-US"/>
        </w:rPr>
        <w:t xml:space="preserve">penelitian </w:t>
      </w:r>
      <w:r w:rsidRPr="00DD5C58">
        <w:rPr>
          <w:rFonts w:ascii="Times New Roman" w:eastAsia="Times New Roman" w:hAnsi="Times New Roman" w:cs="Times New Roman"/>
        </w:rPr>
        <w:t>nilai t hitung -1,640 &lt; t tabel sebesar 2,052 dengan nilai Sig 0,113 &gt; 0,05</w:t>
      </w:r>
      <w:r w:rsidRPr="00DD5C58">
        <w:rPr>
          <w:rFonts w:ascii="Times New Roman" w:eastAsia="Times New Roman" w:hAnsi="Times New Roman" w:cs="Times New Roman"/>
          <w:lang w:val="en-US"/>
        </w:rPr>
        <w:t xml:space="preserve"> d</w:t>
      </w:r>
      <w:r w:rsidRPr="00DD5C58">
        <w:rPr>
          <w:rFonts w:ascii="Times New Roman" w:eastAsia="Times New Roman" w:hAnsi="Times New Roman" w:cs="Times New Roman"/>
        </w:rPr>
        <w:t xml:space="preserve">apat disimpulkan likuiditas dengan menggunakan </w:t>
      </w:r>
      <w:r w:rsidRPr="00DD5C58">
        <w:rPr>
          <w:rFonts w:ascii="Times New Roman" w:eastAsia="Times New Roman" w:hAnsi="Times New Roman" w:cs="Times New Roman"/>
          <w:i/>
        </w:rPr>
        <w:t>current ratio</w:t>
      </w:r>
      <w:r w:rsidRPr="00DD5C58">
        <w:rPr>
          <w:rFonts w:ascii="Times New Roman" w:eastAsia="Times New Roman" w:hAnsi="Times New Roman" w:cs="Times New Roman"/>
        </w:rPr>
        <w:t xml:space="preserve"> terdapat pengaruh negatif dan tidak signifikan secara parsial terhadap profitabilitas yang diproksikan dengan </w:t>
      </w:r>
      <w:r w:rsidRPr="00DD5C58">
        <w:rPr>
          <w:rFonts w:ascii="Times New Roman" w:eastAsia="Times New Roman" w:hAnsi="Times New Roman" w:cs="Times New Roman"/>
          <w:i/>
        </w:rPr>
        <w:t>return on equity ratio.</w:t>
      </w:r>
      <w:r w:rsidRPr="00DD5C58">
        <w:rPr>
          <w:rFonts w:ascii="Times New Roman" w:eastAsia="Times New Roman" w:hAnsi="Times New Roman" w:cs="Times New Roman"/>
        </w:rPr>
        <w:t xml:space="preserve"> Hasil yang sama juga ditunjukkan dari hasil uji regresi linier berganda bahwa likuiditas (</w:t>
      </w:r>
      <w:r w:rsidRPr="00DD5C58">
        <w:rPr>
          <w:rFonts w:ascii="Times New Roman" w:eastAsia="Times New Roman" w:hAnsi="Times New Roman" w:cs="Times New Roman"/>
          <w:i/>
        </w:rPr>
        <w:t>current ratio</w:t>
      </w:r>
      <w:r w:rsidRPr="00DD5C58">
        <w:rPr>
          <w:rFonts w:ascii="Times New Roman" w:eastAsia="Times New Roman" w:hAnsi="Times New Roman" w:cs="Times New Roman"/>
        </w:rPr>
        <w:t>) sebesar -0,019 dapat mempengaruhi profitabilitas ke arah negatif,</w:t>
      </w:r>
      <w:r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hal ini berarti semakin kecil nilai likuiditas (</w:t>
      </w:r>
      <w:r w:rsidRPr="00DD5C58">
        <w:rPr>
          <w:rFonts w:ascii="Times New Roman" w:eastAsia="Times New Roman" w:hAnsi="Times New Roman" w:cs="Times New Roman"/>
          <w:i/>
        </w:rPr>
        <w:t>current ratio)</w:t>
      </w:r>
      <w:r w:rsidRPr="00DD5C58">
        <w:rPr>
          <w:rFonts w:ascii="Times New Roman" w:eastAsia="Times New Roman" w:hAnsi="Times New Roman" w:cs="Times New Roman"/>
        </w:rPr>
        <w:t xml:space="preserve"> maka diindikasikan profitabilitasnya akan semakin menurun</w:t>
      </w:r>
      <w:r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Likuiditas yang rendah menunjukkan semakin rendah kemampuan perusahaan untuk memenuhi kewajiban</w:t>
      </w:r>
      <w:r w:rsidRPr="00DD5C58">
        <w:rPr>
          <w:rFonts w:ascii="Times New Roman" w:eastAsia="Times New Roman" w:hAnsi="Times New Roman" w:cs="Times New Roman"/>
          <w:lang w:val="en-US"/>
        </w:rPr>
        <w:t xml:space="preserve"> jangka pendeknya. </w:t>
      </w:r>
      <w:r w:rsidRPr="00DD5C58">
        <w:rPr>
          <w:rFonts w:ascii="Times New Roman" w:eastAsia="Times New Roman" w:hAnsi="Times New Roman" w:cs="Times New Roman"/>
        </w:rPr>
        <w:t>Tingkat profitabilitas yang semakin rendah dapat menurunkan kredibilitas perusahaan yang menimbulkan reaksi negatif dari calon investor untuk memberikan modalnya untuk investasi pada perusahaan tersebut.</w:t>
      </w:r>
    </w:p>
    <w:p w:rsidR="005D4E86" w:rsidRPr="00DD5C58" w:rsidRDefault="005D4E86" w:rsidP="005D4E86">
      <w:pPr>
        <w:spacing w:line="240" w:lineRule="auto"/>
        <w:jc w:val="both"/>
        <w:rPr>
          <w:rFonts w:ascii="Times New Roman" w:hAnsi="Times New Roman" w:cs="Times New Roman"/>
          <w:lang w:val="en-US"/>
        </w:rPr>
      </w:pPr>
      <w:r w:rsidRPr="00DD5C58">
        <w:rPr>
          <w:rFonts w:ascii="Times New Roman" w:eastAsia="Times New Roman" w:hAnsi="Times New Roman" w:cs="Times New Roman"/>
          <w:lang w:val="en-US"/>
        </w:rPr>
        <w:tab/>
        <w:t xml:space="preserve">Pengaruh solvabilitas terhadap profitabilitas </w:t>
      </w:r>
      <w:r w:rsidRPr="00DD5C58">
        <w:rPr>
          <w:rFonts w:ascii="Times New Roman" w:hAnsi="Times New Roman" w:cs="Times New Roman"/>
          <w:lang w:val="en-US"/>
        </w:rPr>
        <w:t>ditunjukkan d</w:t>
      </w:r>
      <w:r w:rsidRPr="00DD5C58">
        <w:rPr>
          <w:rFonts w:ascii="Times New Roman" w:eastAsia="Times New Roman" w:hAnsi="Times New Roman" w:cs="Times New Roman"/>
        </w:rPr>
        <w:t xml:space="preserve">ari hasil </w:t>
      </w:r>
      <w:r w:rsidRPr="00DD5C58">
        <w:rPr>
          <w:rFonts w:ascii="Times New Roman" w:eastAsia="Times New Roman" w:hAnsi="Times New Roman" w:cs="Times New Roman"/>
          <w:lang w:val="en-US"/>
        </w:rPr>
        <w:t xml:space="preserve">penelitian </w:t>
      </w:r>
      <w:r w:rsidRPr="00DD5C58">
        <w:rPr>
          <w:rFonts w:ascii="Times New Roman" w:eastAsia="Times New Roman" w:hAnsi="Times New Roman" w:cs="Times New Roman"/>
        </w:rPr>
        <w:t>nilai t hitung 4,744 &gt; t tabel sebesar 2,052 dengan nilai Sig 0,000 &lt; 0,05</w:t>
      </w:r>
      <w:r w:rsidRPr="00DD5C58">
        <w:rPr>
          <w:rFonts w:ascii="Times New Roman" w:eastAsia="Times New Roman" w:hAnsi="Times New Roman" w:cs="Times New Roman"/>
          <w:lang w:val="en-US"/>
        </w:rPr>
        <w:t>, d</w:t>
      </w:r>
      <w:r w:rsidRPr="00DD5C58">
        <w:rPr>
          <w:rFonts w:ascii="Times New Roman" w:eastAsia="Times New Roman" w:hAnsi="Times New Roman" w:cs="Times New Roman"/>
        </w:rPr>
        <w:t xml:space="preserve">apat disimpulkan solvabilitas dengan menggunakan </w:t>
      </w:r>
      <w:r w:rsidRPr="00DD5C58">
        <w:rPr>
          <w:rFonts w:ascii="Times New Roman" w:eastAsia="Times New Roman" w:hAnsi="Times New Roman" w:cs="Times New Roman"/>
          <w:i/>
        </w:rPr>
        <w:t>debt to equity ratio</w:t>
      </w:r>
      <w:r w:rsidRPr="00DD5C58">
        <w:rPr>
          <w:rFonts w:ascii="Times New Roman" w:eastAsia="Times New Roman" w:hAnsi="Times New Roman" w:cs="Times New Roman"/>
        </w:rPr>
        <w:t xml:space="preserve"> berpengaruh signifikan dengan arah positif. Hasil yang sama juga yang ditunjukkan dari hasil uji regresi linier berganda bahwa solvabilitas (</w:t>
      </w:r>
      <w:r w:rsidRPr="00DD5C58">
        <w:rPr>
          <w:rFonts w:ascii="Times New Roman" w:eastAsia="Times New Roman" w:hAnsi="Times New Roman" w:cs="Times New Roman"/>
          <w:i/>
        </w:rPr>
        <w:t>debt to equity ratio</w:t>
      </w:r>
      <w:r w:rsidRPr="00DD5C58">
        <w:rPr>
          <w:rFonts w:ascii="Times New Roman" w:eastAsia="Times New Roman" w:hAnsi="Times New Roman" w:cs="Times New Roman"/>
        </w:rPr>
        <w:t>) sebesar 0,418 dapat mempengaruhi profitabilitas ke arah positif,</w:t>
      </w:r>
      <w:r w:rsidRPr="00DD5C58">
        <w:rPr>
          <w:rFonts w:ascii="Times New Roman" w:eastAsia="Times New Roman" w:hAnsi="Times New Roman" w:cs="Times New Roman"/>
          <w:lang w:val="en-US"/>
        </w:rPr>
        <w:t xml:space="preserve"> h</w:t>
      </w:r>
      <w:r w:rsidRPr="00DD5C58">
        <w:rPr>
          <w:rFonts w:ascii="Times New Roman" w:eastAsia="Times New Roman" w:hAnsi="Times New Roman" w:cs="Times New Roman"/>
        </w:rPr>
        <w:t>al ini menunjukkan bahwa semakin meningkat solvabilitas (</w:t>
      </w:r>
      <w:r w:rsidRPr="00DD5C58">
        <w:rPr>
          <w:rFonts w:ascii="Times New Roman" w:eastAsia="Times New Roman" w:hAnsi="Times New Roman" w:cs="Times New Roman"/>
          <w:i/>
        </w:rPr>
        <w:t>debt to equity ratio</w:t>
      </w:r>
      <w:r w:rsidRPr="00DD5C58">
        <w:rPr>
          <w:rFonts w:ascii="Times New Roman" w:eastAsia="Times New Roman" w:hAnsi="Times New Roman" w:cs="Times New Roman"/>
        </w:rPr>
        <w:t>) maka diikuti dengan kenaikan profitabilitasnya. Perusahaan yang memiliki solvabilitas yang tinggi, maka akan mempunyai resiko kerugian besar, namun mempunyai kesempatan memperoleh laba yang besar pula dari para penanam modal.</w:t>
      </w:r>
      <w:r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Semakin besar rasio ini, maka semakin besar biaya yang ditanggung perusahaan dalam memenuhi kewajibannya.</w:t>
      </w:r>
    </w:p>
    <w:p w:rsidR="009D56B3" w:rsidRPr="00DD5C58" w:rsidRDefault="005D4E86" w:rsidP="005D4E86">
      <w:pPr>
        <w:spacing w:before="240" w:after="120" w:line="240" w:lineRule="auto"/>
        <w:rPr>
          <w:rFonts w:ascii="Times New Roman" w:eastAsia="Times New Roman" w:hAnsi="Times New Roman" w:cs="Times New Roman"/>
          <w:b/>
        </w:rPr>
      </w:pPr>
      <w:r w:rsidRPr="00DD5C58">
        <w:rPr>
          <w:rFonts w:ascii="Times New Roman" w:hAnsi="Times New Roman" w:cs="Times New Roman"/>
          <w:lang w:val="en-US"/>
        </w:rPr>
        <w:tab/>
        <w:t xml:space="preserve">Pengaruh likuiditas dan solvabilitas terhadap profitabilitas </w:t>
      </w:r>
      <w:r w:rsidRPr="00DD5C58">
        <w:rPr>
          <w:rFonts w:ascii="Times New Roman" w:eastAsia="Times New Roman" w:hAnsi="Times New Roman" w:cs="Times New Roman"/>
        </w:rPr>
        <w:t>nilai Sig 0,000 &lt; 0</w:t>
      </w:r>
      <w:proofErr w:type="gramStart"/>
      <w:r w:rsidRPr="00DD5C58">
        <w:rPr>
          <w:rFonts w:ascii="Times New Roman" w:eastAsia="Times New Roman" w:hAnsi="Times New Roman" w:cs="Times New Roman"/>
        </w:rPr>
        <w:t>,05</w:t>
      </w:r>
      <w:proofErr w:type="gramEnd"/>
      <w:r w:rsidRPr="00DD5C58">
        <w:rPr>
          <w:rFonts w:ascii="Times New Roman" w:eastAsia="Times New Roman" w:hAnsi="Times New Roman" w:cs="Times New Roman"/>
        </w:rPr>
        <w:t xml:space="preserve"> dan nilai F hitung 14,901 &gt; F tabel sebesar 3,32</w:t>
      </w:r>
      <w:r w:rsidRPr="00DD5C58">
        <w:rPr>
          <w:rFonts w:ascii="Times New Roman" w:eastAsia="Times New Roman" w:hAnsi="Times New Roman" w:cs="Times New Roman"/>
          <w:lang w:val="en-US"/>
        </w:rPr>
        <w:t>, d</w:t>
      </w:r>
      <w:r w:rsidRPr="00DD5C58">
        <w:rPr>
          <w:rFonts w:ascii="Times New Roman" w:eastAsia="Times New Roman" w:hAnsi="Times New Roman" w:cs="Times New Roman"/>
        </w:rPr>
        <w:t>apat disimpulkan bahwa likuiditas (</w:t>
      </w:r>
      <w:r w:rsidRPr="00DD5C58">
        <w:rPr>
          <w:rFonts w:ascii="Times New Roman" w:eastAsia="Times New Roman" w:hAnsi="Times New Roman" w:cs="Times New Roman"/>
          <w:i/>
        </w:rPr>
        <w:t>current</w:t>
      </w:r>
      <w:r w:rsidRPr="00DD5C58">
        <w:rPr>
          <w:rFonts w:ascii="Times New Roman" w:eastAsia="Times New Roman" w:hAnsi="Times New Roman" w:cs="Times New Roman"/>
          <w:i/>
          <w:lang w:val="en-US"/>
        </w:rPr>
        <w:t xml:space="preserve"> </w:t>
      </w:r>
      <w:r w:rsidRPr="00DD5C58">
        <w:rPr>
          <w:rFonts w:ascii="Times New Roman" w:eastAsia="Times New Roman" w:hAnsi="Times New Roman" w:cs="Times New Roman"/>
          <w:i/>
        </w:rPr>
        <w:t>ratio</w:t>
      </w:r>
      <w:r w:rsidRPr="00DD5C58">
        <w:rPr>
          <w:rFonts w:ascii="Times New Roman" w:eastAsia="Times New Roman" w:hAnsi="Times New Roman" w:cs="Times New Roman"/>
        </w:rPr>
        <w:t>) dan solvabilitas (</w:t>
      </w:r>
      <w:r w:rsidRPr="00DD5C58">
        <w:rPr>
          <w:rFonts w:ascii="Times New Roman" w:eastAsia="Times New Roman" w:hAnsi="Times New Roman" w:cs="Times New Roman"/>
          <w:i/>
        </w:rPr>
        <w:t>debt to equity ratio</w:t>
      </w:r>
      <w:r w:rsidRPr="00DD5C58">
        <w:rPr>
          <w:rFonts w:ascii="Times New Roman" w:eastAsia="Times New Roman" w:hAnsi="Times New Roman" w:cs="Times New Roman"/>
        </w:rPr>
        <w:t>) secara simultan berpengaruh terhadap profitabilitas (</w:t>
      </w:r>
      <w:r w:rsidRPr="00DD5C58">
        <w:rPr>
          <w:rFonts w:ascii="Times New Roman" w:eastAsia="Times New Roman" w:hAnsi="Times New Roman" w:cs="Times New Roman"/>
          <w:i/>
        </w:rPr>
        <w:t>return on equity</w:t>
      </w:r>
      <w:r w:rsidRPr="00DD5C58">
        <w:rPr>
          <w:rFonts w:ascii="Times New Roman" w:eastAsia="Times New Roman" w:hAnsi="Times New Roman" w:cs="Times New Roman"/>
        </w:rPr>
        <w:t>). Hal ini menunjukkan bahwa kemampuan perusahaan dalam membayar hutang jangka panjang dan pendeknya diikuti dengan kenaikan profitabilitasnya.</w:t>
      </w:r>
      <w:r w:rsidRPr="00DD5C58">
        <w:rPr>
          <w:rFonts w:ascii="Times New Roman" w:eastAsia="Times New Roman" w:hAnsi="Times New Roman" w:cs="Times New Roman"/>
          <w:lang w:val="en-US"/>
        </w:rPr>
        <w:t xml:space="preserve"> </w:t>
      </w:r>
      <w:r w:rsidRPr="00DD5C58">
        <w:rPr>
          <w:rFonts w:ascii="Times New Roman" w:eastAsia="Times New Roman" w:hAnsi="Times New Roman" w:cs="Times New Roman"/>
        </w:rPr>
        <w:t xml:space="preserve">Terdapat kesamaan dan perbedaan ketika berbicara mengenai likuiditas dan solvabilitas, kesamaannya yaitu dari kemampuan perusahaan dalam memenuhi kewajiban atau hutangnya. Perbedaannya, likuiditas digunakan untuk mengukur kemampuan perusahaan dalam memenuhi kewajiban jangka pendek, sedangkan solvabilitas digunakan untuk mengukur kemampuan perusahaan dalam memenuhi kewajiban jangka panjangnya. Penggunaan hutang yang besar tanpa diiringi kemampuan untuk mengelolanya dalam rangka memperoleh keuntungan serta membayar seluruh kewajiban tentunya dapat </w:t>
      </w:r>
      <w:r w:rsidRPr="00DD5C58">
        <w:rPr>
          <w:rFonts w:ascii="Times New Roman" w:eastAsia="Times New Roman" w:hAnsi="Times New Roman" w:cs="Times New Roman"/>
        </w:rPr>
        <w:lastRenderedPageBreak/>
        <w:t>mengganggu keseimbangan ekuitas (modal).</w:t>
      </w:r>
    </w:p>
    <w:p w:rsidR="00605822" w:rsidRPr="00DD5C58" w:rsidRDefault="00605822" w:rsidP="00F72E1C">
      <w:pPr>
        <w:spacing w:after="0" w:line="240" w:lineRule="auto"/>
        <w:jc w:val="both"/>
        <w:rPr>
          <w:rFonts w:ascii="Times New Roman" w:eastAsia="Times New Roman" w:hAnsi="Times New Roman" w:cs="Times New Roman"/>
        </w:rPr>
      </w:pPr>
    </w:p>
    <w:p w:rsidR="00605822" w:rsidRPr="00DD5C58" w:rsidRDefault="005F309D" w:rsidP="00F72E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rPr>
      </w:pPr>
      <w:r w:rsidRPr="00DD5C58">
        <w:rPr>
          <w:rFonts w:ascii="Times New Roman" w:eastAsia="Times New Roman" w:hAnsi="Times New Roman" w:cs="Times New Roman"/>
          <w:b/>
          <w:color w:val="202124"/>
        </w:rPr>
        <w:t>PENUTUP</w:t>
      </w:r>
    </w:p>
    <w:p w:rsidR="00605822" w:rsidRPr="00DD5C58" w:rsidRDefault="005F309D" w:rsidP="00F94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rPr>
      </w:pPr>
      <w:r w:rsidRPr="00DD5C58">
        <w:rPr>
          <w:rFonts w:ascii="Times New Roman" w:eastAsia="Times New Roman" w:hAnsi="Times New Roman" w:cs="Times New Roman"/>
          <w:b/>
          <w:color w:val="202124"/>
        </w:rPr>
        <w:t>Kesimpulan</w:t>
      </w:r>
    </w:p>
    <w:p w:rsidR="00F94397" w:rsidRPr="00DD5C58" w:rsidRDefault="005F309D"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eastAsia="Times New Roman" w:hAnsi="Times New Roman" w:cs="Times New Roman"/>
          <w:color w:val="202124"/>
        </w:rPr>
        <w:tab/>
      </w:r>
      <w:r w:rsidR="00F94397" w:rsidRPr="00DD5C58">
        <w:rPr>
          <w:rFonts w:ascii="Times New Roman" w:hAnsi="Times New Roman" w:cs="Times New Roman"/>
          <w:lang w:val="en-US"/>
        </w:rPr>
        <w:t>Berdasarkan hasil penelitian dan pembahasan, maka diperoleh kesimpulan sebagai</w:t>
      </w:r>
      <w:r w:rsidR="006C63A3" w:rsidRPr="00DD5C58">
        <w:rPr>
          <w:rFonts w:ascii="Times New Roman" w:hAnsi="Times New Roman" w:cs="Times New Roman"/>
          <w:lang w:val="en-US"/>
        </w:rPr>
        <w:t xml:space="preserve"> </w:t>
      </w:r>
      <w:proofErr w:type="gramStart"/>
      <w:r w:rsidR="00F94397" w:rsidRPr="00DD5C58">
        <w:rPr>
          <w:rFonts w:ascii="Times New Roman" w:hAnsi="Times New Roman" w:cs="Times New Roman"/>
          <w:lang w:val="en-US"/>
        </w:rPr>
        <w:t>berikut :</w:t>
      </w:r>
      <w:proofErr w:type="gramEnd"/>
    </w:p>
    <w:p w:rsidR="00F94397" w:rsidRPr="00DD5C58" w:rsidRDefault="00F94397" w:rsidP="006C63A3">
      <w:pPr>
        <w:pStyle w:val="ListParagraph"/>
        <w:widowControl/>
        <w:numPr>
          <w:ilvl w:val="0"/>
          <w:numId w:val="15"/>
        </w:numPr>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Berdasarkan dari hasil uji t (secara parsial), dimana likuiditas (</w:t>
      </w:r>
      <w:r w:rsidRPr="00DD5C58">
        <w:rPr>
          <w:rFonts w:ascii="Times New Roman" w:hAnsi="Times New Roman" w:cs="Times New Roman"/>
          <w:i/>
          <w:iCs/>
          <w:lang w:val="en-US"/>
        </w:rPr>
        <w:t>current ratio</w:t>
      </w:r>
      <w:r w:rsidRPr="00DD5C58">
        <w:rPr>
          <w:rFonts w:ascii="Times New Roman" w:hAnsi="Times New Roman" w:cs="Times New Roman"/>
          <w:lang w:val="en-US"/>
        </w:rPr>
        <w:t xml:space="preserve">) mempunyai nilai t hitung -1,640 lebih kecil dari t tabel yaitu sebesar 2,052 dengan nilai Sig 0,113 &gt; 0,05. Hal ini tidak sesuai dengan dasar pengambilan keputusan pengujian pengaruh secara parsial, sehingga Ho1 diterima dan Ha1 ditolak. Hasil dari penelitian ini menunjukkan bahwa likuiditas secara parsial berpengaruh negatif dan tidak berpengaruh signifikan terhadap profitabilitas. Artinya jika kemampuan perusahaan dalam menghasilkan laba turun, maka kemampuan perusahaan untuk membayar hutang jangka pendeknya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turun juga.</w:t>
      </w:r>
    </w:p>
    <w:p w:rsidR="00F94397" w:rsidRPr="00DD5C58" w:rsidRDefault="00F94397" w:rsidP="006C63A3">
      <w:pPr>
        <w:pStyle w:val="ListParagraph"/>
        <w:widowControl/>
        <w:numPr>
          <w:ilvl w:val="0"/>
          <w:numId w:val="15"/>
        </w:numPr>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Berdasarkan dari hasil uji t (secara parsial), dimana solvabilitas (</w:t>
      </w:r>
      <w:r w:rsidRPr="00DD5C58">
        <w:rPr>
          <w:rFonts w:ascii="Times New Roman" w:hAnsi="Times New Roman" w:cs="Times New Roman"/>
          <w:i/>
          <w:iCs/>
          <w:lang w:val="en-US"/>
        </w:rPr>
        <w:t>debt to equity ratio</w:t>
      </w:r>
      <w:r w:rsidRPr="00DD5C58">
        <w:rPr>
          <w:rFonts w:ascii="Times New Roman" w:hAnsi="Times New Roman" w:cs="Times New Roman"/>
          <w:lang w:val="en-US"/>
        </w:rPr>
        <w:t xml:space="preserve">) mempunyai nilai thitung 4,744 lebih besar dari t tabel sebesar 2,052 dengan nilai Sig 0,000 &lt; 0,05. Hal ini sesuai dengan dasar pengambilan keputusan pengujian pengaruh secara parsial, sehingga Ha2 diterima dan Ho2 ditolak. Hasil dari penelitian ini menunjukkan bahwa solvabilitas secara parsial berpengaruh signifikan dengan arah positif. Artinya jika kemampuan perusahaan dalam menghasilkan laba naik maka kemampuan memenuhi hutang jangka panjangnya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naik juga.</w:t>
      </w:r>
    </w:p>
    <w:p w:rsidR="00F72E1C" w:rsidRPr="00DD5C58" w:rsidRDefault="00F94397" w:rsidP="006C63A3">
      <w:pPr>
        <w:pStyle w:val="ListParagraph"/>
        <w:widowControl/>
        <w:numPr>
          <w:ilvl w:val="0"/>
          <w:numId w:val="15"/>
        </w:numPr>
        <w:autoSpaceDE w:val="0"/>
        <w:autoSpaceDN w:val="0"/>
        <w:adjustRightInd w:val="0"/>
        <w:spacing w:before="240" w:after="0" w:line="240" w:lineRule="auto"/>
        <w:jc w:val="both"/>
        <w:rPr>
          <w:rFonts w:ascii="Times New Roman" w:hAnsi="Times New Roman" w:cs="Times New Roman"/>
          <w:lang w:val="en-US"/>
        </w:rPr>
      </w:pPr>
      <w:r w:rsidRPr="00DD5C58">
        <w:rPr>
          <w:rFonts w:ascii="Times New Roman" w:hAnsi="Times New Roman" w:cs="Times New Roman"/>
          <w:lang w:val="en-US"/>
        </w:rPr>
        <w:t>Berdasarkan hasil uji F (secara simultan) dimana hasil F hitung 14,901 lebih besar dari F tabel sebesar 3</w:t>
      </w:r>
      <w:proofErr w:type="gramStart"/>
      <w:r w:rsidRPr="00DD5C58">
        <w:rPr>
          <w:rFonts w:ascii="Times New Roman" w:hAnsi="Times New Roman" w:cs="Times New Roman"/>
          <w:lang w:val="en-US"/>
        </w:rPr>
        <w:t>,32</w:t>
      </w:r>
      <w:proofErr w:type="gramEnd"/>
      <w:r w:rsidRPr="00DD5C58">
        <w:rPr>
          <w:rFonts w:ascii="Times New Roman" w:hAnsi="Times New Roman" w:cs="Times New Roman"/>
          <w:lang w:val="en-US"/>
        </w:rPr>
        <w:t xml:space="preserve"> dan nilai Sig 0,000 &lt; 0,05. Hal ini sesuai dengan dasar pengambilan keputusan pengujian pengaruh secara simultan, sehingga Ha3 diterima dan Ho3 ditolak. Hasil dari penelitian ini menunjukkan bahwa likuiditas dan solvabilitas secara simultan berpengaruh terhadap profitabilitas. Artinya jika kemampuan perusahaan dalam menghasilkan laba naik maka kemampuan memenuhi hutang </w:t>
      </w:r>
      <w:proofErr w:type="gramStart"/>
      <w:r w:rsidRPr="00DD5C58">
        <w:rPr>
          <w:rFonts w:ascii="Times New Roman" w:hAnsi="Times New Roman" w:cs="Times New Roman"/>
          <w:lang w:val="en-US"/>
        </w:rPr>
        <w:t>akan</w:t>
      </w:r>
      <w:proofErr w:type="gramEnd"/>
      <w:r w:rsidRPr="00DD5C58">
        <w:rPr>
          <w:rFonts w:ascii="Times New Roman" w:hAnsi="Times New Roman" w:cs="Times New Roman"/>
          <w:lang w:val="en-US"/>
        </w:rPr>
        <w:t xml:space="preserve"> naik juga. Baik kemampuan membayar hutang jangka pendek maupun kemampuan membayar hutang jangka panjangnya.</w:t>
      </w:r>
    </w:p>
    <w:p w:rsidR="00F72E1C" w:rsidRPr="00DD5C58" w:rsidRDefault="005F309D" w:rsidP="006C63A3">
      <w:pPr>
        <w:widowControl/>
        <w:pBdr>
          <w:top w:val="nil"/>
          <w:left w:val="nil"/>
          <w:bottom w:val="nil"/>
          <w:right w:val="nil"/>
          <w:between w:val="nil"/>
        </w:pBdr>
        <w:spacing w:before="240" w:after="0" w:line="240" w:lineRule="auto"/>
        <w:jc w:val="both"/>
        <w:rPr>
          <w:rFonts w:ascii="Times New Roman" w:eastAsia="Arial Unicode MS" w:hAnsi="Times New Roman" w:cs="Times New Roman"/>
        </w:rPr>
      </w:pPr>
      <w:r w:rsidRPr="00DD5C58">
        <w:rPr>
          <w:rFonts w:ascii="Times New Roman" w:eastAsia="Times New Roman" w:hAnsi="Times New Roman" w:cs="Times New Roman"/>
          <w:b/>
        </w:rPr>
        <w:t>Saran</w:t>
      </w:r>
    </w:p>
    <w:p w:rsidR="00F94397" w:rsidRPr="00DD5C58" w:rsidRDefault="00F94397" w:rsidP="006C63A3">
      <w:pPr>
        <w:widowControl/>
        <w:autoSpaceDE w:val="0"/>
        <w:autoSpaceDN w:val="0"/>
        <w:adjustRightInd w:val="0"/>
        <w:spacing w:after="0" w:line="240" w:lineRule="auto"/>
        <w:ind w:firstLine="720"/>
        <w:jc w:val="both"/>
        <w:rPr>
          <w:rFonts w:ascii="Times New Roman" w:hAnsi="Times New Roman" w:cs="Times New Roman"/>
          <w:lang w:val="en-US"/>
        </w:rPr>
      </w:pPr>
      <w:r w:rsidRPr="00DD5C58">
        <w:rPr>
          <w:rFonts w:ascii="Times New Roman" w:hAnsi="Times New Roman" w:cs="Times New Roman"/>
          <w:lang w:val="en-US"/>
        </w:rPr>
        <w:t xml:space="preserve">Berdasarkan hasil penelitian secara keseluruhan dan kesimpulan yang diperoleh, maka ada beberapa saran yang diharapkan dapat bermanfaat bagi berbagai pihak sebagai </w:t>
      </w:r>
      <w:proofErr w:type="gramStart"/>
      <w:r w:rsidRPr="00DD5C58">
        <w:rPr>
          <w:rFonts w:ascii="Times New Roman" w:hAnsi="Times New Roman" w:cs="Times New Roman"/>
          <w:lang w:val="en-US"/>
        </w:rPr>
        <w:t>berikut :</w:t>
      </w:r>
      <w:proofErr w:type="gramEnd"/>
    </w:p>
    <w:p w:rsidR="00F94397" w:rsidRPr="00DD5C58"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 xml:space="preserve">Bagi perusahaan dalam penelitian ini harus lebih mempertimbangkan penggunaan aktiva, hutang dan modal sebagai sumber </w:t>
      </w:r>
      <w:proofErr w:type="gramStart"/>
      <w:r w:rsidRPr="00DD5C58">
        <w:rPr>
          <w:rFonts w:ascii="Times New Roman" w:hAnsi="Times New Roman" w:cs="Times New Roman"/>
          <w:lang w:val="en-US"/>
        </w:rPr>
        <w:t>dana</w:t>
      </w:r>
      <w:proofErr w:type="gramEnd"/>
      <w:r w:rsidRPr="00DD5C58">
        <w:rPr>
          <w:rFonts w:ascii="Times New Roman" w:hAnsi="Times New Roman" w:cs="Times New Roman"/>
          <w:lang w:val="en-US"/>
        </w:rPr>
        <w:t xml:space="preserve"> perusahaan agar lebih optimal dalam mengelolanya.</w:t>
      </w:r>
    </w:p>
    <w:p w:rsidR="006C63A3" w:rsidRPr="00DD5C58"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Bagi investor harus lebih memperhatikan pertumbuhan nilai aktiva, hutang, modal dan laba bersih dari periode sebelumnya. Perusahaan menguntungkan apabila nilai laba bersihnya yang terbilang besar dibandingkan ekuitas perusahaan. Perusahaan memiliki jumlah hutang yang tidak terlalu besar menunjukkan perusahaan berhati-hati dalam menjalankan usahanya.</w:t>
      </w:r>
    </w:p>
    <w:p w:rsidR="00F94397" w:rsidRPr="00DD5C58"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Bagi penelitian selanjutnya dapat menggunakan faktor-faktor lain diluar variabel yang diteliti atau menambahkan variabel lain yang lebih beragam karena adanya variabel yang tidak terbukti berpengaruh signifikan diharapkan mempertimbangkan kemungkinan adanya pengaruh variabel lain.</w:t>
      </w:r>
    </w:p>
    <w:p w:rsidR="00211FA6" w:rsidRPr="00DD5C58" w:rsidRDefault="00211FA6" w:rsidP="00F94397">
      <w:pPr>
        <w:spacing w:after="0" w:line="240" w:lineRule="auto"/>
        <w:jc w:val="both"/>
        <w:rPr>
          <w:rFonts w:ascii="Times New Roman" w:eastAsia="Times New Roman" w:hAnsi="Times New Roman" w:cs="Times New Roman"/>
          <w:color w:val="202124"/>
          <w:lang w:val="en-ID"/>
        </w:rPr>
      </w:pPr>
    </w:p>
    <w:p w:rsidR="00211FA6" w:rsidRPr="00DD5C58" w:rsidRDefault="00F94397" w:rsidP="00F94397">
      <w:pPr>
        <w:spacing w:after="0" w:line="240" w:lineRule="auto"/>
        <w:jc w:val="both"/>
        <w:rPr>
          <w:rFonts w:ascii="Times New Roman" w:eastAsia="Times New Roman" w:hAnsi="Times New Roman" w:cs="Times New Roman"/>
          <w:b/>
          <w:lang w:val="en-ID"/>
        </w:rPr>
      </w:pPr>
      <w:r w:rsidRPr="00DD5C58">
        <w:rPr>
          <w:rFonts w:ascii="Times New Roman" w:eastAsia="Times New Roman" w:hAnsi="Times New Roman" w:cs="Times New Roman"/>
          <w:b/>
          <w:lang w:val="en-ID"/>
        </w:rPr>
        <w:t>Daftar Pustaka</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Bringham, E, dan Houston, J. (2014), Manajemen Keuangan II. Jakarta: Salemba Empat.</w:t>
      </w:r>
    </w:p>
    <w:p w:rsidR="00F94397" w:rsidRPr="00DD5C58" w:rsidRDefault="00F94397" w:rsidP="00A73AC1">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Enti. Arnas. (2020). “Pengaruh Rasio Likuiditas Dan Solva</w:t>
      </w:r>
      <w:r w:rsidR="00A73AC1" w:rsidRPr="00DD5C58">
        <w:rPr>
          <w:rFonts w:ascii="Times New Roman" w:hAnsi="Times New Roman" w:cs="Times New Roman"/>
          <w:lang w:val="en-US"/>
        </w:rPr>
        <w:t>bilitas Terhadap Profitabilitas</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Perusahaan </w:t>
      </w:r>
      <w:r w:rsidR="00FB36A0" w:rsidRPr="00DD5C58">
        <w:rPr>
          <w:rFonts w:ascii="Times New Roman" w:hAnsi="Times New Roman" w:cs="Times New Roman"/>
          <w:lang w:val="en-US"/>
        </w:rPr>
        <w:tab/>
      </w:r>
      <w:r w:rsidRPr="00DD5C58">
        <w:rPr>
          <w:rFonts w:ascii="Times New Roman" w:hAnsi="Times New Roman" w:cs="Times New Roman"/>
          <w:lang w:val="en-US"/>
        </w:rPr>
        <w:t>Kosmetik Yang Terdaftar Di Bursa Efek Ind</w:t>
      </w:r>
      <w:r w:rsidR="00A73AC1" w:rsidRPr="00DD5C58">
        <w:rPr>
          <w:rFonts w:ascii="Times New Roman" w:hAnsi="Times New Roman" w:cs="Times New Roman"/>
          <w:lang w:val="en-US"/>
        </w:rPr>
        <w:t>onesia Periode 2015-2017 (Studi</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Pada PT. Mustika </w:t>
      </w:r>
      <w:r w:rsidR="00FB36A0" w:rsidRPr="00DD5C58">
        <w:rPr>
          <w:rFonts w:ascii="Times New Roman" w:hAnsi="Times New Roman" w:cs="Times New Roman"/>
          <w:lang w:val="en-US"/>
        </w:rPr>
        <w:tab/>
      </w:r>
      <w:r w:rsidRPr="00DD5C58">
        <w:rPr>
          <w:rFonts w:ascii="Times New Roman" w:hAnsi="Times New Roman" w:cs="Times New Roman"/>
          <w:lang w:val="en-US"/>
        </w:rPr>
        <w:t xml:space="preserve">Ratu, Tbk Dan PT. Martina </w:t>
      </w:r>
      <w:r w:rsidR="00A73AC1" w:rsidRPr="00DD5C58">
        <w:rPr>
          <w:rFonts w:ascii="Times New Roman" w:hAnsi="Times New Roman" w:cs="Times New Roman"/>
          <w:lang w:val="en-US"/>
        </w:rPr>
        <w:t>Berto, Tbk)”. Jurnal Bisnis dan</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Pembangunan. Vol 9, No. 2, ISSN 2541- </w:t>
      </w:r>
      <w:r w:rsidR="00FB36A0" w:rsidRPr="00DD5C58">
        <w:rPr>
          <w:rFonts w:ascii="Times New Roman" w:hAnsi="Times New Roman" w:cs="Times New Roman"/>
          <w:lang w:val="en-US"/>
        </w:rPr>
        <w:tab/>
      </w:r>
      <w:r w:rsidRPr="00DD5C58">
        <w:rPr>
          <w:rFonts w:ascii="Times New Roman" w:hAnsi="Times New Roman" w:cs="Times New Roman"/>
          <w:lang w:val="en-US"/>
        </w:rPr>
        <w:t>1403, E-ISSN 2541-187X.</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 xml:space="preserve">IAI. </w:t>
      </w:r>
      <w:r w:rsidRPr="00DD5C58">
        <w:rPr>
          <w:rFonts w:ascii="Times New Roman" w:hAnsi="Times New Roman" w:cs="Times New Roman"/>
          <w:i/>
          <w:iCs/>
          <w:lang w:val="en-US"/>
        </w:rPr>
        <w:t>Modul Level Dasar Akuntansi Keuangan</w:t>
      </w:r>
      <w:r w:rsidRPr="00DD5C58">
        <w:rPr>
          <w:rFonts w:ascii="Times New Roman" w:hAnsi="Times New Roman" w:cs="Times New Roman"/>
          <w:lang w:val="en-US"/>
        </w:rPr>
        <w:t xml:space="preserve">. </w:t>
      </w:r>
      <w:r w:rsidR="00FB36A0" w:rsidRPr="00DD5C58">
        <w:rPr>
          <w:rFonts w:ascii="Times New Roman" w:hAnsi="Times New Roman" w:cs="Times New Roman"/>
          <w:lang w:val="en-US"/>
        </w:rPr>
        <w:tab/>
      </w:r>
      <w:r w:rsidRPr="00DD5C58">
        <w:rPr>
          <w:rFonts w:ascii="Times New Roman" w:hAnsi="Times New Roman" w:cs="Times New Roman"/>
          <w:lang w:val="en-US"/>
        </w:rPr>
        <w:t>http://iaiglobal.or.id/v03/files/modul/usas/AD/mobile/index.html#p=9. 23 April 2021. (</w:t>
      </w:r>
      <w:r w:rsidR="00A73AC1" w:rsidRPr="00DD5C58">
        <w:rPr>
          <w:rFonts w:ascii="Times New Roman" w:hAnsi="Times New Roman" w:cs="Times New Roman"/>
          <w:lang w:val="en-US"/>
        </w:rPr>
        <w:tab/>
      </w:r>
      <w:r w:rsidRPr="00DD5C58">
        <w:rPr>
          <w:rFonts w:ascii="Times New Roman" w:hAnsi="Times New Roman" w:cs="Times New Roman"/>
          <w:lang w:val="en-US"/>
        </w:rPr>
        <w:t>17:28)</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Kasmir, (2016). Analisis Laporan Keuangan. PT. Raja Grafindo Persada. Jakarta</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______, (2019). Analisis Laporan Keuangan. Cetakan Keduabelas. Depok: Rajagrafindo Persada.</w:t>
      </w:r>
    </w:p>
    <w:p w:rsidR="00F94397" w:rsidRPr="00DD5C58" w:rsidRDefault="00F94397" w:rsidP="00A73AC1">
      <w:pPr>
        <w:widowControl/>
        <w:autoSpaceDE w:val="0"/>
        <w:autoSpaceDN w:val="0"/>
        <w:adjustRightInd w:val="0"/>
        <w:spacing w:after="0" w:line="240" w:lineRule="auto"/>
        <w:ind w:left="720"/>
        <w:jc w:val="both"/>
        <w:rPr>
          <w:rFonts w:ascii="Times New Roman" w:hAnsi="Times New Roman" w:cs="Times New Roman"/>
          <w:lang w:val="en-US"/>
        </w:rPr>
      </w:pPr>
      <w:r w:rsidRPr="00DD5C58">
        <w:rPr>
          <w:rFonts w:ascii="Times New Roman" w:hAnsi="Times New Roman" w:cs="Times New Roman"/>
          <w:lang w:val="en-US"/>
        </w:rPr>
        <w:t>Kieso, D., Weygandt, J., Warfield T. (2019</w:t>
      </w:r>
      <w:r w:rsidRPr="00DD5C58">
        <w:rPr>
          <w:rFonts w:ascii="Times New Roman" w:hAnsi="Times New Roman" w:cs="Times New Roman"/>
          <w:i/>
          <w:iCs/>
          <w:lang w:val="en-US"/>
        </w:rPr>
        <w:t xml:space="preserve">). </w:t>
      </w:r>
      <w:r w:rsidRPr="00DD5C58">
        <w:rPr>
          <w:rFonts w:ascii="Times New Roman" w:hAnsi="Times New Roman" w:cs="Times New Roman"/>
          <w:lang w:val="en-US"/>
        </w:rPr>
        <w:t>Intermediate A</w:t>
      </w:r>
      <w:r w:rsidR="00A73AC1" w:rsidRPr="00DD5C58">
        <w:rPr>
          <w:rFonts w:ascii="Times New Roman" w:hAnsi="Times New Roman" w:cs="Times New Roman"/>
          <w:lang w:val="en-US"/>
        </w:rPr>
        <w:t xml:space="preserve">ccounting. Seventeenth Edition. </w:t>
      </w:r>
      <w:r w:rsidRPr="00DD5C58">
        <w:rPr>
          <w:rFonts w:ascii="Times New Roman" w:hAnsi="Times New Roman" w:cs="Times New Roman"/>
          <w:lang w:val="en-US"/>
        </w:rPr>
        <w:t xml:space="preserve">Wiley. </w:t>
      </w:r>
      <w:r w:rsidR="00FB36A0" w:rsidRPr="00DD5C58">
        <w:rPr>
          <w:rFonts w:ascii="Times New Roman" w:hAnsi="Times New Roman" w:cs="Times New Roman"/>
          <w:lang w:val="en-US"/>
        </w:rPr>
        <w:tab/>
      </w:r>
      <w:r w:rsidRPr="00DD5C58">
        <w:rPr>
          <w:rFonts w:ascii="Times New Roman" w:hAnsi="Times New Roman" w:cs="Times New Roman"/>
          <w:lang w:val="en-US"/>
        </w:rPr>
        <w:t>Inc. USA.</w:t>
      </w:r>
    </w:p>
    <w:p w:rsidR="00F94397" w:rsidRPr="00DD5C58" w:rsidRDefault="00F94397" w:rsidP="00A73AC1">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lastRenderedPageBreak/>
        <w:t>____, __., _______, _., ________. (2020). Intermediate Acc</w:t>
      </w:r>
      <w:r w:rsidR="00A73AC1" w:rsidRPr="00DD5C58">
        <w:rPr>
          <w:rFonts w:ascii="Times New Roman" w:hAnsi="Times New Roman" w:cs="Times New Roman"/>
          <w:lang w:val="en-US"/>
        </w:rPr>
        <w:t>ounting IFRS 4th Edition. Edisi</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Keempat. John </w:t>
      </w:r>
      <w:r w:rsidR="00FB36A0" w:rsidRPr="00DD5C58">
        <w:rPr>
          <w:rFonts w:ascii="Times New Roman" w:hAnsi="Times New Roman" w:cs="Times New Roman"/>
          <w:lang w:val="en-US"/>
        </w:rPr>
        <w:tab/>
      </w:r>
      <w:r w:rsidRPr="00DD5C58">
        <w:rPr>
          <w:rFonts w:ascii="Times New Roman" w:hAnsi="Times New Roman" w:cs="Times New Roman"/>
          <w:lang w:val="en-US"/>
        </w:rPr>
        <w:t>Wiley &amp; Sons. America: Aptara Inc.</w:t>
      </w:r>
    </w:p>
    <w:p w:rsidR="00F94397" w:rsidRPr="00DD5C58" w:rsidRDefault="00F94397" w:rsidP="00A73AC1">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 xml:space="preserve">Kusmawati. Y. (2020). “Effect </w:t>
      </w:r>
      <w:proofErr w:type="gramStart"/>
      <w:r w:rsidRPr="00DD5C58">
        <w:rPr>
          <w:rFonts w:ascii="Times New Roman" w:hAnsi="Times New Roman" w:cs="Times New Roman"/>
          <w:lang w:val="en-US"/>
        </w:rPr>
        <w:t>Of</w:t>
      </w:r>
      <w:proofErr w:type="gramEnd"/>
      <w:r w:rsidRPr="00DD5C58">
        <w:rPr>
          <w:rFonts w:ascii="Times New Roman" w:hAnsi="Times New Roman" w:cs="Times New Roman"/>
          <w:lang w:val="en-US"/>
        </w:rPr>
        <w:t xml:space="preserve"> Liquidity And Solvability </w:t>
      </w:r>
      <w:r w:rsidR="00A73AC1" w:rsidRPr="00DD5C58">
        <w:rPr>
          <w:rFonts w:ascii="Times New Roman" w:hAnsi="Times New Roman" w:cs="Times New Roman"/>
          <w:lang w:val="en-US"/>
        </w:rPr>
        <w:t>Ratio On Profitability”. Jurnal</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Akuntansi, Audit </w:t>
      </w:r>
      <w:r w:rsidR="00FB36A0" w:rsidRPr="00DD5C58">
        <w:rPr>
          <w:rFonts w:ascii="Times New Roman" w:hAnsi="Times New Roman" w:cs="Times New Roman"/>
          <w:lang w:val="en-US"/>
        </w:rPr>
        <w:tab/>
      </w:r>
      <w:r w:rsidRPr="00DD5C58">
        <w:rPr>
          <w:rFonts w:ascii="Times New Roman" w:hAnsi="Times New Roman" w:cs="Times New Roman"/>
          <w:lang w:val="en-US"/>
        </w:rPr>
        <w:t>dan Sistem Informasi Akuntansi, Vol. 4 No. 2/ Agustus 2020.</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Purnama, Opik dan Sadeli, Dadang. (2016). “Pengaru</w:t>
      </w:r>
      <w:r w:rsidR="00FB36A0" w:rsidRPr="00DD5C58">
        <w:rPr>
          <w:rFonts w:ascii="Times New Roman" w:hAnsi="Times New Roman" w:cs="Times New Roman"/>
          <w:lang w:val="en-US"/>
        </w:rPr>
        <w:t xml:space="preserve">h Likuiditas, Solvabilitas, Dan </w:t>
      </w:r>
      <w:r w:rsidRPr="00DD5C58">
        <w:rPr>
          <w:rFonts w:ascii="Times New Roman" w:hAnsi="Times New Roman" w:cs="Times New Roman"/>
          <w:lang w:val="en-US"/>
        </w:rPr>
        <w:t>Prof</w:t>
      </w:r>
      <w:r w:rsidR="00A73AC1" w:rsidRPr="00DD5C58">
        <w:rPr>
          <w:rFonts w:ascii="Times New Roman" w:hAnsi="Times New Roman" w:cs="Times New Roman"/>
          <w:lang w:val="en-US"/>
        </w:rPr>
        <w:t>itabilitas</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Terhadap </w:t>
      </w:r>
      <w:r w:rsidR="00FB36A0" w:rsidRPr="00DD5C58">
        <w:rPr>
          <w:rFonts w:ascii="Times New Roman" w:hAnsi="Times New Roman" w:cs="Times New Roman"/>
          <w:lang w:val="en-US"/>
        </w:rPr>
        <w:tab/>
      </w:r>
      <w:r w:rsidRPr="00DD5C58">
        <w:rPr>
          <w:rFonts w:ascii="Times New Roman" w:hAnsi="Times New Roman" w:cs="Times New Roman"/>
          <w:lang w:val="en-US"/>
        </w:rPr>
        <w:t xml:space="preserve">Harga Saham (Studi </w:t>
      </w:r>
      <w:r w:rsidR="00FB36A0" w:rsidRPr="00DD5C58">
        <w:rPr>
          <w:rFonts w:ascii="Times New Roman" w:hAnsi="Times New Roman" w:cs="Times New Roman"/>
          <w:lang w:val="en-US"/>
        </w:rPr>
        <w:t xml:space="preserve">Kasus Pada Perusahaan Perbankan </w:t>
      </w:r>
      <w:r w:rsidR="00A73AC1" w:rsidRPr="00DD5C58">
        <w:rPr>
          <w:rFonts w:ascii="Times New Roman" w:hAnsi="Times New Roman" w:cs="Times New Roman"/>
          <w:lang w:val="en-US"/>
        </w:rPr>
        <w:t>Yang Terdaftar Di</w:t>
      </w:r>
      <w:r w:rsidR="00A73AC1" w:rsidRPr="00DD5C58">
        <w:rPr>
          <w:rFonts w:ascii="Times New Roman" w:hAnsi="Times New Roman" w:cs="Times New Roman"/>
          <w:lang w:val="en-US"/>
        </w:rPr>
        <w:tab/>
      </w:r>
      <w:r w:rsidRPr="00DD5C58">
        <w:rPr>
          <w:rFonts w:ascii="Times New Roman" w:hAnsi="Times New Roman" w:cs="Times New Roman"/>
          <w:lang w:val="en-US"/>
        </w:rPr>
        <w:t>Bursa Efek Indonesia</w:t>
      </w:r>
      <w:r w:rsidR="00FB36A0" w:rsidRPr="00DD5C58">
        <w:rPr>
          <w:rFonts w:ascii="Times New Roman" w:hAnsi="Times New Roman" w:cs="Times New Roman"/>
          <w:lang w:val="en-US"/>
        </w:rPr>
        <w:t xml:space="preserve"> </w:t>
      </w:r>
      <w:r w:rsidR="00FB36A0" w:rsidRPr="00DD5C58">
        <w:rPr>
          <w:rFonts w:ascii="Times New Roman" w:hAnsi="Times New Roman" w:cs="Times New Roman"/>
          <w:lang w:val="en-US"/>
        </w:rPr>
        <w:tab/>
        <w:t xml:space="preserve">Periode 2011- 2015)”. Skripsi. </w:t>
      </w:r>
      <w:r w:rsidR="00A73AC1" w:rsidRPr="00DD5C58">
        <w:rPr>
          <w:rFonts w:ascii="Times New Roman" w:hAnsi="Times New Roman" w:cs="Times New Roman"/>
          <w:lang w:val="en-US"/>
        </w:rPr>
        <w:t>Perpustakaan Fakultas Ekonomi.</w:t>
      </w:r>
      <w:r w:rsidR="00A73AC1" w:rsidRPr="00DD5C58">
        <w:rPr>
          <w:rFonts w:ascii="Times New Roman" w:hAnsi="Times New Roman" w:cs="Times New Roman"/>
          <w:lang w:val="en-US"/>
        </w:rPr>
        <w:tab/>
      </w:r>
      <w:r w:rsidRPr="00DD5C58">
        <w:rPr>
          <w:rFonts w:ascii="Times New Roman" w:hAnsi="Times New Roman" w:cs="Times New Roman"/>
          <w:lang w:val="en-US"/>
        </w:rPr>
        <w:t>Universitas Pasundan. Bandung.</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Ramdaniansyah. M. R. (2020). “Pengaruh Likui</w:t>
      </w:r>
      <w:r w:rsidR="00FB36A0" w:rsidRPr="00DD5C58">
        <w:rPr>
          <w:rFonts w:ascii="Times New Roman" w:hAnsi="Times New Roman" w:cs="Times New Roman"/>
          <w:lang w:val="en-US"/>
        </w:rPr>
        <w:t xml:space="preserve">ditas dan Solvabilitas terhadap </w:t>
      </w:r>
      <w:r w:rsidR="00A73AC1" w:rsidRPr="00DD5C58">
        <w:rPr>
          <w:rFonts w:ascii="Times New Roman" w:hAnsi="Times New Roman" w:cs="Times New Roman"/>
          <w:lang w:val="en-US"/>
        </w:rPr>
        <w:t>Profitabilitas pada</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PT. </w:t>
      </w:r>
      <w:r w:rsidR="00FB36A0" w:rsidRPr="00DD5C58">
        <w:rPr>
          <w:rFonts w:ascii="Times New Roman" w:hAnsi="Times New Roman" w:cs="Times New Roman"/>
          <w:lang w:val="en-US"/>
        </w:rPr>
        <w:tab/>
      </w:r>
      <w:r w:rsidRPr="00DD5C58">
        <w:rPr>
          <w:rFonts w:ascii="Times New Roman" w:hAnsi="Times New Roman" w:cs="Times New Roman"/>
          <w:lang w:val="en-US"/>
        </w:rPr>
        <w:t>Indofood CBP Sukses Makmur TBK. Yang terdaftar di Bursa</w:t>
      </w:r>
      <w:r w:rsidR="00FB36A0" w:rsidRPr="00DD5C58">
        <w:rPr>
          <w:rFonts w:ascii="Times New Roman" w:hAnsi="Times New Roman" w:cs="Times New Roman"/>
          <w:lang w:val="en-US"/>
        </w:rPr>
        <w:t xml:space="preserve"> </w:t>
      </w:r>
      <w:r w:rsidRPr="00DD5C58">
        <w:rPr>
          <w:rFonts w:ascii="Times New Roman" w:hAnsi="Times New Roman" w:cs="Times New Roman"/>
          <w:lang w:val="en-US"/>
        </w:rPr>
        <w:t>Efek In</w:t>
      </w:r>
      <w:r w:rsidR="00A73AC1" w:rsidRPr="00DD5C58">
        <w:rPr>
          <w:rFonts w:ascii="Times New Roman" w:hAnsi="Times New Roman" w:cs="Times New Roman"/>
          <w:lang w:val="en-US"/>
        </w:rPr>
        <w:t>donesia”.</w:t>
      </w:r>
      <w:r w:rsidR="00A73AC1" w:rsidRPr="00DD5C58">
        <w:rPr>
          <w:rFonts w:ascii="Times New Roman" w:hAnsi="Times New Roman" w:cs="Times New Roman"/>
          <w:lang w:val="en-US"/>
        </w:rPr>
        <w:tab/>
      </w:r>
      <w:r w:rsidR="00FB36A0" w:rsidRPr="00DD5C58">
        <w:rPr>
          <w:rFonts w:ascii="Times New Roman" w:hAnsi="Times New Roman" w:cs="Times New Roman"/>
          <w:lang w:val="en-US"/>
        </w:rPr>
        <w:t xml:space="preserve">Jurnal </w:t>
      </w:r>
      <w:proofErr w:type="gramStart"/>
      <w:r w:rsidR="00FB36A0" w:rsidRPr="00DD5C58">
        <w:rPr>
          <w:rFonts w:ascii="Times New Roman" w:hAnsi="Times New Roman" w:cs="Times New Roman"/>
          <w:lang w:val="en-US"/>
        </w:rPr>
        <w:t>Aktiva :</w:t>
      </w:r>
      <w:proofErr w:type="gramEnd"/>
      <w:r w:rsidR="00FB36A0" w:rsidRPr="00DD5C58">
        <w:rPr>
          <w:rFonts w:ascii="Times New Roman" w:hAnsi="Times New Roman" w:cs="Times New Roman"/>
          <w:lang w:val="en-US"/>
        </w:rPr>
        <w:t xml:space="preserve"> Riset </w:t>
      </w:r>
      <w:r w:rsidR="00FB36A0" w:rsidRPr="00DD5C58">
        <w:rPr>
          <w:rFonts w:ascii="Times New Roman" w:hAnsi="Times New Roman" w:cs="Times New Roman"/>
          <w:lang w:val="en-US"/>
        </w:rPr>
        <w:tab/>
      </w:r>
      <w:r w:rsidRPr="00DD5C58">
        <w:rPr>
          <w:rFonts w:ascii="Times New Roman" w:hAnsi="Times New Roman" w:cs="Times New Roman"/>
          <w:lang w:val="en-US"/>
        </w:rPr>
        <w:t>Akuntansi Dan Keuangan.</w:t>
      </w:r>
    </w:p>
    <w:p w:rsidR="00F94397" w:rsidRPr="00DD5C58" w:rsidRDefault="00F94397" w:rsidP="00F94397">
      <w:pPr>
        <w:widowControl/>
        <w:autoSpaceDE w:val="0"/>
        <w:autoSpaceDN w:val="0"/>
        <w:adjustRightInd w:val="0"/>
        <w:spacing w:after="0" w:line="240" w:lineRule="auto"/>
        <w:jc w:val="both"/>
        <w:rPr>
          <w:rFonts w:ascii="Times New Roman" w:hAnsi="Times New Roman" w:cs="Times New Roman"/>
          <w:lang w:val="en-US"/>
        </w:rPr>
      </w:pPr>
      <w:r w:rsidRPr="00DD5C58">
        <w:rPr>
          <w:rFonts w:ascii="Times New Roman" w:hAnsi="Times New Roman" w:cs="Times New Roman"/>
          <w:lang w:val="en-US"/>
        </w:rPr>
        <w:t xml:space="preserve">Simbolon, Erianti </w:t>
      </w:r>
      <w:proofErr w:type="gramStart"/>
      <w:r w:rsidRPr="00DD5C58">
        <w:rPr>
          <w:rFonts w:ascii="Times New Roman" w:hAnsi="Times New Roman" w:cs="Times New Roman"/>
          <w:lang w:val="en-US"/>
        </w:rPr>
        <w:t>Puspa .</w:t>
      </w:r>
      <w:proofErr w:type="gramEnd"/>
      <w:r w:rsidRPr="00DD5C58">
        <w:rPr>
          <w:rFonts w:ascii="Times New Roman" w:hAnsi="Times New Roman" w:cs="Times New Roman"/>
          <w:lang w:val="en-US"/>
        </w:rPr>
        <w:t xml:space="preserve"> (2020). “Pengaruh rasio likui</w:t>
      </w:r>
      <w:r w:rsidR="00FB36A0" w:rsidRPr="00DD5C58">
        <w:rPr>
          <w:rFonts w:ascii="Times New Roman" w:hAnsi="Times New Roman" w:cs="Times New Roman"/>
          <w:lang w:val="en-US"/>
        </w:rPr>
        <w:t xml:space="preserve">ditas dan solvabilitas terhadap </w:t>
      </w:r>
      <w:r w:rsidR="00A73AC1" w:rsidRPr="00DD5C58">
        <w:rPr>
          <w:rFonts w:ascii="Times New Roman" w:hAnsi="Times New Roman" w:cs="Times New Roman"/>
          <w:lang w:val="en-US"/>
        </w:rPr>
        <w:t>profitabilitas</w:t>
      </w:r>
      <w:r w:rsidR="00A73AC1" w:rsidRPr="00DD5C58">
        <w:rPr>
          <w:rFonts w:ascii="Times New Roman" w:hAnsi="Times New Roman" w:cs="Times New Roman"/>
          <w:lang w:val="en-US"/>
        </w:rPr>
        <w:tab/>
      </w:r>
      <w:r w:rsidRPr="00DD5C58">
        <w:rPr>
          <w:rFonts w:ascii="Times New Roman" w:hAnsi="Times New Roman" w:cs="Times New Roman"/>
          <w:lang w:val="en-US"/>
        </w:rPr>
        <w:t xml:space="preserve">pada PT. </w:t>
      </w:r>
      <w:r w:rsidR="00FB36A0" w:rsidRPr="00DD5C58">
        <w:rPr>
          <w:rFonts w:ascii="Times New Roman" w:hAnsi="Times New Roman" w:cs="Times New Roman"/>
          <w:lang w:val="en-US"/>
        </w:rPr>
        <w:tab/>
      </w:r>
      <w:r w:rsidRPr="00DD5C58">
        <w:rPr>
          <w:rFonts w:ascii="Times New Roman" w:hAnsi="Times New Roman" w:cs="Times New Roman"/>
          <w:lang w:val="en-US"/>
        </w:rPr>
        <w:t>Astra</w:t>
      </w:r>
      <w:r w:rsidR="00FB36A0" w:rsidRPr="00DD5C58">
        <w:rPr>
          <w:rFonts w:ascii="Times New Roman" w:hAnsi="Times New Roman" w:cs="Times New Roman"/>
          <w:lang w:val="en-US"/>
        </w:rPr>
        <w:t xml:space="preserve"> agro Lestari Tbk periode 2011-</w:t>
      </w:r>
      <w:r w:rsidRPr="00DD5C58">
        <w:rPr>
          <w:rFonts w:ascii="Times New Roman" w:hAnsi="Times New Roman" w:cs="Times New Roman"/>
          <w:lang w:val="en-US"/>
        </w:rPr>
        <w:t>20</w:t>
      </w:r>
      <w:r w:rsidR="00A73AC1" w:rsidRPr="00DD5C58">
        <w:rPr>
          <w:rFonts w:ascii="Times New Roman" w:hAnsi="Times New Roman" w:cs="Times New Roman"/>
          <w:lang w:val="en-US"/>
        </w:rPr>
        <w:t>18”. Undergraduate thesis, IAIN</w:t>
      </w:r>
      <w:r w:rsidR="00A73AC1" w:rsidRPr="00DD5C58">
        <w:rPr>
          <w:rFonts w:ascii="Times New Roman" w:hAnsi="Times New Roman" w:cs="Times New Roman"/>
          <w:lang w:val="en-US"/>
        </w:rPr>
        <w:tab/>
      </w:r>
      <w:r w:rsidRPr="00DD5C58">
        <w:rPr>
          <w:rFonts w:ascii="Times New Roman" w:hAnsi="Times New Roman" w:cs="Times New Roman"/>
          <w:lang w:val="en-US"/>
        </w:rPr>
        <w:t>Padangsidimpuan.</w:t>
      </w:r>
    </w:p>
    <w:p w:rsidR="00F94397" w:rsidRPr="00A73AC1" w:rsidRDefault="00F94397" w:rsidP="00F94397">
      <w:pPr>
        <w:spacing w:after="0" w:line="240" w:lineRule="auto"/>
        <w:jc w:val="both"/>
        <w:rPr>
          <w:rFonts w:ascii="Times New Roman" w:eastAsia="Times New Roman" w:hAnsi="Times New Roman" w:cs="Times New Roman"/>
          <w:b/>
          <w:sz w:val="24"/>
          <w:szCs w:val="24"/>
          <w:lang w:val="en-ID"/>
        </w:rPr>
      </w:pPr>
      <w:r w:rsidRPr="00DD5C58">
        <w:rPr>
          <w:rFonts w:ascii="Times New Roman" w:hAnsi="Times New Roman" w:cs="Times New Roman"/>
          <w:lang w:val="en-US"/>
        </w:rPr>
        <w:t>Sujarweni, V. Wiratna. (2020). Pengantar Akuntansi. Yogyakarta. Pustaka baru Press.</w:t>
      </w:r>
    </w:p>
    <w:sectPr w:rsidR="00F94397" w:rsidRPr="00A73AC1" w:rsidSect="00605822">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E1" w:rsidRDefault="00D876E1" w:rsidP="00605822">
      <w:pPr>
        <w:spacing w:after="0" w:line="240" w:lineRule="auto"/>
      </w:pPr>
      <w:r>
        <w:separator/>
      </w:r>
    </w:p>
  </w:endnote>
  <w:endnote w:type="continuationSeparator" w:id="0">
    <w:p w:rsidR="00D876E1" w:rsidRDefault="00D876E1" w:rsidP="0060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jc w:val="center"/>
      <w:rPr>
        <w:color w:val="000000"/>
      </w:rPr>
    </w:pPr>
  </w:p>
  <w:p w:rsidR="00605822" w:rsidRDefault="00605822">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spacing w:after="0"/>
      <w:rPr>
        <w:sz w:val="20"/>
        <w:szCs w:val="20"/>
      </w:rPr>
    </w:pPr>
  </w:p>
  <w:p w:rsidR="00605822" w:rsidRDefault="005F309D">
    <w:pPr>
      <w:spacing w:after="0"/>
      <w:rPr>
        <w:sz w:val="20"/>
        <w:szCs w:val="20"/>
      </w:rPr>
    </w:pPr>
    <w:r>
      <w:rPr>
        <w:sz w:val="20"/>
        <w:szCs w:val="20"/>
      </w:rPr>
      <w:t>Diterima: xx-xx-xxxx; Disetujui untuk Publikasi: -xx-xx-xxxx</w:t>
    </w:r>
  </w:p>
  <w:p w:rsidR="00605822" w:rsidRDefault="005F309D">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rsidR="00605822" w:rsidRDefault="005F309D">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E1" w:rsidRDefault="00D876E1" w:rsidP="00605822">
      <w:pPr>
        <w:spacing w:after="0" w:line="240" w:lineRule="auto"/>
      </w:pPr>
      <w:r>
        <w:separator/>
      </w:r>
    </w:p>
  </w:footnote>
  <w:footnote w:type="continuationSeparator" w:id="0">
    <w:p w:rsidR="00D876E1" w:rsidRDefault="00D876E1" w:rsidP="0060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spacing w:after="0"/>
      <w:rPr>
        <w:rFonts w:ascii="Times New Roman" w:eastAsia="Times New Roman" w:hAnsi="Times New Roman" w:cs="Times New Roman"/>
        <w:color w:val="000000"/>
        <w:sz w:val="20"/>
        <w:szCs w:val="20"/>
      </w:rPr>
    </w:pPr>
  </w:p>
  <w:p w:rsidR="00605822" w:rsidRDefault="005F309D">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sidR="001B7CEF">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1B7CEF">
      <w:rPr>
        <w:rFonts w:ascii="Times New Roman" w:eastAsia="Times New Roman" w:hAnsi="Times New Roman" w:cs="Times New Roman"/>
        <w:color w:val="000000"/>
        <w:sz w:val="20"/>
        <w:szCs w:val="20"/>
      </w:rPr>
      <w:fldChar w:fldCharType="separate"/>
    </w:r>
    <w:r w:rsidR="001B1BC4">
      <w:rPr>
        <w:rFonts w:ascii="Times New Roman" w:eastAsia="Times New Roman" w:hAnsi="Times New Roman" w:cs="Times New Roman"/>
        <w:noProof/>
        <w:color w:val="000000"/>
        <w:sz w:val="20"/>
        <w:szCs w:val="20"/>
      </w:rPr>
      <w:t>2</w:t>
    </w:r>
    <w:r w:rsidR="001B7CEF">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jc w:val="right"/>
      <w:rPr>
        <w:color w:val="000000"/>
        <w:sz w:val="20"/>
        <w:szCs w:val="20"/>
      </w:rPr>
    </w:pPr>
  </w:p>
  <w:p w:rsidR="00605822" w:rsidRDefault="00605822">
    <w:pPr>
      <w:spacing w:after="0" w:line="240" w:lineRule="auto"/>
      <w:rPr>
        <w:rFonts w:ascii="Palatino Linotype" w:eastAsia="Palatino Linotype" w:hAnsi="Palatino Linotype" w:cs="Palatino Linotype"/>
        <w:sz w:val="20"/>
        <w:szCs w:val="20"/>
      </w:rPr>
    </w:pPr>
  </w:p>
  <w:p w:rsidR="00605822" w:rsidRDefault="005F309D">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rsidR="00605822" w:rsidRDefault="005F309D">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rsidR="00605822" w:rsidRDefault="001B7CE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sidR="005F309D">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B1BC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605822" w:rsidRDefault="0060582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4D"/>
    <w:multiLevelType w:val="hybridMultilevel"/>
    <w:tmpl w:val="BCF4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367F"/>
    <w:multiLevelType w:val="multilevel"/>
    <w:tmpl w:val="E42AB41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A231D1E"/>
    <w:multiLevelType w:val="hybridMultilevel"/>
    <w:tmpl w:val="E290350A"/>
    <w:lvl w:ilvl="0" w:tplc="25D81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26A"/>
    <w:multiLevelType w:val="hybridMultilevel"/>
    <w:tmpl w:val="D6506FA0"/>
    <w:lvl w:ilvl="0" w:tplc="25D81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31567"/>
    <w:multiLevelType w:val="hybridMultilevel"/>
    <w:tmpl w:val="DE82A16E"/>
    <w:lvl w:ilvl="0" w:tplc="84A2BA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53504"/>
    <w:multiLevelType w:val="hybridMultilevel"/>
    <w:tmpl w:val="A202D578"/>
    <w:lvl w:ilvl="0" w:tplc="00C83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942"/>
    <w:multiLevelType w:val="multilevel"/>
    <w:tmpl w:val="BBD42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E07C12"/>
    <w:multiLevelType w:val="hybridMultilevel"/>
    <w:tmpl w:val="FF4C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961B5"/>
    <w:multiLevelType w:val="hybridMultilevel"/>
    <w:tmpl w:val="F258D69C"/>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3BA56D73"/>
    <w:multiLevelType w:val="hybridMultilevel"/>
    <w:tmpl w:val="C40EFE22"/>
    <w:lvl w:ilvl="0" w:tplc="84A2BA84">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B14115"/>
    <w:multiLevelType w:val="multilevel"/>
    <w:tmpl w:val="0BA04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AA7749"/>
    <w:multiLevelType w:val="hybridMultilevel"/>
    <w:tmpl w:val="0A4ED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C0262"/>
    <w:multiLevelType w:val="hybridMultilevel"/>
    <w:tmpl w:val="8F065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D3D31"/>
    <w:multiLevelType w:val="hybridMultilevel"/>
    <w:tmpl w:val="9F9A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03904"/>
    <w:multiLevelType w:val="hybridMultilevel"/>
    <w:tmpl w:val="C36EDEDA"/>
    <w:lvl w:ilvl="0" w:tplc="416056DE">
      <w:start w:val="1"/>
      <w:numFmt w:val="decimal"/>
      <w:lvlText w:val="3.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8012C9C"/>
    <w:multiLevelType w:val="hybridMultilevel"/>
    <w:tmpl w:val="6B84049A"/>
    <w:lvl w:ilvl="0" w:tplc="12E675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11FF8"/>
    <w:multiLevelType w:val="hybridMultilevel"/>
    <w:tmpl w:val="482C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0"/>
  </w:num>
  <w:num w:numId="5">
    <w:abstractNumId w:val="1"/>
  </w:num>
  <w:num w:numId="6">
    <w:abstractNumId w:val="16"/>
  </w:num>
  <w:num w:numId="7">
    <w:abstractNumId w:val="2"/>
  </w:num>
  <w:num w:numId="8">
    <w:abstractNumId w:val="3"/>
  </w:num>
  <w:num w:numId="9">
    <w:abstractNumId w:val="15"/>
  </w:num>
  <w:num w:numId="10">
    <w:abstractNumId w:val="13"/>
  </w:num>
  <w:num w:numId="11">
    <w:abstractNumId w:val="4"/>
  </w:num>
  <w:num w:numId="12">
    <w:abstractNumId w:val="9"/>
  </w:num>
  <w:num w:numId="13">
    <w:abstractNumId w:val="14"/>
  </w:num>
  <w:num w:numId="14">
    <w:abstractNumId w:val="5"/>
  </w:num>
  <w:num w:numId="15">
    <w:abstractNumId w:val="1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22"/>
    <w:rsid w:val="001A1557"/>
    <w:rsid w:val="001B1BC4"/>
    <w:rsid w:val="001B7CEF"/>
    <w:rsid w:val="001F4B1E"/>
    <w:rsid w:val="001F5A31"/>
    <w:rsid w:val="00203443"/>
    <w:rsid w:val="00211FA6"/>
    <w:rsid w:val="002D6CF3"/>
    <w:rsid w:val="002F621B"/>
    <w:rsid w:val="00330F93"/>
    <w:rsid w:val="003A32B9"/>
    <w:rsid w:val="004347C9"/>
    <w:rsid w:val="00453F41"/>
    <w:rsid w:val="004F7BC7"/>
    <w:rsid w:val="00543D75"/>
    <w:rsid w:val="005822D7"/>
    <w:rsid w:val="005A4153"/>
    <w:rsid w:val="005C4957"/>
    <w:rsid w:val="005D4E86"/>
    <w:rsid w:val="005F309D"/>
    <w:rsid w:val="00605822"/>
    <w:rsid w:val="006B5BAD"/>
    <w:rsid w:val="006C63A3"/>
    <w:rsid w:val="0072047B"/>
    <w:rsid w:val="00837E34"/>
    <w:rsid w:val="00853F06"/>
    <w:rsid w:val="0086241B"/>
    <w:rsid w:val="008E049A"/>
    <w:rsid w:val="009D56B3"/>
    <w:rsid w:val="00A27396"/>
    <w:rsid w:val="00A54F78"/>
    <w:rsid w:val="00A73AC1"/>
    <w:rsid w:val="00B22FC6"/>
    <w:rsid w:val="00BA30BD"/>
    <w:rsid w:val="00BB74D9"/>
    <w:rsid w:val="00C54758"/>
    <w:rsid w:val="00D0474A"/>
    <w:rsid w:val="00D308D5"/>
    <w:rsid w:val="00D645C3"/>
    <w:rsid w:val="00D876E1"/>
    <w:rsid w:val="00DD5C58"/>
    <w:rsid w:val="00E23E1F"/>
    <w:rsid w:val="00E402E9"/>
    <w:rsid w:val="00E40925"/>
    <w:rsid w:val="00E85CCC"/>
    <w:rsid w:val="00F00FEF"/>
    <w:rsid w:val="00F72E1C"/>
    <w:rsid w:val="00F7335D"/>
    <w:rsid w:val="00F94397"/>
    <w:rsid w:val="00FB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B59E"/>
  <w15:docId w15:val="{2868843A-B69D-489F-AFD2-CD4B0743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22"/>
  </w:style>
  <w:style w:type="paragraph" w:styleId="Heading1">
    <w:name w:val="heading 1"/>
    <w:basedOn w:val="Normal"/>
    <w:next w:val="Normal"/>
    <w:uiPriority w:val="9"/>
    <w:qFormat/>
    <w:rsid w:val="00605822"/>
    <w:pPr>
      <w:spacing w:before="240"/>
      <w:outlineLvl w:val="0"/>
    </w:pPr>
    <w:rPr>
      <w:rFonts w:ascii="Arial" w:eastAsia="Arial" w:hAnsi="Arial" w:cs="Arial"/>
      <w:b/>
      <w:u w:val="single"/>
    </w:rPr>
  </w:style>
  <w:style w:type="paragraph" w:styleId="Heading2">
    <w:name w:val="heading 2"/>
    <w:basedOn w:val="Normal"/>
    <w:next w:val="Normal"/>
    <w:uiPriority w:val="9"/>
    <w:unhideWhenUsed/>
    <w:qFormat/>
    <w:rsid w:val="00605822"/>
    <w:pPr>
      <w:spacing w:before="120"/>
      <w:outlineLvl w:val="1"/>
    </w:pPr>
    <w:rPr>
      <w:rFonts w:ascii="Arial" w:eastAsia="Arial" w:hAnsi="Arial" w:cs="Arial"/>
      <w:b/>
    </w:rPr>
  </w:style>
  <w:style w:type="paragraph" w:styleId="Heading3">
    <w:name w:val="heading 3"/>
    <w:basedOn w:val="Normal"/>
    <w:next w:val="Normal"/>
    <w:uiPriority w:val="9"/>
    <w:semiHidden/>
    <w:unhideWhenUsed/>
    <w:qFormat/>
    <w:rsid w:val="00605822"/>
    <w:pPr>
      <w:ind w:left="360"/>
      <w:outlineLvl w:val="2"/>
    </w:pPr>
    <w:rPr>
      <w:b/>
    </w:rPr>
  </w:style>
  <w:style w:type="paragraph" w:styleId="Heading4">
    <w:name w:val="heading 4"/>
    <w:basedOn w:val="Normal"/>
    <w:next w:val="Normal"/>
    <w:uiPriority w:val="9"/>
    <w:semiHidden/>
    <w:unhideWhenUsed/>
    <w:qFormat/>
    <w:rsid w:val="00605822"/>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rsid w:val="00605822"/>
    <w:pPr>
      <w:ind w:left="706"/>
      <w:outlineLvl w:val="4"/>
    </w:pPr>
    <w:rPr>
      <w:b/>
    </w:rPr>
  </w:style>
  <w:style w:type="paragraph" w:styleId="Heading6">
    <w:name w:val="heading 6"/>
    <w:basedOn w:val="Normal"/>
    <w:next w:val="Normal"/>
    <w:uiPriority w:val="9"/>
    <w:semiHidden/>
    <w:unhideWhenUsed/>
    <w:qFormat/>
    <w:rsid w:val="00605822"/>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5822"/>
  </w:style>
  <w:style w:type="paragraph" w:styleId="Title">
    <w:name w:val="Title"/>
    <w:basedOn w:val="Normal"/>
    <w:next w:val="Normal"/>
    <w:uiPriority w:val="10"/>
    <w:qFormat/>
    <w:rsid w:val="00605822"/>
    <w:pPr>
      <w:keepNext/>
      <w:keepLines/>
      <w:spacing w:before="480" w:after="120"/>
    </w:pPr>
    <w:rPr>
      <w:b/>
      <w:sz w:val="72"/>
      <w:szCs w:val="72"/>
    </w:rPr>
  </w:style>
  <w:style w:type="paragraph" w:styleId="Subtitle">
    <w:name w:val="Subtitle"/>
    <w:basedOn w:val="Normal"/>
    <w:next w:val="Normal"/>
    <w:rsid w:val="0060582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34"/>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character" w:customStyle="1" w:styleId="ListParagraphChar">
    <w:name w:val="List Paragraph Char"/>
    <w:link w:val="ListParagraph"/>
    <w:uiPriority w:val="34"/>
    <w:rsid w:val="00A27396"/>
  </w:style>
  <w:style w:type="paragraph" w:styleId="NoSpacing">
    <w:name w:val="No Spacing"/>
    <w:link w:val="NoSpacingChar"/>
    <w:uiPriority w:val="1"/>
    <w:qFormat/>
    <w:rsid w:val="00A27396"/>
    <w:pPr>
      <w:widowControl/>
      <w:spacing w:after="0" w:line="240" w:lineRule="auto"/>
      <w:jc w:val="center"/>
    </w:pPr>
    <w:rPr>
      <w:rFonts w:asciiTheme="minorHAnsi" w:eastAsiaTheme="minorHAnsi" w:hAnsiTheme="minorHAnsi" w:cstheme="minorBidi"/>
      <w:noProof/>
    </w:rPr>
  </w:style>
  <w:style w:type="character" w:customStyle="1" w:styleId="NoSpacingChar">
    <w:name w:val="No Spacing Char"/>
    <w:link w:val="NoSpacing"/>
    <w:uiPriority w:val="1"/>
    <w:locked/>
    <w:rsid w:val="00A27396"/>
    <w:rPr>
      <w:rFonts w:asciiTheme="minorHAnsi" w:eastAsiaTheme="minorHAnsi" w:hAnsiTheme="minorHAnsi" w:cstheme="minorBidi"/>
      <w:noProof/>
    </w:rPr>
  </w:style>
  <w:style w:type="table" w:styleId="TableGrid">
    <w:name w:val="Table Grid"/>
    <w:basedOn w:val="TableNormal"/>
    <w:uiPriority w:val="59"/>
    <w:rsid w:val="009D56B3"/>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96337">
      <w:bodyDiv w:val="1"/>
      <w:marLeft w:val="0"/>
      <w:marRight w:val="0"/>
      <w:marTop w:val="0"/>
      <w:marBottom w:val="0"/>
      <w:divBdr>
        <w:top w:val="none" w:sz="0" w:space="0" w:color="auto"/>
        <w:left w:val="none" w:sz="0" w:space="0" w:color="auto"/>
        <w:bottom w:val="none" w:sz="0" w:space="0" w:color="auto"/>
        <w:right w:val="none" w:sz="0" w:space="0" w:color="auto"/>
      </w:divBdr>
    </w:div>
    <w:div w:id="170906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andiafandibaksh@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hkaramoy@yahoo.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1agathaprit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A043CD-CEDE-43A0-8052-AE7E1AED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2022-01-17T02:10:00Z</dcterms:created>
  <dcterms:modified xsi:type="dcterms:W3CDTF">2022-01-17T02:11:00Z</dcterms:modified>
</cp:coreProperties>
</file>