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2799" w:rsidRDefault="002E11C5" w:rsidP="00202799">
      <w:pPr>
        <w:spacing w:after="0"/>
        <w:jc w:val="center"/>
        <w:rPr>
          <w:rFonts w:ascii="Times New Roman" w:hAnsi="Times New Roman" w:cs="Times New Roman"/>
          <w:b/>
          <w:sz w:val="28"/>
          <w:szCs w:val="24"/>
        </w:rPr>
      </w:pPr>
      <w:r w:rsidRPr="00EB4C8D">
        <w:rPr>
          <w:rFonts w:ascii="Times New Roman" w:hAnsi="Times New Roman" w:cs="Times New Roman"/>
          <w:b/>
          <w:sz w:val="28"/>
          <w:szCs w:val="24"/>
        </w:rPr>
        <w:t>Pengukuran Efektivitas Dan Kontribusi Penerimaan Pajak Penerangan Jalan Terhadap Pajak Daerah Kota Bitung</w:t>
      </w:r>
    </w:p>
    <w:p w:rsidR="002E11C5" w:rsidRDefault="002E11C5" w:rsidP="00202799">
      <w:pPr>
        <w:spacing w:after="0"/>
        <w:jc w:val="center"/>
        <w:rPr>
          <w:rFonts w:ascii="Times New Roman" w:hAnsi="Times New Roman" w:cs="Times New Roman"/>
          <w:b/>
          <w:sz w:val="28"/>
          <w:szCs w:val="24"/>
        </w:rPr>
      </w:pPr>
    </w:p>
    <w:p w:rsidR="002E11C5" w:rsidRPr="00FB0AE7" w:rsidRDefault="002E11C5" w:rsidP="00202799">
      <w:pPr>
        <w:spacing w:after="0"/>
        <w:jc w:val="center"/>
        <w:rPr>
          <w:rFonts w:ascii="Times New Roman" w:hAnsi="Times New Roman" w:cs="Times New Roman"/>
          <w:i/>
          <w:sz w:val="28"/>
          <w:szCs w:val="24"/>
        </w:rPr>
      </w:pPr>
      <w:r w:rsidRPr="00FB0AE7">
        <w:rPr>
          <w:rFonts w:ascii="Times New Roman" w:hAnsi="Times New Roman" w:cs="Times New Roman"/>
          <w:i/>
          <w:sz w:val="28"/>
          <w:szCs w:val="24"/>
        </w:rPr>
        <w:t>Measurement Of The Effectiveness And Contribution Of Street Lighting Tax Revenue To Bitung City Regional Tax</w:t>
      </w:r>
    </w:p>
    <w:p w:rsidR="00202799" w:rsidRDefault="00202799" w:rsidP="00202799">
      <w:pPr>
        <w:spacing w:after="0"/>
        <w:jc w:val="center"/>
        <w:rPr>
          <w:rFonts w:ascii="Times New Roman" w:hAnsi="Times New Roman" w:cs="Times New Roman"/>
          <w:b/>
          <w:sz w:val="24"/>
          <w:szCs w:val="24"/>
        </w:rPr>
      </w:pPr>
    </w:p>
    <w:p w:rsidR="00202799" w:rsidRPr="002E11C5" w:rsidRDefault="0071512E" w:rsidP="002E11C5">
      <w:pPr>
        <w:spacing w:after="0"/>
        <w:jc w:val="center"/>
        <w:rPr>
          <w:rFonts w:ascii="Times New Roman" w:hAnsi="Times New Roman" w:cs="Times New Roman"/>
          <w:b/>
          <w:position w:val="8"/>
          <w:sz w:val="24"/>
          <w:szCs w:val="24"/>
          <w:vertAlign w:val="superscript"/>
        </w:rPr>
      </w:pPr>
      <w:r w:rsidRPr="002E11C5">
        <w:rPr>
          <w:rFonts w:ascii="Times New Roman" w:hAnsi="Times New Roman" w:cs="Times New Roman"/>
          <w:b/>
          <w:sz w:val="24"/>
          <w:szCs w:val="24"/>
        </w:rPr>
        <w:t>Jaquline I. Mandagi</w:t>
      </w:r>
      <w:r w:rsidRPr="002E11C5">
        <w:rPr>
          <w:rFonts w:ascii="Times New Roman" w:hAnsi="Times New Roman" w:cs="Times New Roman"/>
          <w:b/>
          <w:sz w:val="24"/>
          <w:szCs w:val="24"/>
          <w:vertAlign w:val="superscript"/>
        </w:rPr>
        <w:t>1</w:t>
      </w:r>
      <w:r w:rsidRPr="002E11C5">
        <w:rPr>
          <w:rFonts w:ascii="Times New Roman" w:hAnsi="Times New Roman" w:cs="Times New Roman"/>
          <w:b/>
          <w:sz w:val="24"/>
          <w:szCs w:val="24"/>
        </w:rPr>
        <w:t>, Harijanto Sabijono</w:t>
      </w:r>
      <w:r w:rsidRPr="002E11C5">
        <w:rPr>
          <w:rFonts w:ascii="Times New Roman" w:hAnsi="Times New Roman" w:cs="Times New Roman"/>
          <w:b/>
          <w:sz w:val="24"/>
          <w:szCs w:val="24"/>
          <w:vertAlign w:val="superscript"/>
        </w:rPr>
        <w:t>2</w:t>
      </w:r>
      <w:r w:rsidRPr="002E11C5">
        <w:rPr>
          <w:rFonts w:ascii="Times New Roman" w:hAnsi="Times New Roman" w:cs="Times New Roman"/>
          <w:b/>
          <w:sz w:val="24"/>
          <w:szCs w:val="24"/>
        </w:rPr>
        <w:t>, Peter M. Kapojos</w:t>
      </w:r>
      <w:r w:rsidR="002E11C5">
        <w:rPr>
          <w:rFonts w:ascii="Times New Roman" w:hAnsi="Times New Roman" w:cs="Times New Roman"/>
          <w:b/>
          <w:sz w:val="24"/>
          <w:szCs w:val="24"/>
          <w:vertAlign w:val="superscript"/>
        </w:rPr>
        <w:t>3</w:t>
      </w:r>
    </w:p>
    <w:p w:rsidR="00202799" w:rsidRPr="002E11C5" w:rsidRDefault="00202799" w:rsidP="002E11C5">
      <w:pPr>
        <w:spacing w:after="0"/>
        <w:jc w:val="center"/>
        <w:rPr>
          <w:rFonts w:ascii="Times New Roman" w:hAnsi="Times New Roman" w:cs="Times New Roman"/>
          <w:sz w:val="24"/>
          <w:szCs w:val="24"/>
        </w:rPr>
      </w:pPr>
      <w:r w:rsidRPr="002E11C5">
        <w:rPr>
          <w:rFonts w:ascii="Times New Roman" w:hAnsi="Times New Roman" w:cs="Times New Roman"/>
          <w:sz w:val="24"/>
          <w:szCs w:val="24"/>
        </w:rPr>
        <w:t>Jurusan Akuntansi, Fakultas Ekonomi dan Bisnis, Universitas Sam Ratulangi</w:t>
      </w:r>
      <w:r w:rsidR="002E11C5">
        <w:rPr>
          <w:rFonts w:ascii="Times New Roman" w:hAnsi="Times New Roman" w:cs="Times New Roman"/>
          <w:sz w:val="24"/>
          <w:szCs w:val="24"/>
        </w:rPr>
        <w:t xml:space="preserve">, </w:t>
      </w:r>
      <w:r w:rsidR="002E11C5" w:rsidRPr="002E11C5">
        <w:rPr>
          <w:rFonts w:ascii="Times New Roman" w:hAnsi="Times New Roman" w:cs="Times New Roman"/>
          <w:sz w:val="24"/>
          <w:szCs w:val="24"/>
        </w:rPr>
        <w:t>Manado</w:t>
      </w:r>
    </w:p>
    <w:p w:rsidR="0071512E" w:rsidRPr="002E11C5" w:rsidRDefault="0071512E" w:rsidP="0071512E">
      <w:pPr>
        <w:spacing w:after="0"/>
        <w:jc w:val="center"/>
        <w:rPr>
          <w:rFonts w:ascii="Times New Roman" w:hAnsi="Times New Roman" w:cs="Times New Roman"/>
          <w:sz w:val="24"/>
          <w:szCs w:val="24"/>
        </w:rPr>
      </w:pPr>
      <w:r w:rsidRPr="002E11C5">
        <w:rPr>
          <w:rFonts w:ascii="Times New Roman" w:hAnsi="Times New Roman" w:cs="Times New Roman"/>
          <w:sz w:val="24"/>
          <w:szCs w:val="24"/>
        </w:rPr>
        <w:t xml:space="preserve">Email : </w:t>
      </w:r>
      <w:hyperlink r:id="rId6" w:history="1">
        <w:r w:rsidRPr="002E11C5">
          <w:rPr>
            <w:rStyle w:val="Hyperlink"/>
            <w:rFonts w:ascii="Times New Roman" w:hAnsi="Times New Roman" w:cs="Times New Roman"/>
            <w:sz w:val="24"/>
            <w:szCs w:val="24"/>
          </w:rPr>
          <w:t>Eqinmandagi18@gmail.com</w:t>
        </w:r>
      </w:hyperlink>
      <w:r w:rsidR="008E2258">
        <w:rPr>
          <w:rStyle w:val="Hyperlink"/>
          <w:rFonts w:ascii="Times New Roman" w:hAnsi="Times New Roman" w:cs="Times New Roman"/>
          <w:sz w:val="24"/>
          <w:szCs w:val="24"/>
        </w:rPr>
        <w:t xml:space="preserve">, </w:t>
      </w:r>
      <w:hyperlink r:id="rId7" w:history="1">
        <w:r w:rsidR="008E2258" w:rsidRPr="009F0E83">
          <w:rPr>
            <w:rStyle w:val="Hyperlink"/>
            <w:rFonts w:ascii="Times New Roman" w:hAnsi="Times New Roman" w:cs="Times New Roman"/>
            <w:sz w:val="24"/>
            <w:szCs w:val="24"/>
          </w:rPr>
          <w:t>h_sabijono@unsrat.ac.id</w:t>
        </w:r>
      </w:hyperlink>
      <w:r w:rsidR="008E2258">
        <w:rPr>
          <w:rStyle w:val="Hyperlink"/>
          <w:rFonts w:ascii="Times New Roman" w:hAnsi="Times New Roman" w:cs="Times New Roman"/>
          <w:sz w:val="24"/>
          <w:szCs w:val="24"/>
        </w:rPr>
        <w:t>, pmkapojos@gmail.com</w:t>
      </w:r>
    </w:p>
    <w:p w:rsidR="0071512E" w:rsidRDefault="0071512E" w:rsidP="0071512E">
      <w:pPr>
        <w:spacing w:after="0"/>
        <w:jc w:val="center"/>
        <w:rPr>
          <w:rFonts w:ascii="Times New Roman" w:hAnsi="Times New Roman" w:cs="Times New Roman"/>
          <w:sz w:val="24"/>
          <w:szCs w:val="24"/>
        </w:rPr>
      </w:pPr>
    </w:p>
    <w:p w:rsidR="0071512E" w:rsidRDefault="0071512E" w:rsidP="0071512E">
      <w:pPr>
        <w:spacing w:after="0"/>
        <w:jc w:val="center"/>
        <w:rPr>
          <w:rFonts w:ascii="Times New Roman" w:hAnsi="Times New Roman" w:cs="Times New Roman"/>
          <w:sz w:val="24"/>
          <w:szCs w:val="24"/>
        </w:rPr>
      </w:pPr>
    </w:p>
    <w:p w:rsidR="003D3B64" w:rsidRDefault="003D3B64" w:rsidP="003D3B64">
      <w:pPr>
        <w:spacing w:after="0"/>
        <w:jc w:val="both"/>
        <w:rPr>
          <w:rFonts w:ascii="Times New Roman" w:hAnsi="Times New Roman" w:cs="Times New Roman"/>
          <w:sz w:val="20"/>
          <w:szCs w:val="20"/>
        </w:rPr>
      </w:pPr>
      <w:r>
        <w:rPr>
          <w:rFonts w:ascii="Times New Roman" w:hAnsi="Times New Roman" w:cs="Times New Roman"/>
          <w:b/>
          <w:sz w:val="20"/>
          <w:szCs w:val="20"/>
        </w:rPr>
        <w:t xml:space="preserve">Abstrak </w:t>
      </w:r>
      <w:r>
        <w:rPr>
          <w:rFonts w:ascii="Times New Roman" w:hAnsi="Times New Roman" w:cs="Times New Roman"/>
          <w:sz w:val="20"/>
          <w:szCs w:val="20"/>
        </w:rPr>
        <w:t xml:space="preserve">: </w:t>
      </w:r>
      <w:r w:rsidRPr="003D3B64">
        <w:rPr>
          <w:rFonts w:ascii="Times New Roman" w:hAnsi="Times New Roman" w:cs="Times New Roman"/>
          <w:sz w:val="20"/>
          <w:szCs w:val="20"/>
        </w:rPr>
        <w:t>Berdasarkan Peraturan Pemerintah Nomor 18 Tahun 2016 tentang Perangkat Daerah, Pemerintah Kota Bitung membentuk enam badan yang akan mengelola pelayanan kepada masyarakat, salah satunya Badan Pengelola Pajak Dan Retribusi Daerah, yang selanjutnya disebutkan BP2RD. Hasil Penelitian ini dilaksanakan pada Badan Pengelolaan Pajak dan Retribusi Daerah Kota Bitung, dari hasil observasi yang dilakukan diperoleh hasil bahwa Pajak Penerangan Jalan di Kota Bitung merupakan pajak yang dipungut atas setiap penggunaan tenaga listrik baik yang dihasilkan sendiri maupun diperoleh dari sumber lain. Penerimaan pajak yang diperoleh dari Pajak Penerangan Jalan akan digunakan untuk membiayai penerangan jalan pada jalan umum meliputi pemeliharaan dan perbaikan lampu jalan. Berdasarkan hasil wawancara dengan salah satu pegawai di Badan Pengelolaan Pajak dan Retribusi Daerah Kota Bitung menunjukkan bahwa penerimaan pajak penerangan jalan tahun anggaran 2016 sampai dengan tahun 2020 mengalami peningkatan dengan pencapaian melebihi target. Tahun 2016 penerimaan pajak penerangan jalan Badan Pengelolaan Pajak dan Retribusi Daerah Kota Bitung sebesar Rp 12.522.779.740,- naik menjadi Rp 14.931.246.641,- ditahun 2017. Kemudian mengalami kenaikan kembali pada tahun 2018 menjadi Rp 18.498.678.295,-. Tahun 2019 terjadi kenaikan penerimaan pajak daerah menjadi Rp 19.567.645.370, Tahun 2020 terjadi peningkatan Rp 19.859.257.722,- dibandingkan tahun sebelumnya. Metode analisis yang digunakan berupa metode analisis deskriptif yang membahas sebuah masalah secara terperinci. Hasil penelitian Efektifitas penerimaan Pajak Penerangan Jalan di Kota Bitung tahun anggaran 2016 - 2020 sangat efektif dengan efektifitas rata</w:t>
      </w:r>
      <w:r>
        <w:rPr>
          <w:rFonts w:ascii="Times New Roman" w:hAnsi="Times New Roman" w:cs="Times New Roman"/>
          <w:sz w:val="20"/>
          <w:szCs w:val="20"/>
        </w:rPr>
        <w:t>-rata tiap tahun sebesar 117,59</w:t>
      </w:r>
      <w:r w:rsidRPr="003D3B64">
        <w:rPr>
          <w:rFonts w:ascii="Times New Roman" w:hAnsi="Times New Roman" w:cs="Times New Roman"/>
          <w:sz w:val="20"/>
          <w:szCs w:val="20"/>
        </w:rPr>
        <w:t>%. Kontribusi penerimaan Pajak Penerangan Jalan terhadap Penerimaan Pajak Daerah Kota Bitung cukup baik pada tahun 2016-2019 sedangkan pada tahun 2020 berkontribusi baik dengan kontribusi rat</w:t>
      </w:r>
      <w:r>
        <w:rPr>
          <w:rFonts w:ascii="Times New Roman" w:hAnsi="Times New Roman" w:cs="Times New Roman"/>
          <w:sz w:val="20"/>
          <w:szCs w:val="20"/>
        </w:rPr>
        <w:t>a-rata tiap tahun sebesar 36,07</w:t>
      </w:r>
      <w:r w:rsidRPr="003D3B64">
        <w:rPr>
          <w:rFonts w:ascii="Times New Roman" w:hAnsi="Times New Roman" w:cs="Times New Roman"/>
          <w:sz w:val="20"/>
          <w:szCs w:val="20"/>
        </w:rPr>
        <w:t>%</w:t>
      </w:r>
      <w:r>
        <w:rPr>
          <w:rFonts w:ascii="Times New Roman" w:hAnsi="Times New Roman" w:cs="Times New Roman"/>
          <w:sz w:val="20"/>
          <w:szCs w:val="20"/>
        </w:rPr>
        <w:t>.</w:t>
      </w:r>
    </w:p>
    <w:p w:rsidR="003D3B64" w:rsidRDefault="003D3B64" w:rsidP="003D3B64">
      <w:pPr>
        <w:spacing w:after="0"/>
        <w:jc w:val="both"/>
        <w:rPr>
          <w:rFonts w:ascii="Times New Roman" w:hAnsi="Times New Roman" w:cs="Times New Roman"/>
          <w:sz w:val="20"/>
          <w:szCs w:val="20"/>
        </w:rPr>
      </w:pPr>
    </w:p>
    <w:p w:rsidR="003D3B64" w:rsidRDefault="003D3B64" w:rsidP="003D3B64">
      <w:pPr>
        <w:spacing w:after="0"/>
        <w:jc w:val="both"/>
        <w:rPr>
          <w:rFonts w:ascii="Times New Roman" w:hAnsi="Times New Roman" w:cs="Times New Roman"/>
          <w:b/>
          <w:sz w:val="20"/>
          <w:szCs w:val="20"/>
        </w:rPr>
      </w:pPr>
      <w:r>
        <w:rPr>
          <w:rFonts w:ascii="Times New Roman" w:hAnsi="Times New Roman" w:cs="Times New Roman"/>
          <w:b/>
          <w:sz w:val="20"/>
          <w:szCs w:val="20"/>
        </w:rPr>
        <w:t>Kata Kunci : Pajak Penerangan Jalan, Pajak Daerah</w:t>
      </w:r>
    </w:p>
    <w:p w:rsidR="003D3B64" w:rsidRPr="003D3B64" w:rsidRDefault="003D3B64" w:rsidP="003D3B64">
      <w:pPr>
        <w:spacing w:after="0"/>
        <w:jc w:val="both"/>
        <w:rPr>
          <w:rFonts w:ascii="Times New Roman" w:hAnsi="Times New Roman" w:cs="Times New Roman"/>
          <w:b/>
          <w:sz w:val="20"/>
          <w:szCs w:val="20"/>
        </w:rPr>
      </w:pPr>
    </w:p>
    <w:p w:rsidR="0071512E" w:rsidRDefault="002E11C5" w:rsidP="003D3B64">
      <w:pPr>
        <w:spacing w:after="0"/>
        <w:jc w:val="both"/>
        <w:rPr>
          <w:rFonts w:ascii="Times New Roman" w:hAnsi="Times New Roman" w:cs="Times New Roman"/>
          <w:i/>
          <w:sz w:val="20"/>
          <w:szCs w:val="20"/>
        </w:rPr>
      </w:pPr>
      <w:r w:rsidRPr="002E11C5">
        <w:rPr>
          <w:rFonts w:ascii="Times New Roman" w:hAnsi="Times New Roman" w:cs="Times New Roman"/>
          <w:b/>
          <w:i/>
          <w:sz w:val="20"/>
          <w:szCs w:val="20"/>
        </w:rPr>
        <w:t>Abstract</w:t>
      </w:r>
      <w:r w:rsidRPr="002E11C5">
        <w:rPr>
          <w:rFonts w:ascii="Times New Roman" w:hAnsi="Times New Roman" w:cs="Times New Roman"/>
          <w:sz w:val="20"/>
          <w:szCs w:val="20"/>
        </w:rPr>
        <w:t xml:space="preserve"> </w:t>
      </w:r>
      <w:r>
        <w:rPr>
          <w:rFonts w:ascii="Times New Roman" w:hAnsi="Times New Roman" w:cs="Times New Roman"/>
          <w:sz w:val="20"/>
          <w:szCs w:val="20"/>
        </w:rPr>
        <w:t xml:space="preserve">: </w:t>
      </w:r>
      <w:r w:rsidR="000C56BD" w:rsidRPr="002E11C5">
        <w:rPr>
          <w:rFonts w:ascii="Times New Roman" w:hAnsi="Times New Roman" w:cs="Times New Roman"/>
          <w:i/>
          <w:sz w:val="20"/>
          <w:szCs w:val="20"/>
        </w:rPr>
        <w:t>Based on PP No. 18 of 2016 concerning Regional Apparatuses, the Bitung City Government has formed 6 agencies that will manage services to the community, one of which is the Regional Tax and Retribution Management Agency (BP2RD). The results of this study were carried out at BP2RD Bitung City, from the results of observations made, the results obtained that the Street Lighting Tax in Bitung City is a tax levied on each use of electricity, both self-generated and obtained from other sources. Based on the results of an interview with one of the employees at BP2RD, it shows that the street lighting tax revenue for the 2016 to 2020 fiscal year has increased with the achievement exceeding the target. In 2016, the Bitung City BP2RD street lighting tax revenue was Rp. 12,522,779,740, which increased to Rp. 14,931,246,641 in 2017. Then it increased again in 2018 to Rp. 18,498,678,295. In 2019, there was an increase in regional tax revenues to Rp. 19,567,645,370. In 2020 there was an increase of IDR 19,859,257,722 compared to the previous year. The analytical method used is descriptive analysis method. The results of the research on the Effectiveness of Street Lighting Tax Revenue in Bitung City for the 2016 - 2020 fiscal year are very effective with an average annual effectiveness of 117.59%. The contribution of Street Lighting Tax revenue to Bitung City's Regional Tax Revenue was quite good in 2016-2019 while in 2020 it contributed well with an average contribution of 36.07% per year.</w:t>
      </w:r>
    </w:p>
    <w:p w:rsidR="003D3B64" w:rsidRPr="002E11C5" w:rsidRDefault="003D3B64" w:rsidP="003D3B64">
      <w:pPr>
        <w:spacing w:after="0"/>
        <w:jc w:val="both"/>
        <w:rPr>
          <w:rFonts w:ascii="Times New Roman" w:hAnsi="Times New Roman" w:cs="Times New Roman"/>
          <w:sz w:val="20"/>
          <w:szCs w:val="20"/>
        </w:rPr>
      </w:pPr>
    </w:p>
    <w:p w:rsidR="000C56BD" w:rsidRPr="003D3B64" w:rsidRDefault="000C56BD" w:rsidP="000C56BD">
      <w:pPr>
        <w:spacing w:after="0"/>
        <w:jc w:val="both"/>
        <w:rPr>
          <w:rFonts w:ascii="Times New Roman" w:hAnsi="Times New Roman" w:cs="Times New Roman"/>
          <w:b/>
          <w:sz w:val="20"/>
          <w:szCs w:val="20"/>
        </w:rPr>
      </w:pPr>
      <w:r w:rsidRPr="003D3B64">
        <w:rPr>
          <w:rFonts w:ascii="Times New Roman" w:hAnsi="Times New Roman" w:cs="Times New Roman"/>
          <w:b/>
          <w:i/>
          <w:sz w:val="20"/>
          <w:szCs w:val="20"/>
        </w:rPr>
        <w:t xml:space="preserve">Keywords : </w:t>
      </w:r>
      <w:r w:rsidR="003D3B64" w:rsidRPr="003D3B64">
        <w:rPr>
          <w:rFonts w:ascii="Times New Roman" w:hAnsi="Times New Roman" w:cs="Times New Roman"/>
          <w:b/>
          <w:i/>
          <w:sz w:val="20"/>
          <w:szCs w:val="20"/>
        </w:rPr>
        <w:t xml:space="preserve">Street Lighting Tax, Local Tax </w:t>
      </w:r>
    </w:p>
    <w:p w:rsidR="00012730" w:rsidRDefault="00012730" w:rsidP="000C56BD">
      <w:pPr>
        <w:spacing w:after="0"/>
        <w:jc w:val="both"/>
        <w:rPr>
          <w:rFonts w:ascii="Times New Roman" w:hAnsi="Times New Roman" w:cs="Times New Roman"/>
          <w:sz w:val="24"/>
          <w:szCs w:val="24"/>
        </w:rPr>
      </w:pPr>
    </w:p>
    <w:p w:rsidR="006B1B72" w:rsidRPr="005973F1" w:rsidRDefault="00012730" w:rsidP="008E2258">
      <w:pPr>
        <w:spacing w:after="0"/>
        <w:jc w:val="both"/>
        <w:rPr>
          <w:rFonts w:ascii="Times New Roman" w:hAnsi="Times New Roman" w:cs="Times New Roman"/>
        </w:rPr>
      </w:pPr>
      <w:r w:rsidRPr="005973F1">
        <w:rPr>
          <w:rFonts w:ascii="Times New Roman" w:hAnsi="Times New Roman" w:cs="Times New Roman"/>
          <w:b/>
        </w:rPr>
        <w:t xml:space="preserve">PENDAHULUAN </w:t>
      </w:r>
    </w:p>
    <w:p w:rsidR="006B1B72" w:rsidRPr="005973F1" w:rsidRDefault="006B1B72" w:rsidP="006B1B72">
      <w:pPr>
        <w:spacing w:after="0"/>
        <w:ind w:firstLine="709"/>
        <w:jc w:val="both"/>
        <w:rPr>
          <w:rFonts w:ascii="Times New Roman" w:hAnsi="Times New Roman" w:cs="Times New Roman"/>
        </w:rPr>
      </w:pPr>
      <w:r w:rsidRPr="005973F1">
        <w:rPr>
          <w:rFonts w:ascii="Times New Roman" w:hAnsi="Times New Roman" w:cs="Times New Roman"/>
        </w:rPr>
        <w:lastRenderedPageBreak/>
        <w:t>Pembangunan adalah suatu proses kegiatan yang dilakukan dalam rangka pangembangan atau mengadakan perubahan-perubahan kearah keadaan yang lebih baik. Pembangunan yang ingin dicapai bangsa Indonesia adalah mewujudkan masyarakat yang adil dan makmur yang merata baik materiil maupun spiritual b</w:t>
      </w:r>
      <w:r w:rsidR="00E86E68" w:rsidRPr="005973F1">
        <w:rPr>
          <w:rFonts w:ascii="Times New Roman" w:hAnsi="Times New Roman" w:cs="Times New Roman"/>
        </w:rPr>
        <w:t>erdasarkan Pancasila dan Undang-U</w:t>
      </w:r>
      <w:r w:rsidRPr="005973F1">
        <w:rPr>
          <w:rFonts w:ascii="Times New Roman" w:hAnsi="Times New Roman" w:cs="Times New Roman"/>
        </w:rPr>
        <w:t xml:space="preserve">ndang Dasar 1945. Demi tercapainya pembangunan nasional, maka pemerintah menciptakan tahap-tahap pelaksanaannya, baik untuk jangka panjang maupun jangka pendek yang meliputi perencanaan, pelaksanaan, pembiayaan, pengawasan dan evaluasi dengan tidak mengecilkan arti peran dari pihak-pihak lainnya dalam berpartisipasi mensukseskan pembangunan nasional. </w:t>
      </w:r>
    </w:p>
    <w:p w:rsidR="006B1B72" w:rsidRPr="005973F1" w:rsidRDefault="006B1B72" w:rsidP="006B1B72">
      <w:pPr>
        <w:spacing w:after="0"/>
        <w:ind w:firstLine="709"/>
        <w:jc w:val="both"/>
        <w:rPr>
          <w:rFonts w:ascii="Times New Roman" w:hAnsi="Times New Roman" w:cs="Times New Roman"/>
        </w:rPr>
      </w:pPr>
      <w:r w:rsidRPr="005973F1">
        <w:rPr>
          <w:rFonts w:ascii="Times New Roman" w:hAnsi="Times New Roman" w:cs="Times New Roman"/>
        </w:rPr>
        <w:t xml:space="preserve">Sebagai salah satu komponen penerimaan PAD, potensi pungutan pajak daerah lebih banyak memberikan peluang bagi daerah untuk dimobilisasi secara maksimal bila dibandingkan dengan komponen-komponen penerimaan PAD lainnya. Hal ini disebabkan oleh beberapa faktor, terutama karena potensi pungutan pajak daerah mempunyai sifat dan karakteristik yang jelas, baik ditinjau dari tataran teoritis, kebijakan, maupun dalam tataran implementasinya. Upaya peningkatan Pendapatan Asli Daerah dapat dilakukan dengan cara peningkatan terhadap sumber daya yang sudah ada, dalam hal ini adalah pajak daerah. Pajak sebagai satu perwujudan kewajiban kenegaraan, ditegaskan bahwa penempatan beban kepada rakyat seperti pajak, retribusi dan lain-lain, harus ditetapkan dengan Undang-Undang. </w:t>
      </w:r>
    </w:p>
    <w:p w:rsidR="006B1B72" w:rsidRPr="005973F1" w:rsidRDefault="006B1B72" w:rsidP="006B1B72">
      <w:pPr>
        <w:spacing w:after="0"/>
        <w:ind w:firstLine="709"/>
        <w:jc w:val="both"/>
        <w:rPr>
          <w:rFonts w:ascii="Times New Roman" w:hAnsi="Times New Roman" w:cs="Times New Roman"/>
        </w:rPr>
      </w:pPr>
      <w:r w:rsidRPr="005973F1">
        <w:rPr>
          <w:rFonts w:ascii="Times New Roman" w:hAnsi="Times New Roman" w:cs="Times New Roman"/>
        </w:rPr>
        <w:t>Dari jenis-jenis Pajak Daerah yang terdapat dalam UU No.28 Tahun 2009, penulis bermaksud menganalisa efektifitas dan kontribusi penerimaan Pajak Penerangan Jalan terhadap Pajak Daerah Kota Bitung. Mengingat kemampuan daerah dalam memajukan perekonomian di daerahnya terlihat dari perkembangan Pajak Daerah yang positif disisi penerimaan dan peranannya dari tahun ke tahun semakin meningkat. Oleh karena itu sumbangan Pajak Daerah cukup berperan terhadap Pendapatan Asli Daerah yang slah satu diantaranya yaitu Pajak Penerangan Jalan.</w:t>
      </w:r>
    </w:p>
    <w:p w:rsidR="006B1B72" w:rsidRPr="005973F1" w:rsidRDefault="006B1B72" w:rsidP="006B1B72">
      <w:pPr>
        <w:spacing w:after="0"/>
        <w:ind w:firstLine="709"/>
        <w:jc w:val="both"/>
        <w:rPr>
          <w:rFonts w:ascii="Times New Roman" w:hAnsi="Times New Roman" w:cs="Times New Roman"/>
        </w:rPr>
      </w:pPr>
      <w:r w:rsidRPr="005973F1">
        <w:rPr>
          <w:rFonts w:ascii="Times New Roman" w:hAnsi="Times New Roman" w:cs="Times New Roman"/>
        </w:rPr>
        <w:t>Penerangan Jalan seperti lampu-lampu yang berjajar di sepanjang jalan dikenakan pajak daerah. Pajak penerangan jalan adalah pajak atas penggunaan tenaga listrik, baik yang dihasilkan sendiri maupun diperoleh dari sumber lain seperti tenaga listrik dari PLN dan/atau bukan PLN. Pajak Penerangan Jalan merupakan komponen yang cukup berpotensi dalam kontribusinya di Pajak Daerah. Tujuan dari penelitian ini adalah untuk mengetahui efektifitas dan kontribusi penerimaan pajak penerangan jalan terhadap pajak daerah Kota Bitung tahun 2016-2020.</w:t>
      </w:r>
    </w:p>
    <w:p w:rsidR="00E80EEA" w:rsidRDefault="00E80EEA" w:rsidP="00E80EEA">
      <w:pPr>
        <w:spacing w:after="0"/>
        <w:jc w:val="both"/>
        <w:rPr>
          <w:rFonts w:ascii="Times New Roman" w:hAnsi="Times New Roman" w:cs="Times New Roman"/>
        </w:rPr>
      </w:pPr>
    </w:p>
    <w:p w:rsidR="00810512" w:rsidRPr="00810512" w:rsidRDefault="00810512" w:rsidP="00E80EEA">
      <w:pPr>
        <w:spacing w:after="0"/>
        <w:jc w:val="both"/>
        <w:rPr>
          <w:rFonts w:ascii="Times New Roman" w:hAnsi="Times New Roman" w:cs="Times New Roman"/>
          <w:b/>
        </w:rPr>
      </w:pPr>
      <w:r>
        <w:rPr>
          <w:rFonts w:ascii="Times New Roman" w:hAnsi="Times New Roman" w:cs="Times New Roman"/>
          <w:b/>
        </w:rPr>
        <w:t xml:space="preserve">TINJAUAN PUSTAKA </w:t>
      </w:r>
    </w:p>
    <w:p w:rsidR="005973F1" w:rsidRDefault="00810512" w:rsidP="005973F1">
      <w:pPr>
        <w:spacing w:after="0"/>
        <w:jc w:val="both"/>
        <w:rPr>
          <w:rFonts w:ascii="Times New Roman" w:hAnsi="Times New Roman" w:cs="Times New Roman"/>
          <w:b/>
        </w:rPr>
      </w:pPr>
      <w:r>
        <w:rPr>
          <w:rFonts w:ascii="Times New Roman" w:hAnsi="Times New Roman" w:cs="Times New Roman"/>
          <w:b/>
        </w:rPr>
        <w:t>2</w:t>
      </w:r>
      <w:r w:rsidR="005973F1">
        <w:rPr>
          <w:rFonts w:ascii="Times New Roman" w:hAnsi="Times New Roman" w:cs="Times New Roman"/>
          <w:b/>
        </w:rPr>
        <w:t>.1</w:t>
      </w:r>
      <w:r w:rsidR="005973F1">
        <w:rPr>
          <w:rFonts w:ascii="Times New Roman" w:hAnsi="Times New Roman" w:cs="Times New Roman"/>
          <w:b/>
        </w:rPr>
        <w:tab/>
        <w:t>Akuntansi</w:t>
      </w:r>
    </w:p>
    <w:p w:rsidR="00E80EEA" w:rsidRPr="005973F1" w:rsidRDefault="00E80EEA" w:rsidP="005973F1">
      <w:pPr>
        <w:spacing w:after="0"/>
        <w:ind w:firstLine="709"/>
        <w:jc w:val="both"/>
        <w:rPr>
          <w:rFonts w:ascii="Times New Roman" w:hAnsi="Times New Roman" w:cs="Times New Roman"/>
        </w:rPr>
      </w:pPr>
      <w:r w:rsidRPr="005973F1">
        <w:rPr>
          <w:rFonts w:ascii="Times New Roman" w:hAnsi="Times New Roman" w:cs="Times New Roman"/>
        </w:rPr>
        <w:t xml:space="preserve">Pengertian akuntansi menurut Halim, A (2014) dapat dijelaskan dengan dua pendekatan yaitu dari segi progresnya dan segi fungsinya. Dilihat dari segi prosesnya, akuntansi adalah suatu keterampilan dalam mencatat, menggolong- golongkan dan meringkas transaksi-transaksi keuangan yang dilakukan oleh suatu lembaga atau perusahaan, serta melaporkan hasil-hasilnya di dalam suatu laporan keuangan, sedangkan dilihat dari segi fungsinya akuntansi adalah suatu kegiatan jasa yang fungsinya menyediakan data kuantitatif, terutama yang bersifat keuangan, dari suatu lembaga atau suatu satuan usaha ekonomi yang dapat digunakan dalam pengambilan keputusan-keputusan ekonomi dalam rangka memilih berbagai alternatif tindakan. </w:t>
      </w:r>
    </w:p>
    <w:p w:rsidR="005973F1" w:rsidRDefault="005973F1" w:rsidP="005973F1">
      <w:pPr>
        <w:spacing w:after="0"/>
        <w:jc w:val="both"/>
        <w:rPr>
          <w:rFonts w:ascii="Times New Roman" w:hAnsi="Times New Roman" w:cs="Times New Roman"/>
          <w:b/>
        </w:rPr>
      </w:pPr>
    </w:p>
    <w:p w:rsidR="005973F1" w:rsidRDefault="00810512" w:rsidP="005973F1">
      <w:pPr>
        <w:spacing w:after="0"/>
        <w:jc w:val="both"/>
        <w:rPr>
          <w:rFonts w:ascii="Times New Roman" w:hAnsi="Times New Roman" w:cs="Times New Roman"/>
          <w:b/>
        </w:rPr>
      </w:pPr>
      <w:r>
        <w:rPr>
          <w:rFonts w:ascii="Times New Roman" w:hAnsi="Times New Roman" w:cs="Times New Roman"/>
          <w:b/>
        </w:rPr>
        <w:t>2</w:t>
      </w:r>
      <w:r w:rsidR="005973F1">
        <w:rPr>
          <w:rFonts w:ascii="Times New Roman" w:hAnsi="Times New Roman" w:cs="Times New Roman"/>
          <w:b/>
        </w:rPr>
        <w:t>.2</w:t>
      </w:r>
      <w:r w:rsidR="005973F1">
        <w:rPr>
          <w:rFonts w:ascii="Times New Roman" w:hAnsi="Times New Roman" w:cs="Times New Roman"/>
          <w:b/>
        </w:rPr>
        <w:tab/>
        <w:t>Akuntansi Pajak</w:t>
      </w:r>
    </w:p>
    <w:p w:rsidR="005973F1" w:rsidRDefault="00E80EEA" w:rsidP="005973F1">
      <w:pPr>
        <w:spacing w:after="0"/>
        <w:ind w:firstLine="709"/>
        <w:jc w:val="both"/>
        <w:rPr>
          <w:rFonts w:ascii="Times New Roman" w:hAnsi="Times New Roman" w:cs="Times New Roman"/>
        </w:rPr>
      </w:pPr>
      <w:r w:rsidRPr="005973F1">
        <w:rPr>
          <w:rFonts w:ascii="Times New Roman" w:hAnsi="Times New Roman" w:cs="Times New Roman"/>
        </w:rPr>
        <w:t>Pengertian akuntansi pajak menurut T</w:t>
      </w:r>
      <w:r w:rsidR="009600A9" w:rsidRPr="005973F1">
        <w:rPr>
          <w:rFonts w:ascii="Times New Roman" w:hAnsi="Times New Roman" w:cs="Times New Roman"/>
        </w:rPr>
        <w:t>risnawati, E (201</w:t>
      </w:r>
      <w:r w:rsidRPr="005973F1">
        <w:rPr>
          <w:rFonts w:ascii="Times New Roman" w:hAnsi="Times New Roman" w:cs="Times New Roman"/>
        </w:rPr>
        <w:t xml:space="preserve">3) ialah akuntansi yang diterapkan sesuai dengan peraturan perpajakan. Akuntansi pajak merupakan bagian dari akuntansi komersial. Akuntansi pajak tidak memiliki standar seperti akuntansi komersial yang diatur dalam Standar Akuntansi Keuangan (SAK). Akuntansi pajak hanya digunakan untuk mencatat transaksi yang berhubungan dengan perpajakan. Dengan adanya akuntansi pajak, wajib pajak dapat dengan lebih mudah menyusun Surat Pemberitahuan Pajak. Menurut Muljono (2010), akuntansi pajak adalah bidang akuntansi yang berkaitan dengan perhitungan perpajakan, yang mengacu pada peraturan, ndang-undang dan aturan pelaksanaan perpajakan. Prinsip-prinsip yang diakui dalam akuntansi perpajakan meliputi: kesatuan akuntansi, kesinambungan, harga pertukaran yang objektif, konsistensi dan konservatif. </w:t>
      </w:r>
      <w:r w:rsidRPr="005973F1">
        <w:rPr>
          <w:rFonts w:ascii="Times New Roman" w:hAnsi="Times New Roman" w:cs="Times New Roman"/>
        </w:rPr>
        <w:lastRenderedPageBreak/>
        <w:t>Fungsi akuntansi pajak adalah mengolah data kuantitatif untuk menyajikan laporan keuangan yang memuat perhitungan perpajakan, yang kemudian akan digunakan sebagai pertimbangan pengambilan keputusan. Tujuan kualitatif dalam akuntansi pajak adalah: relevan, dapat dimengerti, daya uji, netral, tepat waktu, daya banding dan lengkap.</w:t>
      </w:r>
    </w:p>
    <w:p w:rsidR="005973F1" w:rsidRDefault="005973F1" w:rsidP="005973F1">
      <w:pPr>
        <w:spacing w:after="0"/>
        <w:jc w:val="both"/>
        <w:rPr>
          <w:rFonts w:ascii="Times New Roman" w:hAnsi="Times New Roman" w:cs="Times New Roman"/>
        </w:rPr>
      </w:pPr>
    </w:p>
    <w:p w:rsidR="005973F1" w:rsidRDefault="00810512" w:rsidP="005973F1">
      <w:pPr>
        <w:spacing w:after="0"/>
        <w:jc w:val="both"/>
        <w:rPr>
          <w:rFonts w:ascii="Times New Roman" w:hAnsi="Times New Roman" w:cs="Times New Roman"/>
          <w:b/>
        </w:rPr>
      </w:pPr>
      <w:r>
        <w:rPr>
          <w:rFonts w:ascii="Times New Roman" w:hAnsi="Times New Roman" w:cs="Times New Roman"/>
          <w:b/>
        </w:rPr>
        <w:t>2</w:t>
      </w:r>
      <w:r w:rsidR="005973F1">
        <w:rPr>
          <w:rFonts w:ascii="Times New Roman" w:hAnsi="Times New Roman" w:cs="Times New Roman"/>
          <w:b/>
        </w:rPr>
        <w:t>.3</w:t>
      </w:r>
      <w:r w:rsidR="005973F1">
        <w:rPr>
          <w:rFonts w:ascii="Times New Roman" w:hAnsi="Times New Roman" w:cs="Times New Roman"/>
          <w:b/>
        </w:rPr>
        <w:tab/>
        <w:t>Pengertian Pajak</w:t>
      </w:r>
    </w:p>
    <w:p w:rsidR="002C5578" w:rsidRPr="005973F1" w:rsidRDefault="002C5578" w:rsidP="005973F1">
      <w:pPr>
        <w:spacing w:after="0"/>
        <w:ind w:firstLine="709"/>
        <w:jc w:val="both"/>
        <w:rPr>
          <w:rFonts w:ascii="Times New Roman" w:hAnsi="Times New Roman" w:cs="Times New Roman"/>
        </w:rPr>
      </w:pPr>
      <w:r w:rsidRPr="005973F1">
        <w:rPr>
          <w:rFonts w:ascii="Times New Roman" w:hAnsi="Times New Roman" w:cs="Times New Roman"/>
        </w:rPr>
        <w:t>Defenisi Pajak menurut UU Nomor 28 tahun 2007 tentang Ketentuan Umum dan Tatacara Perpajakan yaitu: “Pajak adalah kontribusi wajib kepada negara yang terutang oleh orang pribadi atau badan yang bersifatmemaksa berdasarkan Undang-Undang, dengan tidak mendapatkan imbalan secara langsung dan digunakan untuk keperluan negara bagi sebesar-besarnya kemakmuran rakyat.”</w:t>
      </w:r>
    </w:p>
    <w:p w:rsidR="005973F1" w:rsidRDefault="005973F1" w:rsidP="005973F1">
      <w:pPr>
        <w:spacing w:after="0"/>
        <w:jc w:val="both"/>
        <w:rPr>
          <w:rFonts w:ascii="Times New Roman" w:hAnsi="Times New Roman" w:cs="Times New Roman"/>
          <w:b/>
        </w:rPr>
      </w:pPr>
    </w:p>
    <w:p w:rsidR="005973F1" w:rsidRDefault="00810512" w:rsidP="005973F1">
      <w:pPr>
        <w:spacing w:after="0"/>
        <w:jc w:val="both"/>
        <w:rPr>
          <w:rFonts w:ascii="Times New Roman" w:hAnsi="Times New Roman" w:cs="Times New Roman"/>
          <w:b/>
        </w:rPr>
      </w:pPr>
      <w:r>
        <w:rPr>
          <w:rFonts w:ascii="Times New Roman" w:hAnsi="Times New Roman" w:cs="Times New Roman"/>
          <w:b/>
        </w:rPr>
        <w:t>2</w:t>
      </w:r>
      <w:r w:rsidR="005973F1">
        <w:rPr>
          <w:rFonts w:ascii="Times New Roman" w:hAnsi="Times New Roman" w:cs="Times New Roman"/>
          <w:b/>
        </w:rPr>
        <w:t>.4</w:t>
      </w:r>
      <w:r w:rsidR="005973F1">
        <w:rPr>
          <w:rFonts w:ascii="Times New Roman" w:hAnsi="Times New Roman" w:cs="Times New Roman"/>
          <w:b/>
        </w:rPr>
        <w:tab/>
      </w:r>
      <w:r w:rsidR="002C5578" w:rsidRPr="005973F1">
        <w:rPr>
          <w:rFonts w:ascii="Times New Roman" w:hAnsi="Times New Roman" w:cs="Times New Roman"/>
          <w:b/>
        </w:rPr>
        <w:t>Fungsi Pajak</w:t>
      </w:r>
    </w:p>
    <w:p w:rsidR="002C5578" w:rsidRPr="005973F1" w:rsidRDefault="002C5578" w:rsidP="005973F1">
      <w:pPr>
        <w:spacing w:after="0"/>
        <w:ind w:firstLine="709"/>
        <w:jc w:val="both"/>
        <w:rPr>
          <w:rFonts w:ascii="Times New Roman" w:hAnsi="Times New Roman" w:cs="Times New Roman"/>
        </w:rPr>
      </w:pPr>
      <w:r w:rsidRPr="005973F1">
        <w:rPr>
          <w:rFonts w:ascii="Times New Roman" w:hAnsi="Times New Roman" w:cs="Times New Roman"/>
        </w:rPr>
        <w:t>Menurut Mardiasmo (2011) ada dua fungsi pajak, yaitu: 1. Fungsi budgetair, pajak sebagai sumber dana bagi pemerintah untuk membiayai pengeluaran-pengeluarannya. 2. Fungsi mengatur (</w:t>
      </w:r>
      <w:r w:rsidRPr="005973F1">
        <w:rPr>
          <w:rFonts w:ascii="Times New Roman" w:hAnsi="Times New Roman" w:cs="Times New Roman"/>
          <w:i/>
        </w:rPr>
        <w:t>regulerend</w:t>
      </w:r>
      <w:r w:rsidRPr="005973F1">
        <w:rPr>
          <w:rFonts w:ascii="Times New Roman" w:hAnsi="Times New Roman" w:cs="Times New Roman"/>
        </w:rPr>
        <w:t xml:space="preserve">), pajak sebagai alat untuk mengatur atau melaksanakan kebijaksanaan pemerintah dalam bidang sosial dan ekonomi. </w:t>
      </w:r>
    </w:p>
    <w:p w:rsidR="005973F1" w:rsidRDefault="005973F1" w:rsidP="005973F1">
      <w:pPr>
        <w:spacing w:after="0"/>
        <w:jc w:val="both"/>
        <w:rPr>
          <w:rFonts w:ascii="Times New Roman" w:hAnsi="Times New Roman" w:cs="Times New Roman"/>
          <w:b/>
        </w:rPr>
      </w:pPr>
    </w:p>
    <w:p w:rsidR="005973F1" w:rsidRDefault="00810512" w:rsidP="005973F1">
      <w:pPr>
        <w:spacing w:after="0"/>
        <w:jc w:val="both"/>
        <w:rPr>
          <w:rFonts w:ascii="Times New Roman" w:hAnsi="Times New Roman" w:cs="Times New Roman"/>
          <w:b/>
        </w:rPr>
      </w:pPr>
      <w:r>
        <w:rPr>
          <w:rFonts w:ascii="Times New Roman" w:hAnsi="Times New Roman" w:cs="Times New Roman"/>
          <w:b/>
        </w:rPr>
        <w:t>2</w:t>
      </w:r>
      <w:r w:rsidR="005973F1">
        <w:rPr>
          <w:rFonts w:ascii="Times New Roman" w:hAnsi="Times New Roman" w:cs="Times New Roman"/>
          <w:b/>
        </w:rPr>
        <w:t>.5</w:t>
      </w:r>
      <w:r w:rsidR="005973F1">
        <w:rPr>
          <w:rFonts w:ascii="Times New Roman" w:hAnsi="Times New Roman" w:cs="Times New Roman"/>
          <w:b/>
        </w:rPr>
        <w:tab/>
        <w:t>Sistem Pemungutan Pajak</w:t>
      </w:r>
    </w:p>
    <w:p w:rsidR="005973F1" w:rsidRDefault="002C5578" w:rsidP="005973F1">
      <w:pPr>
        <w:spacing w:after="0"/>
        <w:ind w:firstLine="709"/>
        <w:jc w:val="both"/>
        <w:rPr>
          <w:rFonts w:ascii="Times New Roman" w:hAnsi="Times New Roman" w:cs="Times New Roman"/>
        </w:rPr>
      </w:pPr>
      <w:r w:rsidRPr="005973F1">
        <w:rPr>
          <w:rFonts w:ascii="Times New Roman" w:hAnsi="Times New Roman" w:cs="Times New Roman"/>
        </w:rPr>
        <w:t>Menurut Mar</w:t>
      </w:r>
      <w:r w:rsidR="001E0673" w:rsidRPr="005973F1">
        <w:rPr>
          <w:rFonts w:ascii="Times New Roman" w:hAnsi="Times New Roman" w:cs="Times New Roman"/>
        </w:rPr>
        <w:t>diasmo (2017</w:t>
      </w:r>
      <w:r w:rsidRPr="005973F1">
        <w:rPr>
          <w:rFonts w:ascii="Times New Roman" w:hAnsi="Times New Roman" w:cs="Times New Roman"/>
        </w:rPr>
        <w:t>), sistem pemungutan pajak yang digunakan adalah: 1. Official Assessment System adalah suatu sistem yang mana wewenang kepada pemerintah dalam hal ini fiskus untuk menentukan besarnya pajak yang terutang. 2. Self Assessment System adalah sistem yang memberikan wewenang kepada wajib pajak untuk menghitung sendiri jumlah pajak yang terutang dan melaporkannya. 3. With Holding System adalah suatu sistem yang memberikan wewenang kepada pihak ketiga untuk menentukan pajak yang terutang oleh wajib pajak.</w:t>
      </w:r>
    </w:p>
    <w:p w:rsidR="005973F1" w:rsidRDefault="005973F1" w:rsidP="005973F1">
      <w:pPr>
        <w:spacing w:after="0"/>
        <w:jc w:val="both"/>
        <w:rPr>
          <w:rFonts w:ascii="Times New Roman" w:hAnsi="Times New Roman" w:cs="Times New Roman"/>
        </w:rPr>
      </w:pPr>
    </w:p>
    <w:p w:rsidR="005973F1" w:rsidRDefault="00810512" w:rsidP="005973F1">
      <w:pPr>
        <w:spacing w:after="0"/>
        <w:jc w:val="both"/>
        <w:rPr>
          <w:rFonts w:ascii="Times New Roman" w:hAnsi="Times New Roman" w:cs="Times New Roman"/>
          <w:b/>
        </w:rPr>
      </w:pPr>
      <w:r>
        <w:rPr>
          <w:rFonts w:ascii="Times New Roman" w:hAnsi="Times New Roman" w:cs="Times New Roman"/>
          <w:b/>
        </w:rPr>
        <w:t>2</w:t>
      </w:r>
      <w:r w:rsidR="005973F1">
        <w:rPr>
          <w:rFonts w:ascii="Times New Roman" w:hAnsi="Times New Roman" w:cs="Times New Roman"/>
          <w:b/>
        </w:rPr>
        <w:t>.6</w:t>
      </w:r>
      <w:r w:rsidR="005973F1">
        <w:rPr>
          <w:rFonts w:ascii="Times New Roman" w:hAnsi="Times New Roman" w:cs="Times New Roman"/>
          <w:b/>
        </w:rPr>
        <w:tab/>
        <w:t>Pajak Daerah</w:t>
      </w:r>
    </w:p>
    <w:p w:rsidR="0082240C" w:rsidRPr="005973F1" w:rsidRDefault="0082240C" w:rsidP="005973F1">
      <w:pPr>
        <w:spacing w:after="0"/>
        <w:ind w:firstLine="709"/>
        <w:jc w:val="both"/>
        <w:rPr>
          <w:rFonts w:ascii="Times New Roman" w:hAnsi="Times New Roman" w:cs="Times New Roman"/>
        </w:rPr>
      </w:pPr>
      <w:r w:rsidRPr="005973F1">
        <w:rPr>
          <w:rFonts w:ascii="Times New Roman" w:hAnsi="Times New Roman" w:cs="Times New Roman"/>
        </w:rPr>
        <w:t>Ditinjau dari lembaga pemungutannya, pajak dibedakan menjadi dua yaitu, pajak pusat dan pajak daerah. Pembagian jenis pajak ini di Indonesia terkait dengan hierarki pemerintahan yang berwenang menjalankan pemerintahan dan memungut sumber pendapatan Negara, khususnya pada masa otonomi daerah saat ini. Secara garis besar hierarki pemerintahan di Indonesia dibagi menjadi dua yaitu, pemerintah pusat dan pemerintah daerah. Kemudian, pemerintah daerah dibagi menjadi dua, yaitu pemerintah provinsi dan pemerintah kabup</w:t>
      </w:r>
      <w:r w:rsidR="001E0673" w:rsidRPr="005973F1">
        <w:rPr>
          <w:rFonts w:ascii="Times New Roman" w:hAnsi="Times New Roman" w:cs="Times New Roman"/>
        </w:rPr>
        <w:t>aten/kota. Menurut Siahaan (2016</w:t>
      </w:r>
      <w:r w:rsidRPr="005973F1">
        <w:rPr>
          <w:rFonts w:ascii="Times New Roman" w:hAnsi="Times New Roman" w:cs="Times New Roman"/>
        </w:rPr>
        <w:t>:9) pajak pusat adalah pajak yang ditetapkan oleh pemerintah pusat melalui undang-undang, yang wewenang pemungutannya ada pada pemerintah pusat dan hasilnya digunakan untuk membiayai pengeluaran pemerintah pusat dan pembangunan. Sedangkan pajak daerah adalah pungutan yang dilakukan oleh pemerintah daerah 13 berdasarkan perundang-undangan yang berlaku.</w:t>
      </w:r>
    </w:p>
    <w:p w:rsidR="005973F1" w:rsidRDefault="001979B7" w:rsidP="005973F1">
      <w:pPr>
        <w:spacing w:after="0"/>
        <w:ind w:firstLine="709"/>
        <w:jc w:val="both"/>
        <w:rPr>
          <w:rFonts w:ascii="Times New Roman" w:hAnsi="Times New Roman" w:cs="Times New Roman"/>
        </w:rPr>
      </w:pPr>
      <w:r w:rsidRPr="005973F1">
        <w:rPr>
          <w:rFonts w:ascii="Times New Roman" w:hAnsi="Times New Roman" w:cs="Times New Roman"/>
        </w:rPr>
        <w:t>Dalam Undang-Undang No. 28 Tahun 2009</w:t>
      </w:r>
      <w:r w:rsidR="002C5578" w:rsidRPr="005973F1">
        <w:rPr>
          <w:rFonts w:ascii="Times New Roman" w:hAnsi="Times New Roman" w:cs="Times New Roman"/>
        </w:rPr>
        <w:t xml:space="preserve"> tentang Pajak dan Retribusi Daerah, Pasal 1: pajak daerah adalah iuran wajib yang dilakukan oleh orang pribadi atau badan kepada daerah tanpa imbalan langsung yang seimbang, yang dapat dipaksakan berdasarkan peraturan perundangan yang berlaku, yang digunakan untuk membiayai penyelenggaraan pemerintahan daerah dan pembangunan daerah, pajak daerah merupakan pendapatan daerah yang berasal dari pajak.</w:t>
      </w:r>
    </w:p>
    <w:p w:rsidR="005973F1" w:rsidRDefault="005973F1" w:rsidP="005973F1">
      <w:pPr>
        <w:spacing w:after="0"/>
        <w:jc w:val="both"/>
        <w:rPr>
          <w:rFonts w:ascii="Times New Roman" w:hAnsi="Times New Roman" w:cs="Times New Roman"/>
        </w:rPr>
      </w:pPr>
    </w:p>
    <w:p w:rsidR="005973F1" w:rsidRDefault="00810512" w:rsidP="005973F1">
      <w:pPr>
        <w:spacing w:after="0"/>
        <w:jc w:val="both"/>
        <w:rPr>
          <w:rFonts w:ascii="Times New Roman" w:hAnsi="Times New Roman" w:cs="Times New Roman"/>
          <w:b/>
        </w:rPr>
      </w:pPr>
      <w:r>
        <w:rPr>
          <w:rFonts w:ascii="Times New Roman" w:hAnsi="Times New Roman" w:cs="Times New Roman"/>
          <w:b/>
        </w:rPr>
        <w:t>2</w:t>
      </w:r>
      <w:r w:rsidR="005973F1">
        <w:rPr>
          <w:rFonts w:ascii="Times New Roman" w:hAnsi="Times New Roman" w:cs="Times New Roman"/>
          <w:b/>
        </w:rPr>
        <w:t>.7</w:t>
      </w:r>
      <w:r w:rsidR="005973F1">
        <w:rPr>
          <w:rFonts w:ascii="Times New Roman" w:hAnsi="Times New Roman" w:cs="Times New Roman"/>
          <w:b/>
        </w:rPr>
        <w:tab/>
        <w:t>Jenis-Jenis Pajak Daerah</w:t>
      </w:r>
    </w:p>
    <w:p w:rsidR="002C5578" w:rsidRPr="005973F1" w:rsidRDefault="002C5578" w:rsidP="005973F1">
      <w:pPr>
        <w:spacing w:after="0"/>
        <w:ind w:firstLine="709"/>
        <w:jc w:val="both"/>
        <w:rPr>
          <w:rFonts w:ascii="Times New Roman" w:hAnsi="Times New Roman" w:cs="Times New Roman"/>
        </w:rPr>
      </w:pPr>
      <w:r w:rsidRPr="005973F1">
        <w:rPr>
          <w:rFonts w:ascii="Times New Roman" w:hAnsi="Times New Roman" w:cs="Times New Roman"/>
        </w:rPr>
        <w:t xml:space="preserve">Menurut Undang-undang Republik Indonesia No. 28 Tahun 2009 Pasal 2 ayat 1 dan 2, jenis-jenis pajak daerah ditentukan oleh pemerintah daerah terbagi dua yaitu </w:t>
      </w:r>
    </w:p>
    <w:p w:rsidR="002C5578" w:rsidRPr="005973F1" w:rsidRDefault="002C5578" w:rsidP="009C7894">
      <w:pPr>
        <w:pStyle w:val="ListParagraph"/>
        <w:numPr>
          <w:ilvl w:val="0"/>
          <w:numId w:val="2"/>
        </w:numPr>
        <w:spacing w:after="0"/>
        <w:ind w:left="709"/>
        <w:jc w:val="both"/>
        <w:rPr>
          <w:rFonts w:ascii="Times New Roman" w:hAnsi="Times New Roman" w:cs="Times New Roman"/>
        </w:rPr>
      </w:pPr>
      <w:r w:rsidRPr="005973F1">
        <w:rPr>
          <w:rFonts w:ascii="Times New Roman" w:hAnsi="Times New Roman" w:cs="Times New Roman"/>
        </w:rPr>
        <w:t xml:space="preserve">Pajak Propinsi, terdiri dari: </w:t>
      </w:r>
    </w:p>
    <w:p w:rsidR="002C5578" w:rsidRPr="005973F1" w:rsidRDefault="002C5578" w:rsidP="009C7894">
      <w:pPr>
        <w:pStyle w:val="ListParagraph"/>
        <w:numPr>
          <w:ilvl w:val="0"/>
          <w:numId w:val="4"/>
        </w:numPr>
        <w:spacing w:after="0"/>
        <w:ind w:left="1134"/>
        <w:jc w:val="both"/>
        <w:rPr>
          <w:rFonts w:ascii="Times New Roman" w:hAnsi="Times New Roman" w:cs="Times New Roman"/>
        </w:rPr>
      </w:pPr>
      <w:r w:rsidRPr="005973F1">
        <w:rPr>
          <w:rFonts w:ascii="Times New Roman" w:hAnsi="Times New Roman" w:cs="Times New Roman"/>
        </w:rPr>
        <w:t>Pajak Kendaraan Bermoto</w:t>
      </w:r>
      <w:r w:rsidR="00263CFD" w:rsidRPr="005973F1">
        <w:rPr>
          <w:rFonts w:ascii="Times New Roman" w:hAnsi="Times New Roman" w:cs="Times New Roman"/>
        </w:rPr>
        <w:t>r dan Kendaraan di Atas Air</w:t>
      </w:r>
    </w:p>
    <w:p w:rsidR="002C5578" w:rsidRPr="005973F1" w:rsidRDefault="002C5578" w:rsidP="009C7894">
      <w:pPr>
        <w:pStyle w:val="ListParagraph"/>
        <w:numPr>
          <w:ilvl w:val="0"/>
          <w:numId w:val="4"/>
        </w:numPr>
        <w:spacing w:after="0"/>
        <w:ind w:left="1134"/>
        <w:jc w:val="both"/>
        <w:rPr>
          <w:rFonts w:ascii="Times New Roman" w:hAnsi="Times New Roman" w:cs="Times New Roman"/>
        </w:rPr>
      </w:pPr>
      <w:r w:rsidRPr="005973F1">
        <w:rPr>
          <w:rFonts w:ascii="Times New Roman" w:hAnsi="Times New Roman" w:cs="Times New Roman"/>
        </w:rPr>
        <w:t>Bea Balik Nama Kendaraan Bermoto</w:t>
      </w:r>
      <w:r w:rsidR="00263CFD" w:rsidRPr="005973F1">
        <w:rPr>
          <w:rFonts w:ascii="Times New Roman" w:hAnsi="Times New Roman" w:cs="Times New Roman"/>
        </w:rPr>
        <w:t>r dan Kendaraan di Atas Air</w:t>
      </w:r>
    </w:p>
    <w:p w:rsidR="002C5578" w:rsidRPr="005973F1" w:rsidRDefault="002C5578" w:rsidP="009C7894">
      <w:pPr>
        <w:pStyle w:val="ListParagraph"/>
        <w:numPr>
          <w:ilvl w:val="0"/>
          <w:numId w:val="4"/>
        </w:numPr>
        <w:spacing w:after="0"/>
        <w:ind w:left="1134"/>
        <w:jc w:val="both"/>
        <w:rPr>
          <w:rFonts w:ascii="Times New Roman" w:hAnsi="Times New Roman" w:cs="Times New Roman"/>
        </w:rPr>
      </w:pPr>
      <w:r w:rsidRPr="005973F1">
        <w:rPr>
          <w:rFonts w:ascii="Times New Roman" w:hAnsi="Times New Roman" w:cs="Times New Roman"/>
        </w:rPr>
        <w:t>Pajak Bah</w:t>
      </w:r>
      <w:r w:rsidR="00263CFD" w:rsidRPr="005973F1">
        <w:rPr>
          <w:rFonts w:ascii="Times New Roman" w:hAnsi="Times New Roman" w:cs="Times New Roman"/>
        </w:rPr>
        <w:t>an Bakar Kendaraan Bermotor</w:t>
      </w:r>
    </w:p>
    <w:p w:rsidR="002C5578" w:rsidRPr="005973F1" w:rsidRDefault="002C5578" w:rsidP="009C7894">
      <w:pPr>
        <w:pStyle w:val="ListParagraph"/>
        <w:numPr>
          <w:ilvl w:val="0"/>
          <w:numId w:val="4"/>
        </w:numPr>
        <w:spacing w:after="0"/>
        <w:ind w:left="1134"/>
        <w:jc w:val="both"/>
        <w:rPr>
          <w:rFonts w:ascii="Times New Roman" w:hAnsi="Times New Roman" w:cs="Times New Roman"/>
        </w:rPr>
      </w:pPr>
      <w:r w:rsidRPr="005973F1">
        <w:rPr>
          <w:rFonts w:ascii="Times New Roman" w:hAnsi="Times New Roman" w:cs="Times New Roman"/>
        </w:rPr>
        <w:t>Pajak Pengambilan dan Pemanfaatan Air Bawah Tanah dan Ai</w:t>
      </w:r>
      <w:r w:rsidR="00263CFD" w:rsidRPr="005973F1">
        <w:rPr>
          <w:rFonts w:ascii="Times New Roman" w:hAnsi="Times New Roman" w:cs="Times New Roman"/>
        </w:rPr>
        <w:t>r Permukaan</w:t>
      </w:r>
    </w:p>
    <w:p w:rsidR="002C5578" w:rsidRPr="005973F1" w:rsidRDefault="00263CFD" w:rsidP="009C7894">
      <w:pPr>
        <w:pStyle w:val="ListParagraph"/>
        <w:numPr>
          <w:ilvl w:val="0"/>
          <w:numId w:val="4"/>
        </w:numPr>
        <w:spacing w:after="0"/>
        <w:ind w:left="1134"/>
        <w:jc w:val="both"/>
        <w:rPr>
          <w:rFonts w:ascii="Times New Roman" w:hAnsi="Times New Roman" w:cs="Times New Roman"/>
        </w:rPr>
      </w:pPr>
      <w:r w:rsidRPr="005973F1">
        <w:rPr>
          <w:rFonts w:ascii="Times New Roman" w:hAnsi="Times New Roman" w:cs="Times New Roman"/>
        </w:rPr>
        <w:t>Pajak Rokok</w:t>
      </w:r>
    </w:p>
    <w:p w:rsidR="002C5578" w:rsidRPr="005973F1" w:rsidRDefault="002C5578" w:rsidP="009C7894">
      <w:pPr>
        <w:pStyle w:val="ListParagraph"/>
        <w:numPr>
          <w:ilvl w:val="0"/>
          <w:numId w:val="2"/>
        </w:numPr>
        <w:spacing w:after="0"/>
        <w:ind w:left="709"/>
        <w:jc w:val="both"/>
        <w:rPr>
          <w:rFonts w:ascii="Times New Roman" w:hAnsi="Times New Roman" w:cs="Times New Roman"/>
        </w:rPr>
      </w:pPr>
      <w:r w:rsidRPr="005973F1">
        <w:rPr>
          <w:rFonts w:ascii="Times New Roman" w:hAnsi="Times New Roman" w:cs="Times New Roman"/>
        </w:rPr>
        <w:lastRenderedPageBreak/>
        <w:t xml:space="preserve">Pajak Kabupaten/Kota, terdiri dari: </w:t>
      </w:r>
    </w:p>
    <w:p w:rsidR="002C5578" w:rsidRPr="005973F1" w:rsidRDefault="00263CFD" w:rsidP="009C7894">
      <w:pPr>
        <w:pStyle w:val="ListParagraph"/>
        <w:numPr>
          <w:ilvl w:val="0"/>
          <w:numId w:val="5"/>
        </w:numPr>
        <w:spacing w:after="0"/>
        <w:ind w:left="1134"/>
        <w:jc w:val="both"/>
        <w:rPr>
          <w:rFonts w:ascii="Times New Roman" w:hAnsi="Times New Roman" w:cs="Times New Roman"/>
        </w:rPr>
      </w:pPr>
      <w:r w:rsidRPr="005973F1">
        <w:rPr>
          <w:rFonts w:ascii="Times New Roman" w:hAnsi="Times New Roman" w:cs="Times New Roman"/>
        </w:rPr>
        <w:t>Pajak Hotel</w:t>
      </w:r>
    </w:p>
    <w:p w:rsidR="002C5578" w:rsidRPr="005973F1" w:rsidRDefault="00263CFD" w:rsidP="009C7894">
      <w:pPr>
        <w:pStyle w:val="ListParagraph"/>
        <w:numPr>
          <w:ilvl w:val="0"/>
          <w:numId w:val="5"/>
        </w:numPr>
        <w:spacing w:after="0"/>
        <w:ind w:left="1134"/>
        <w:jc w:val="both"/>
        <w:rPr>
          <w:rFonts w:ascii="Times New Roman" w:hAnsi="Times New Roman" w:cs="Times New Roman"/>
        </w:rPr>
      </w:pPr>
      <w:r w:rsidRPr="005973F1">
        <w:rPr>
          <w:rFonts w:ascii="Times New Roman" w:hAnsi="Times New Roman" w:cs="Times New Roman"/>
        </w:rPr>
        <w:t>Pajak Restoran</w:t>
      </w:r>
      <w:r w:rsidR="002C5578" w:rsidRPr="005973F1">
        <w:rPr>
          <w:rFonts w:ascii="Times New Roman" w:hAnsi="Times New Roman" w:cs="Times New Roman"/>
        </w:rPr>
        <w:t xml:space="preserve"> </w:t>
      </w:r>
    </w:p>
    <w:p w:rsidR="002C5578" w:rsidRPr="005973F1" w:rsidRDefault="00263CFD" w:rsidP="009C7894">
      <w:pPr>
        <w:pStyle w:val="ListParagraph"/>
        <w:numPr>
          <w:ilvl w:val="0"/>
          <w:numId w:val="5"/>
        </w:numPr>
        <w:spacing w:after="0"/>
        <w:ind w:left="1134"/>
        <w:jc w:val="both"/>
        <w:rPr>
          <w:rFonts w:ascii="Times New Roman" w:hAnsi="Times New Roman" w:cs="Times New Roman"/>
        </w:rPr>
      </w:pPr>
      <w:r w:rsidRPr="005973F1">
        <w:rPr>
          <w:rFonts w:ascii="Times New Roman" w:hAnsi="Times New Roman" w:cs="Times New Roman"/>
        </w:rPr>
        <w:t>Pajak Penerangan Jalan</w:t>
      </w:r>
      <w:r w:rsidR="002C5578" w:rsidRPr="005973F1">
        <w:rPr>
          <w:rFonts w:ascii="Times New Roman" w:hAnsi="Times New Roman" w:cs="Times New Roman"/>
        </w:rPr>
        <w:t xml:space="preserve"> </w:t>
      </w:r>
    </w:p>
    <w:p w:rsidR="00263CFD" w:rsidRPr="005973F1" w:rsidRDefault="00263CFD" w:rsidP="009C7894">
      <w:pPr>
        <w:pStyle w:val="ListParagraph"/>
        <w:numPr>
          <w:ilvl w:val="0"/>
          <w:numId w:val="5"/>
        </w:numPr>
        <w:spacing w:after="0"/>
        <w:ind w:left="1134"/>
        <w:jc w:val="both"/>
        <w:rPr>
          <w:rFonts w:ascii="Times New Roman" w:hAnsi="Times New Roman" w:cs="Times New Roman"/>
        </w:rPr>
      </w:pPr>
      <w:r w:rsidRPr="005973F1">
        <w:rPr>
          <w:rFonts w:ascii="Times New Roman" w:hAnsi="Times New Roman" w:cs="Times New Roman"/>
        </w:rPr>
        <w:t>Pajak Reklame</w:t>
      </w:r>
    </w:p>
    <w:p w:rsidR="00263CFD" w:rsidRPr="005973F1" w:rsidRDefault="002C5578" w:rsidP="009C7894">
      <w:pPr>
        <w:pStyle w:val="ListParagraph"/>
        <w:numPr>
          <w:ilvl w:val="0"/>
          <w:numId w:val="5"/>
        </w:numPr>
        <w:spacing w:after="0"/>
        <w:ind w:left="1134"/>
        <w:jc w:val="both"/>
        <w:rPr>
          <w:rFonts w:ascii="Times New Roman" w:hAnsi="Times New Roman" w:cs="Times New Roman"/>
        </w:rPr>
      </w:pPr>
      <w:r w:rsidRPr="005973F1">
        <w:rPr>
          <w:rFonts w:ascii="Times New Roman" w:hAnsi="Times New Roman" w:cs="Times New Roman"/>
        </w:rPr>
        <w:t>Pajak Pengambi</w:t>
      </w:r>
      <w:r w:rsidR="00263CFD" w:rsidRPr="005973F1">
        <w:rPr>
          <w:rFonts w:ascii="Times New Roman" w:hAnsi="Times New Roman" w:cs="Times New Roman"/>
        </w:rPr>
        <w:t xml:space="preserve">lan Bahan Galian Golongan </w:t>
      </w:r>
    </w:p>
    <w:p w:rsidR="00263CFD" w:rsidRPr="005973F1" w:rsidRDefault="00263CFD" w:rsidP="009C7894">
      <w:pPr>
        <w:pStyle w:val="ListParagraph"/>
        <w:numPr>
          <w:ilvl w:val="0"/>
          <w:numId w:val="5"/>
        </w:numPr>
        <w:spacing w:after="0"/>
        <w:ind w:left="1134"/>
        <w:jc w:val="both"/>
        <w:rPr>
          <w:rFonts w:ascii="Times New Roman" w:hAnsi="Times New Roman" w:cs="Times New Roman"/>
        </w:rPr>
      </w:pPr>
      <w:r w:rsidRPr="005973F1">
        <w:rPr>
          <w:rFonts w:ascii="Times New Roman" w:hAnsi="Times New Roman" w:cs="Times New Roman"/>
        </w:rPr>
        <w:t>Pajak Parkir</w:t>
      </w:r>
    </w:p>
    <w:p w:rsidR="00263CFD" w:rsidRPr="005973F1" w:rsidRDefault="00263CFD" w:rsidP="009C7894">
      <w:pPr>
        <w:pStyle w:val="ListParagraph"/>
        <w:numPr>
          <w:ilvl w:val="0"/>
          <w:numId w:val="5"/>
        </w:numPr>
        <w:spacing w:after="0"/>
        <w:ind w:left="1134"/>
        <w:jc w:val="both"/>
        <w:rPr>
          <w:rFonts w:ascii="Times New Roman" w:hAnsi="Times New Roman" w:cs="Times New Roman"/>
        </w:rPr>
      </w:pPr>
      <w:r w:rsidRPr="005973F1">
        <w:rPr>
          <w:rFonts w:ascii="Times New Roman" w:hAnsi="Times New Roman" w:cs="Times New Roman"/>
        </w:rPr>
        <w:t>Pajak Sarang Burung Walet</w:t>
      </w:r>
    </w:p>
    <w:p w:rsidR="00263CFD" w:rsidRPr="005973F1" w:rsidRDefault="002C5578" w:rsidP="009C7894">
      <w:pPr>
        <w:pStyle w:val="ListParagraph"/>
        <w:numPr>
          <w:ilvl w:val="0"/>
          <w:numId w:val="5"/>
        </w:numPr>
        <w:spacing w:after="0"/>
        <w:ind w:left="1134"/>
        <w:jc w:val="both"/>
        <w:rPr>
          <w:rFonts w:ascii="Times New Roman" w:hAnsi="Times New Roman" w:cs="Times New Roman"/>
        </w:rPr>
      </w:pPr>
      <w:r w:rsidRPr="005973F1">
        <w:rPr>
          <w:rFonts w:ascii="Times New Roman" w:hAnsi="Times New Roman" w:cs="Times New Roman"/>
        </w:rPr>
        <w:t>Pajak Mi</w:t>
      </w:r>
      <w:r w:rsidR="00263CFD" w:rsidRPr="005973F1">
        <w:rPr>
          <w:rFonts w:ascii="Times New Roman" w:hAnsi="Times New Roman" w:cs="Times New Roman"/>
        </w:rPr>
        <w:t xml:space="preserve">neral Bukan Logam dan Batuan </w:t>
      </w:r>
    </w:p>
    <w:p w:rsidR="00263CFD" w:rsidRPr="005973F1" w:rsidRDefault="002C5578" w:rsidP="009C7894">
      <w:pPr>
        <w:pStyle w:val="ListParagraph"/>
        <w:numPr>
          <w:ilvl w:val="0"/>
          <w:numId w:val="5"/>
        </w:numPr>
        <w:spacing w:after="0"/>
        <w:ind w:left="1134"/>
        <w:jc w:val="both"/>
        <w:rPr>
          <w:rFonts w:ascii="Times New Roman" w:hAnsi="Times New Roman" w:cs="Times New Roman"/>
        </w:rPr>
      </w:pPr>
      <w:r w:rsidRPr="005973F1">
        <w:rPr>
          <w:rFonts w:ascii="Times New Roman" w:hAnsi="Times New Roman" w:cs="Times New Roman"/>
        </w:rPr>
        <w:t>Pajak Bumi dan Bang</w:t>
      </w:r>
      <w:r w:rsidR="00263CFD" w:rsidRPr="005973F1">
        <w:rPr>
          <w:rFonts w:ascii="Times New Roman" w:hAnsi="Times New Roman" w:cs="Times New Roman"/>
        </w:rPr>
        <w:t xml:space="preserve">unan Perdesaan dan Perkotaan </w:t>
      </w:r>
    </w:p>
    <w:p w:rsidR="002C5578" w:rsidRPr="005973F1" w:rsidRDefault="002C5578" w:rsidP="009C7894">
      <w:pPr>
        <w:pStyle w:val="ListParagraph"/>
        <w:numPr>
          <w:ilvl w:val="0"/>
          <w:numId w:val="5"/>
        </w:numPr>
        <w:spacing w:after="0"/>
        <w:ind w:left="1134"/>
        <w:jc w:val="both"/>
        <w:rPr>
          <w:rFonts w:ascii="Times New Roman" w:hAnsi="Times New Roman" w:cs="Times New Roman"/>
        </w:rPr>
      </w:pPr>
      <w:r w:rsidRPr="005973F1">
        <w:rPr>
          <w:rFonts w:ascii="Times New Roman" w:hAnsi="Times New Roman" w:cs="Times New Roman"/>
        </w:rPr>
        <w:t>Bea Perole</w:t>
      </w:r>
      <w:r w:rsidR="00263CFD" w:rsidRPr="005973F1">
        <w:rPr>
          <w:rFonts w:ascii="Times New Roman" w:hAnsi="Times New Roman" w:cs="Times New Roman"/>
        </w:rPr>
        <w:t>han Hak Atas Tanah dan Bangunan</w:t>
      </w:r>
    </w:p>
    <w:p w:rsidR="005973F1" w:rsidRDefault="005973F1" w:rsidP="005973F1">
      <w:pPr>
        <w:spacing w:after="0"/>
        <w:jc w:val="both"/>
        <w:rPr>
          <w:rFonts w:ascii="Times New Roman" w:hAnsi="Times New Roman" w:cs="Times New Roman"/>
          <w:b/>
        </w:rPr>
      </w:pPr>
    </w:p>
    <w:p w:rsidR="005973F1" w:rsidRDefault="00810512" w:rsidP="005973F1">
      <w:pPr>
        <w:spacing w:after="0"/>
        <w:jc w:val="both"/>
        <w:rPr>
          <w:rFonts w:ascii="Times New Roman" w:hAnsi="Times New Roman" w:cs="Times New Roman"/>
          <w:b/>
        </w:rPr>
      </w:pPr>
      <w:r>
        <w:rPr>
          <w:rFonts w:ascii="Times New Roman" w:hAnsi="Times New Roman" w:cs="Times New Roman"/>
          <w:b/>
        </w:rPr>
        <w:t>2</w:t>
      </w:r>
      <w:r w:rsidR="005973F1">
        <w:rPr>
          <w:rFonts w:ascii="Times New Roman" w:hAnsi="Times New Roman" w:cs="Times New Roman"/>
          <w:b/>
        </w:rPr>
        <w:t>.8</w:t>
      </w:r>
      <w:r w:rsidR="005973F1">
        <w:rPr>
          <w:rFonts w:ascii="Times New Roman" w:hAnsi="Times New Roman" w:cs="Times New Roman"/>
          <w:b/>
        </w:rPr>
        <w:tab/>
        <w:t>Retribusi Daerah</w:t>
      </w:r>
    </w:p>
    <w:p w:rsidR="00263CFD" w:rsidRPr="005973F1" w:rsidRDefault="00263CFD" w:rsidP="005973F1">
      <w:pPr>
        <w:spacing w:after="0"/>
        <w:ind w:firstLine="709"/>
        <w:jc w:val="both"/>
        <w:rPr>
          <w:rFonts w:ascii="Times New Roman" w:hAnsi="Times New Roman" w:cs="Times New Roman"/>
          <w:b/>
        </w:rPr>
      </w:pPr>
      <w:r w:rsidRPr="005973F1">
        <w:rPr>
          <w:rFonts w:ascii="Times New Roman" w:hAnsi="Times New Roman" w:cs="Times New Roman"/>
        </w:rPr>
        <w:t>Dalam UU Nomor 28 Tahun 2009 retribusi daerah adalah pungutan daerah sebagai pembayaran atas jasa atau pemberian izin tertentu yang khusus disediakan dan atau diberikan oleh pemerintah daerah untuk kepentingan orang pribadi atau badan. Menurut Halim (2004), retribusi daerah merupakan pendapatan daerah yang berasal dari retribusi daerah, secara umum keunggulan utama sektor retribusi atas sektor pajak adalah karena pemungutan retribusi berdasarkan kontraprestasi, di mana tidak ditentukan secara limitatif seperti halnya sektor pajak.</w:t>
      </w:r>
    </w:p>
    <w:p w:rsidR="00637A02" w:rsidRPr="005973F1" w:rsidRDefault="0069061A" w:rsidP="009C7894">
      <w:pPr>
        <w:spacing w:after="0"/>
        <w:ind w:firstLine="709"/>
        <w:jc w:val="both"/>
        <w:rPr>
          <w:rFonts w:ascii="Times New Roman" w:hAnsi="Times New Roman" w:cs="Times New Roman"/>
        </w:rPr>
      </w:pPr>
      <w:r w:rsidRPr="005973F1">
        <w:rPr>
          <w:rFonts w:ascii="Times New Roman" w:hAnsi="Times New Roman" w:cs="Times New Roman"/>
        </w:rPr>
        <w:t>Pembatas utama bagi sektor retribusi adalah terletak pada ada tidaknya jasa yang disediakan pemerintah daerah. Daerah Kabupaten/Kota diberi peluang dalam menggali potensi sumber-sumber keuangannya dengan menetapkan jenis retribusi selain yang telah ditetapkan, sepanjang memenuhi kriteria yang telah ditetapkan dan sesuai de</w:t>
      </w:r>
      <w:r w:rsidR="00637A02" w:rsidRPr="005973F1">
        <w:rPr>
          <w:rFonts w:ascii="Times New Roman" w:hAnsi="Times New Roman" w:cs="Times New Roman"/>
        </w:rPr>
        <w:t xml:space="preserve">ngan aspirasi masyarakat. </w:t>
      </w:r>
    </w:p>
    <w:p w:rsidR="005973F1" w:rsidRDefault="005973F1" w:rsidP="005973F1">
      <w:pPr>
        <w:spacing w:after="0"/>
        <w:jc w:val="both"/>
        <w:rPr>
          <w:rFonts w:ascii="Times New Roman" w:hAnsi="Times New Roman" w:cs="Times New Roman"/>
          <w:b/>
        </w:rPr>
      </w:pPr>
    </w:p>
    <w:p w:rsidR="005973F1" w:rsidRDefault="00810512" w:rsidP="005973F1">
      <w:pPr>
        <w:spacing w:after="0"/>
        <w:jc w:val="both"/>
        <w:rPr>
          <w:rFonts w:ascii="Times New Roman" w:hAnsi="Times New Roman" w:cs="Times New Roman"/>
          <w:b/>
        </w:rPr>
      </w:pPr>
      <w:r>
        <w:rPr>
          <w:rFonts w:ascii="Times New Roman" w:hAnsi="Times New Roman" w:cs="Times New Roman"/>
          <w:b/>
        </w:rPr>
        <w:t>2</w:t>
      </w:r>
      <w:r w:rsidR="005973F1">
        <w:rPr>
          <w:rFonts w:ascii="Times New Roman" w:hAnsi="Times New Roman" w:cs="Times New Roman"/>
          <w:b/>
        </w:rPr>
        <w:t>.9</w:t>
      </w:r>
      <w:r w:rsidR="005973F1">
        <w:rPr>
          <w:rFonts w:ascii="Times New Roman" w:hAnsi="Times New Roman" w:cs="Times New Roman"/>
          <w:b/>
        </w:rPr>
        <w:tab/>
        <w:t>Objek Retribusi</w:t>
      </w:r>
    </w:p>
    <w:p w:rsidR="0069061A" w:rsidRPr="005973F1" w:rsidRDefault="00637A02" w:rsidP="005973F1">
      <w:pPr>
        <w:spacing w:after="0"/>
        <w:ind w:firstLine="709"/>
        <w:jc w:val="both"/>
        <w:rPr>
          <w:rFonts w:ascii="Times New Roman" w:hAnsi="Times New Roman" w:cs="Times New Roman"/>
        </w:rPr>
      </w:pPr>
      <w:r w:rsidRPr="005973F1">
        <w:rPr>
          <w:rFonts w:ascii="Times New Roman" w:hAnsi="Times New Roman" w:cs="Times New Roman"/>
        </w:rPr>
        <w:t>Dalam P</w:t>
      </w:r>
      <w:r w:rsidR="0069061A" w:rsidRPr="005973F1">
        <w:rPr>
          <w:rFonts w:ascii="Times New Roman" w:hAnsi="Times New Roman" w:cs="Times New Roman"/>
        </w:rPr>
        <w:t>asal 108 UU Nomor 28 Tahun 2009 menyebutkan objek retribusi terdiri dari:</w:t>
      </w:r>
      <w:r w:rsidRPr="005973F1">
        <w:rPr>
          <w:rFonts w:ascii="Times New Roman" w:hAnsi="Times New Roman" w:cs="Times New Roman"/>
        </w:rPr>
        <w:t xml:space="preserve"> </w:t>
      </w:r>
    </w:p>
    <w:p w:rsidR="00637A02" w:rsidRPr="005973F1" w:rsidRDefault="00637A02" w:rsidP="00637A02">
      <w:pPr>
        <w:pStyle w:val="ListParagraph"/>
        <w:numPr>
          <w:ilvl w:val="0"/>
          <w:numId w:val="9"/>
        </w:numPr>
        <w:spacing w:after="0"/>
        <w:ind w:left="709"/>
        <w:jc w:val="both"/>
        <w:rPr>
          <w:rFonts w:ascii="Times New Roman" w:hAnsi="Times New Roman" w:cs="Times New Roman"/>
          <w:b/>
        </w:rPr>
      </w:pPr>
      <w:r w:rsidRPr="005973F1">
        <w:rPr>
          <w:rFonts w:ascii="Times New Roman" w:hAnsi="Times New Roman" w:cs="Times New Roman"/>
        </w:rPr>
        <w:t xml:space="preserve">Jasa Umum </w:t>
      </w:r>
    </w:p>
    <w:p w:rsidR="00637A02" w:rsidRPr="005973F1" w:rsidRDefault="00637A02" w:rsidP="00637A02">
      <w:pPr>
        <w:pStyle w:val="ListParagraph"/>
        <w:spacing w:after="0"/>
        <w:ind w:left="709"/>
        <w:jc w:val="both"/>
        <w:rPr>
          <w:rFonts w:ascii="Times New Roman" w:hAnsi="Times New Roman" w:cs="Times New Roman"/>
        </w:rPr>
      </w:pPr>
      <w:r w:rsidRPr="005973F1">
        <w:rPr>
          <w:rFonts w:ascii="Times New Roman" w:hAnsi="Times New Roman" w:cs="Times New Roman"/>
        </w:rPr>
        <w:t xml:space="preserve">Objek Retribusi Jasa Umum adalah pelayanan yang disediakan atau diberikan Pemerintah Daerah untuk tujuan kepentingan dan kemanfaatan umum serta dapat dinikmati oleh orang pribadi atau Badan. Jenis Retribusi Jasa Umum adalah : </w:t>
      </w:r>
    </w:p>
    <w:p w:rsidR="00637A02" w:rsidRPr="005973F1" w:rsidRDefault="00637A02" w:rsidP="00637A02">
      <w:pPr>
        <w:pStyle w:val="ListParagraph"/>
        <w:numPr>
          <w:ilvl w:val="0"/>
          <w:numId w:val="10"/>
        </w:numPr>
        <w:spacing w:after="0"/>
        <w:ind w:left="1134"/>
        <w:jc w:val="both"/>
        <w:rPr>
          <w:rFonts w:ascii="Times New Roman" w:hAnsi="Times New Roman" w:cs="Times New Roman"/>
          <w:b/>
        </w:rPr>
      </w:pPr>
      <w:r w:rsidRPr="005973F1">
        <w:rPr>
          <w:rFonts w:ascii="Times New Roman" w:hAnsi="Times New Roman" w:cs="Times New Roman"/>
        </w:rPr>
        <w:t>Retribusi Pelayanan Kesehatan</w:t>
      </w:r>
    </w:p>
    <w:p w:rsidR="00637A02" w:rsidRPr="005973F1" w:rsidRDefault="00637A02" w:rsidP="00637A02">
      <w:pPr>
        <w:pStyle w:val="ListParagraph"/>
        <w:numPr>
          <w:ilvl w:val="0"/>
          <w:numId w:val="10"/>
        </w:numPr>
        <w:spacing w:after="0"/>
        <w:ind w:left="1134"/>
        <w:jc w:val="both"/>
        <w:rPr>
          <w:rFonts w:ascii="Times New Roman" w:hAnsi="Times New Roman" w:cs="Times New Roman"/>
          <w:b/>
        </w:rPr>
      </w:pPr>
      <w:r w:rsidRPr="005973F1">
        <w:rPr>
          <w:rFonts w:ascii="Times New Roman" w:hAnsi="Times New Roman" w:cs="Times New Roman"/>
        </w:rPr>
        <w:t>Retribusi Pelayanan Persampahan/Kebersihan</w:t>
      </w:r>
    </w:p>
    <w:p w:rsidR="00637A02" w:rsidRPr="005973F1" w:rsidRDefault="00637A02" w:rsidP="00637A02">
      <w:pPr>
        <w:pStyle w:val="ListParagraph"/>
        <w:numPr>
          <w:ilvl w:val="0"/>
          <w:numId w:val="10"/>
        </w:numPr>
        <w:spacing w:after="0"/>
        <w:ind w:left="1134"/>
        <w:jc w:val="both"/>
        <w:rPr>
          <w:rFonts w:ascii="Times New Roman" w:hAnsi="Times New Roman" w:cs="Times New Roman"/>
          <w:b/>
        </w:rPr>
      </w:pPr>
      <w:r w:rsidRPr="005973F1">
        <w:rPr>
          <w:rFonts w:ascii="Times New Roman" w:hAnsi="Times New Roman" w:cs="Times New Roman"/>
        </w:rPr>
        <w:t>Retribusi Penggantian Biaya Cetak Kartu Tanda Penduduk dan Akta Catatan Sipil</w:t>
      </w:r>
    </w:p>
    <w:p w:rsidR="00637A02" w:rsidRPr="005973F1" w:rsidRDefault="00637A02" w:rsidP="00637A02">
      <w:pPr>
        <w:pStyle w:val="ListParagraph"/>
        <w:numPr>
          <w:ilvl w:val="0"/>
          <w:numId w:val="10"/>
        </w:numPr>
        <w:spacing w:after="0"/>
        <w:ind w:left="1134"/>
        <w:jc w:val="both"/>
        <w:rPr>
          <w:rFonts w:ascii="Times New Roman" w:hAnsi="Times New Roman" w:cs="Times New Roman"/>
          <w:b/>
        </w:rPr>
      </w:pPr>
      <w:r w:rsidRPr="005973F1">
        <w:rPr>
          <w:rFonts w:ascii="Times New Roman" w:hAnsi="Times New Roman" w:cs="Times New Roman"/>
        </w:rPr>
        <w:t>Retribusi Pelayanan Pemakaman dan Pengabuan Mayat</w:t>
      </w:r>
    </w:p>
    <w:p w:rsidR="00637A02" w:rsidRPr="005973F1" w:rsidRDefault="00637A02" w:rsidP="00637A02">
      <w:pPr>
        <w:pStyle w:val="ListParagraph"/>
        <w:numPr>
          <w:ilvl w:val="0"/>
          <w:numId w:val="10"/>
        </w:numPr>
        <w:spacing w:after="0"/>
        <w:ind w:left="1134"/>
        <w:jc w:val="both"/>
        <w:rPr>
          <w:rFonts w:ascii="Times New Roman" w:hAnsi="Times New Roman" w:cs="Times New Roman"/>
          <w:b/>
        </w:rPr>
      </w:pPr>
      <w:r w:rsidRPr="005973F1">
        <w:rPr>
          <w:rFonts w:ascii="Times New Roman" w:hAnsi="Times New Roman" w:cs="Times New Roman"/>
        </w:rPr>
        <w:t>Retribusi Pelayanan Parkir di Tepi Jalan Umum</w:t>
      </w:r>
    </w:p>
    <w:p w:rsidR="00637A02" w:rsidRPr="005973F1" w:rsidRDefault="00637A02" w:rsidP="00637A02">
      <w:pPr>
        <w:pStyle w:val="ListParagraph"/>
        <w:numPr>
          <w:ilvl w:val="0"/>
          <w:numId w:val="10"/>
        </w:numPr>
        <w:spacing w:after="0"/>
        <w:ind w:left="1134"/>
        <w:jc w:val="both"/>
        <w:rPr>
          <w:rFonts w:ascii="Times New Roman" w:hAnsi="Times New Roman" w:cs="Times New Roman"/>
          <w:b/>
        </w:rPr>
      </w:pPr>
      <w:r w:rsidRPr="005973F1">
        <w:rPr>
          <w:rFonts w:ascii="Times New Roman" w:hAnsi="Times New Roman" w:cs="Times New Roman"/>
        </w:rPr>
        <w:t>Retribusi Pelayanan Pasar</w:t>
      </w:r>
    </w:p>
    <w:p w:rsidR="00637A02" w:rsidRPr="005973F1" w:rsidRDefault="00637A02" w:rsidP="00637A02">
      <w:pPr>
        <w:pStyle w:val="ListParagraph"/>
        <w:numPr>
          <w:ilvl w:val="0"/>
          <w:numId w:val="10"/>
        </w:numPr>
        <w:spacing w:after="0"/>
        <w:ind w:left="1134"/>
        <w:jc w:val="both"/>
        <w:rPr>
          <w:rFonts w:ascii="Times New Roman" w:hAnsi="Times New Roman" w:cs="Times New Roman"/>
          <w:b/>
        </w:rPr>
      </w:pPr>
      <w:r w:rsidRPr="005973F1">
        <w:rPr>
          <w:rFonts w:ascii="Times New Roman" w:hAnsi="Times New Roman" w:cs="Times New Roman"/>
        </w:rPr>
        <w:t>Retribusi Pengujian Kendaraan Bermotor</w:t>
      </w:r>
    </w:p>
    <w:p w:rsidR="00637A02" w:rsidRPr="005973F1" w:rsidRDefault="00637A02" w:rsidP="00637A02">
      <w:pPr>
        <w:pStyle w:val="ListParagraph"/>
        <w:numPr>
          <w:ilvl w:val="0"/>
          <w:numId w:val="10"/>
        </w:numPr>
        <w:spacing w:after="0"/>
        <w:ind w:left="1134"/>
        <w:jc w:val="both"/>
        <w:rPr>
          <w:rFonts w:ascii="Times New Roman" w:hAnsi="Times New Roman" w:cs="Times New Roman"/>
          <w:b/>
        </w:rPr>
      </w:pPr>
      <w:r w:rsidRPr="005973F1">
        <w:rPr>
          <w:rFonts w:ascii="Times New Roman" w:hAnsi="Times New Roman" w:cs="Times New Roman"/>
        </w:rPr>
        <w:t>Retribusi Pemeriksaan Alat Pemadam Kebakaran</w:t>
      </w:r>
    </w:p>
    <w:p w:rsidR="00637A02" w:rsidRPr="005973F1" w:rsidRDefault="00637A02" w:rsidP="00637A02">
      <w:pPr>
        <w:pStyle w:val="ListParagraph"/>
        <w:numPr>
          <w:ilvl w:val="0"/>
          <w:numId w:val="10"/>
        </w:numPr>
        <w:spacing w:after="0"/>
        <w:ind w:left="1134"/>
        <w:jc w:val="both"/>
        <w:rPr>
          <w:rFonts w:ascii="Times New Roman" w:hAnsi="Times New Roman" w:cs="Times New Roman"/>
          <w:b/>
        </w:rPr>
      </w:pPr>
      <w:r w:rsidRPr="005973F1">
        <w:rPr>
          <w:rFonts w:ascii="Times New Roman" w:hAnsi="Times New Roman" w:cs="Times New Roman"/>
        </w:rPr>
        <w:t>Retribusi Penggantian Biaya Cetak Peta</w:t>
      </w:r>
    </w:p>
    <w:p w:rsidR="00637A02" w:rsidRPr="005973F1" w:rsidRDefault="00637A02" w:rsidP="00637A02">
      <w:pPr>
        <w:pStyle w:val="ListParagraph"/>
        <w:numPr>
          <w:ilvl w:val="0"/>
          <w:numId w:val="10"/>
        </w:numPr>
        <w:spacing w:after="0"/>
        <w:ind w:left="1134"/>
        <w:jc w:val="both"/>
        <w:rPr>
          <w:rFonts w:ascii="Times New Roman" w:hAnsi="Times New Roman" w:cs="Times New Roman"/>
          <w:b/>
        </w:rPr>
      </w:pPr>
      <w:r w:rsidRPr="005973F1">
        <w:rPr>
          <w:rFonts w:ascii="Times New Roman" w:hAnsi="Times New Roman" w:cs="Times New Roman"/>
        </w:rPr>
        <w:t>Retribusi Penyediaan dan/atau Penyedotan Kakus</w:t>
      </w:r>
    </w:p>
    <w:p w:rsidR="00637A02" w:rsidRPr="005973F1" w:rsidRDefault="00637A02" w:rsidP="00637A02">
      <w:pPr>
        <w:pStyle w:val="ListParagraph"/>
        <w:numPr>
          <w:ilvl w:val="0"/>
          <w:numId w:val="10"/>
        </w:numPr>
        <w:spacing w:after="0"/>
        <w:ind w:left="1134"/>
        <w:jc w:val="both"/>
        <w:rPr>
          <w:rFonts w:ascii="Times New Roman" w:hAnsi="Times New Roman" w:cs="Times New Roman"/>
          <w:b/>
        </w:rPr>
      </w:pPr>
      <w:r w:rsidRPr="005973F1">
        <w:rPr>
          <w:rFonts w:ascii="Times New Roman" w:hAnsi="Times New Roman" w:cs="Times New Roman"/>
        </w:rPr>
        <w:t>Retribusi Pengolahan Limbah Cair</w:t>
      </w:r>
    </w:p>
    <w:p w:rsidR="00637A02" w:rsidRPr="005973F1" w:rsidRDefault="00637A02" w:rsidP="00637A02">
      <w:pPr>
        <w:pStyle w:val="ListParagraph"/>
        <w:numPr>
          <w:ilvl w:val="0"/>
          <w:numId w:val="10"/>
        </w:numPr>
        <w:spacing w:after="0"/>
        <w:ind w:left="1134"/>
        <w:jc w:val="both"/>
        <w:rPr>
          <w:rFonts w:ascii="Times New Roman" w:hAnsi="Times New Roman" w:cs="Times New Roman"/>
          <w:b/>
        </w:rPr>
      </w:pPr>
      <w:r w:rsidRPr="005973F1">
        <w:rPr>
          <w:rFonts w:ascii="Times New Roman" w:hAnsi="Times New Roman" w:cs="Times New Roman"/>
        </w:rPr>
        <w:t>Retribusi Pelayanan Tera/Tera Ulang</w:t>
      </w:r>
    </w:p>
    <w:p w:rsidR="00637A02" w:rsidRPr="005973F1" w:rsidRDefault="00637A02" w:rsidP="00637A02">
      <w:pPr>
        <w:pStyle w:val="ListParagraph"/>
        <w:numPr>
          <w:ilvl w:val="0"/>
          <w:numId w:val="10"/>
        </w:numPr>
        <w:spacing w:after="0"/>
        <w:ind w:left="1134"/>
        <w:jc w:val="both"/>
        <w:rPr>
          <w:rFonts w:ascii="Times New Roman" w:hAnsi="Times New Roman" w:cs="Times New Roman"/>
          <w:b/>
        </w:rPr>
      </w:pPr>
      <w:r w:rsidRPr="005973F1">
        <w:rPr>
          <w:rFonts w:ascii="Times New Roman" w:hAnsi="Times New Roman" w:cs="Times New Roman"/>
        </w:rPr>
        <w:t>Retribusi Pelayanan Pendidikan</w:t>
      </w:r>
    </w:p>
    <w:p w:rsidR="00637A02" w:rsidRPr="005973F1" w:rsidRDefault="00637A02" w:rsidP="00637A02">
      <w:pPr>
        <w:pStyle w:val="ListParagraph"/>
        <w:numPr>
          <w:ilvl w:val="0"/>
          <w:numId w:val="10"/>
        </w:numPr>
        <w:spacing w:after="0"/>
        <w:ind w:left="1134"/>
        <w:jc w:val="both"/>
        <w:rPr>
          <w:rFonts w:ascii="Times New Roman" w:hAnsi="Times New Roman" w:cs="Times New Roman"/>
          <w:b/>
        </w:rPr>
      </w:pPr>
      <w:r w:rsidRPr="005973F1">
        <w:rPr>
          <w:rFonts w:ascii="Times New Roman" w:hAnsi="Times New Roman" w:cs="Times New Roman"/>
        </w:rPr>
        <w:t xml:space="preserve">Retribusi Pengendalian Menara Telekomunikasi </w:t>
      </w:r>
    </w:p>
    <w:p w:rsidR="00637A02" w:rsidRPr="005973F1" w:rsidRDefault="00637A02" w:rsidP="00637A02">
      <w:pPr>
        <w:pStyle w:val="ListParagraph"/>
        <w:numPr>
          <w:ilvl w:val="0"/>
          <w:numId w:val="9"/>
        </w:numPr>
        <w:spacing w:after="0"/>
        <w:ind w:left="709"/>
        <w:jc w:val="both"/>
        <w:rPr>
          <w:rFonts w:ascii="Times New Roman" w:hAnsi="Times New Roman" w:cs="Times New Roman"/>
          <w:b/>
        </w:rPr>
      </w:pPr>
      <w:r w:rsidRPr="005973F1">
        <w:rPr>
          <w:rFonts w:ascii="Times New Roman" w:hAnsi="Times New Roman" w:cs="Times New Roman"/>
        </w:rPr>
        <w:t xml:space="preserve">Jasa Usaha </w:t>
      </w:r>
    </w:p>
    <w:p w:rsidR="00637A02" w:rsidRPr="005973F1" w:rsidRDefault="00637A02" w:rsidP="00637A02">
      <w:pPr>
        <w:pStyle w:val="ListParagraph"/>
        <w:spacing w:after="0"/>
        <w:ind w:left="709"/>
        <w:jc w:val="both"/>
        <w:rPr>
          <w:rFonts w:ascii="Times New Roman" w:hAnsi="Times New Roman" w:cs="Times New Roman"/>
        </w:rPr>
      </w:pPr>
      <w:r w:rsidRPr="005973F1">
        <w:rPr>
          <w:rFonts w:ascii="Times New Roman" w:hAnsi="Times New Roman" w:cs="Times New Roman"/>
        </w:rPr>
        <w:t xml:space="preserve">Objek Retribusi Jasa Usaha adalah pelayanan yang disediakan oleh Pemerintah Daerah dengan menganut prinsip komersial yang meliputi pelayanan dengan menggunakan/memanfaatkan kekayaan Daerah yang belum dimanfaatkan secara optimal dan/atau pelayanan oleh Pemerintah Daerah sepanjang belum disediakan secara memadai oleh pihak swasta. Jenis Retribusi Jasa Usaha adalah : </w:t>
      </w:r>
    </w:p>
    <w:p w:rsidR="00637A02" w:rsidRPr="005973F1" w:rsidRDefault="00637A02" w:rsidP="00637A02">
      <w:pPr>
        <w:pStyle w:val="ListParagraph"/>
        <w:numPr>
          <w:ilvl w:val="0"/>
          <w:numId w:val="11"/>
        </w:numPr>
        <w:spacing w:after="0"/>
        <w:ind w:left="1134"/>
        <w:jc w:val="both"/>
        <w:rPr>
          <w:rFonts w:ascii="Times New Roman" w:hAnsi="Times New Roman" w:cs="Times New Roman"/>
          <w:b/>
        </w:rPr>
      </w:pPr>
      <w:r w:rsidRPr="005973F1">
        <w:rPr>
          <w:rFonts w:ascii="Times New Roman" w:hAnsi="Times New Roman" w:cs="Times New Roman"/>
        </w:rPr>
        <w:t>Retribusi Pemakaian Kekayaan Daerah</w:t>
      </w:r>
    </w:p>
    <w:p w:rsidR="00637A02" w:rsidRPr="005973F1" w:rsidRDefault="00637A02" w:rsidP="00637A02">
      <w:pPr>
        <w:pStyle w:val="ListParagraph"/>
        <w:numPr>
          <w:ilvl w:val="0"/>
          <w:numId w:val="11"/>
        </w:numPr>
        <w:spacing w:after="0"/>
        <w:ind w:left="1134"/>
        <w:jc w:val="both"/>
        <w:rPr>
          <w:rFonts w:ascii="Times New Roman" w:hAnsi="Times New Roman" w:cs="Times New Roman"/>
          <w:b/>
        </w:rPr>
      </w:pPr>
      <w:r w:rsidRPr="005973F1">
        <w:rPr>
          <w:rFonts w:ascii="Times New Roman" w:hAnsi="Times New Roman" w:cs="Times New Roman"/>
        </w:rPr>
        <w:lastRenderedPageBreak/>
        <w:t>Retribusi Pasar Grosir dan/atau Pertokoan</w:t>
      </w:r>
    </w:p>
    <w:p w:rsidR="00637A02" w:rsidRPr="005973F1" w:rsidRDefault="00637A02" w:rsidP="00637A02">
      <w:pPr>
        <w:pStyle w:val="ListParagraph"/>
        <w:numPr>
          <w:ilvl w:val="0"/>
          <w:numId w:val="11"/>
        </w:numPr>
        <w:spacing w:after="0"/>
        <w:ind w:left="1134"/>
        <w:jc w:val="both"/>
        <w:rPr>
          <w:rFonts w:ascii="Times New Roman" w:hAnsi="Times New Roman" w:cs="Times New Roman"/>
          <w:b/>
        </w:rPr>
      </w:pPr>
      <w:r w:rsidRPr="005973F1">
        <w:rPr>
          <w:rFonts w:ascii="Times New Roman" w:hAnsi="Times New Roman" w:cs="Times New Roman"/>
        </w:rPr>
        <w:t>Retribusi Tempat Pelelangan</w:t>
      </w:r>
    </w:p>
    <w:p w:rsidR="00637A02" w:rsidRPr="005973F1" w:rsidRDefault="00637A02" w:rsidP="00637A02">
      <w:pPr>
        <w:pStyle w:val="ListParagraph"/>
        <w:numPr>
          <w:ilvl w:val="0"/>
          <w:numId w:val="11"/>
        </w:numPr>
        <w:spacing w:after="0"/>
        <w:ind w:left="1134"/>
        <w:jc w:val="both"/>
        <w:rPr>
          <w:rFonts w:ascii="Times New Roman" w:hAnsi="Times New Roman" w:cs="Times New Roman"/>
          <w:b/>
        </w:rPr>
      </w:pPr>
      <w:r w:rsidRPr="005973F1">
        <w:rPr>
          <w:rFonts w:ascii="Times New Roman" w:hAnsi="Times New Roman" w:cs="Times New Roman"/>
        </w:rPr>
        <w:t>Retribusi Terminal</w:t>
      </w:r>
    </w:p>
    <w:p w:rsidR="00637A02" w:rsidRPr="005973F1" w:rsidRDefault="00637A02" w:rsidP="00637A02">
      <w:pPr>
        <w:pStyle w:val="ListParagraph"/>
        <w:numPr>
          <w:ilvl w:val="0"/>
          <w:numId w:val="11"/>
        </w:numPr>
        <w:spacing w:after="0"/>
        <w:ind w:left="1134"/>
        <w:jc w:val="both"/>
        <w:rPr>
          <w:rFonts w:ascii="Times New Roman" w:hAnsi="Times New Roman" w:cs="Times New Roman"/>
          <w:b/>
        </w:rPr>
      </w:pPr>
      <w:r w:rsidRPr="005973F1">
        <w:rPr>
          <w:rFonts w:ascii="Times New Roman" w:hAnsi="Times New Roman" w:cs="Times New Roman"/>
        </w:rPr>
        <w:t>Retribusi Tempat Khusus Parkir</w:t>
      </w:r>
    </w:p>
    <w:p w:rsidR="00637A02" w:rsidRPr="005973F1" w:rsidRDefault="00637A02" w:rsidP="00637A02">
      <w:pPr>
        <w:pStyle w:val="ListParagraph"/>
        <w:numPr>
          <w:ilvl w:val="0"/>
          <w:numId w:val="11"/>
        </w:numPr>
        <w:spacing w:after="0"/>
        <w:ind w:left="1134"/>
        <w:jc w:val="both"/>
        <w:rPr>
          <w:rFonts w:ascii="Times New Roman" w:hAnsi="Times New Roman" w:cs="Times New Roman"/>
          <w:b/>
        </w:rPr>
      </w:pPr>
      <w:r w:rsidRPr="005973F1">
        <w:rPr>
          <w:rFonts w:ascii="Times New Roman" w:hAnsi="Times New Roman" w:cs="Times New Roman"/>
        </w:rPr>
        <w:t>Retribusi Tempat Penginapan/Pesanggrahan/Villa</w:t>
      </w:r>
    </w:p>
    <w:p w:rsidR="00637A02" w:rsidRPr="005973F1" w:rsidRDefault="00637A02" w:rsidP="00637A02">
      <w:pPr>
        <w:pStyle w:val="ListParagraph"/>
        <w:numPr>
          <w:ilvl w:val="0"/>
          <w:numId w:val="11"/>
        </w:numPr>
        <w:spacing w:after="0"/>
        <w:ind w:left="1134"/>
        <w:jc w:val="both"/>
        <w:rPr>
          <w:rFonts w:ascii="Times New Roman" w:hAnsi="Times New Roman" w:cs="Times New Roman"/>
          <w:b/>
        </w:rPr>
      </w:pPr>
      <w:r w:rsidRPr="005973F1">
        <w:rPr>
          <w:rFonts w:ascii="Times New Roman" w:hAnsi="Times New Roman" w:cs="Times New Roman"/>
        </w:rPr>
        <w:t>Retribusi Rumah Potong Hewan</w:t>
      </w:r>
    </w:p>
    <w:p w:rsidR="00637A02" w:rsidRPr="005973F1" w:rsidRDefault="00637A02" w:rsidP="00637A02">
      <w:pPr>
        <w:pStyle w:val="ListParagraph"/>
        <w:numPr>
          <w:ilvl w:val="0"/>
          <w:numId w:val="11"/>
        </w:numPr>
        <w:spacing w:after="0"/>
        <w:ind w:left="1134"/>
        <w:jc w:val="both"/>
        <w:rPr>
          <w:rFonts w:ascii="Times New Roman" w:hAnsi="Times New Roman" w:cs="Times New Roman"/>
          <w:b/>
        </w:rPr>
      </w:pPr>
      <w:r w:rsidRPr="005973F1">
        <w:rPr>
          <w:rFonts w:ascii="Times New Roman" w:hAnsi="Times New Roman" w:cs="Times New Roman"/>
        </w:rPr>
        <w:t>Retribusi Pelayanan Kepelabuhanan</w:t>
      </w:r>
    </w:p>
    <w:p w:rsidR="00637A02" w:rsidRPr="005973F1" w:rsidRDefault="00637A02" w:rsidP="00637A02">
      <w:pPr>
        <w:pStyle w:val="ListParagraph"/>
        <w:numPr>
          <w:ilvl w:val="0"/>
          <w:numId w:val="11"/>
        </w:numPr>
        <w:spacing w:after="0"/>
        <w:ind w:left="1134"/>
        <w:jc w:val="both"/>
        <w:rPr>
          <w:rFonts w:ascii="Times New Roman" w:hAnsi="Times New Roman" w:cs="Times New Roman"/>
          <w:b/>
        </w:rPr>
      </w:pPr>
      <w:r w:rsidRPr="005973F1">
        <w:rPr>
          <w:rFonts w:ascii="Times New Roman" w:hAnsi="Times New Roman" w:cs="Times New Roman"/>
        </w:rPr>
        <w:t>Retribusi Tempat Rekreasi dan Olahraga</w:t>
      </w:r>
    </w:p>
    <w:p w:rsidR="00637A02" w:rsidRPr="005973F1" w:rsidRDefault="00637A02" w:rsidP="00637A02">
      <w:pPr>
        <w:pStyle w:val="ListParagraph"/>
        <w:numPr>
          <w:ilvl w:val="0"/>
          <w:numId w:val="11"/>
        </w:numPr>
        <w:spacing w:after="0"/>
        <w:ind w:left="1134"/>
        <w:jc w:val="both"/>
        <w:rPr>
          <w:rFonts w:ascii="Times New Roman" w:hAnsi="Times New Roman" w:cs="Times New Roman"/>
          <w:b/>
        </w:rPr>
      </w:pPr>
      <w:r w:rsidRPr="005973F1">
        <w:rPr>
          <w:rFonts w:ascii="Times New Roman" w:hAnsi="Times New Roman" w:cs="Times New Roman"/>
        </w:rPr>
        <w:t>Retribusi Penyeberangan di Air</w:t>
      </w:r>
    </w:p>
    <w:p w:rsidR="00637A02" w:rsidRPr="005973F1" w:rsidRDefault="00637A02" w:rsidP="00637A02">
      <w:pPr>
        <w:pStyle w:val="ListParagraph"/>
        <w:numPr>
          <w:ilvl w:val="0"/>
          <w:numId w:val="11"/>
        </w:numPr>
        <w:spacing w:after="0"/>
        <w:ind w:left="1134"/>
        <w:jc w:val="both"/>
        <w:rPr>
          <w:rFonts w:ascii="Times New Roman" w:hAnsi="Times New Roman" w:cs="Times New Roman"/>
          <w:b/>
        </w:rPr>
      </w:pPr>
      <w:r w:rsidRPr="005973F1">
        <w:rPr>
          <w:rFonts w:ascii="Times New Roman" w:hAnsi="Times New Roman" w:cs="Times New Roman"/>
        </w:rPr>
        <w:t>Retribusi Penjualan Produksi Usaha Daerah</w:t>
      </w:r>
    </w:p>
    <w:p w:rsidR="00637A02" w:rsidRPr="005973F1" w:rsidRDefault="00637A02" w:rsidP="00637A02">
      <w:pPr>
        <w:pStyle w:val="ListParagraph"/>
        <w:numPr>
          <w:ilvl w:val="0"/>
          <w:numId w:val="9"/>
        </w:numPr>
        <w:spacing w:after="0"/>
        <w:ind w:left="709"/>
        <w:jc w:val="both"/>
        <w:rPr>
          <w:rFonts w:ascii="Times New Roman" w:hAnsi="Times New Roman" w:cs="Times New Roman"/>
          <w:b/>
        </w:rPr>
      </w:pPr>
      <w:r w:rsidRPr="005973F1">
        <w:rPr>
          <w:rFonts w:ascii="Times New Roman" w:hAnsi="Times New Roman" w:cs="Times New Roman"/>
        </w:rPr>
        <w:t xml:space="preserve">Perizinan Tertentu </w:t>
      </w:r>
    </w:p>
    <w:p w:rsidR="009E180C" w:rsidRPr="005973F1" w:rsidRDefault="00637A02" w:rsidP="00637A02">
      <w:pPr>
        <w:pStyle w:val="ListParagraph"/>
        <w:spacing w:after="0"/>
        <w:ind w:left="709"/>
        <w:jc w:val="both"/>
        <w:rPr>
          <w:rFonts w:ascii="Times New Roman" w:hAnsi="Times New Roman" w:cs="Times New Roman"/>
        </w:rPr>
      </w:pPr>
      <w:r w:rsidRPr="005973F1">
        <w:rPr>
          <w:rFonts w:ascii="Times New Roman" w:hAnsi="Times New Roman" w:cs="Times New Roman"/>
        </w:rPr>
        <w:t>Objek Retribusi Perizinan Tertentu adalah pelayanan perizinan tertentu oleh Pemerintah Daerah kepada orang pribadi atau Badan yang dimaksudkan untuk pengaturan dan pengawasan atas kegiatan pemanfaatan ruang, penggunaan sumber daya alam, barang, prasarana, sarana, atau fasilitas tertentu guna melindungi kepentingan umum dan menjaga kelestarian lingkungan. Jenis Retribus</w:t>
      </w:r>
      <w:r w:rsidR="009E180C" w:rsidRPr="005973F1">
        <w:rPr>
          <w:rFonts w:ascii="Times New Roman" w:hAnsi="Times New Roman" w:cs="Times New Roman"/>
        </w:rPr>
        <w:t>i Perizinan Tertentu adalah:</w:t>
      </w:r>
    </w:p>
    <w:p w:rsidR="009E180C" w:rsidRPr="005973F1" w:rsidRDefault="00637A02" w:rsidP="009E180C">
      <w:pPr>
        <w:pStyle w:val="ListParagraph"/>
        <w:numPr>
          <w:ilvl w:val="0"/>
          <w:numId w:val="12"/>
        </w:numPr>
        <w:spacing w:after="0"/>
        <w:ind w:left="1134"/>
        <w:jc w:val="both"/>
        <w:rPr>
          <w:rFonts w:ascii="Times New Roman" w:hAnsi="Times New Roman" w:cs="Times New Roman"/>
          <w:b/>
        </w:rPr>
      </w:pPr>
      <w:r w:rsidRPr="005973F1">
        <w:rPr>
          <w:rFonts w:ascii="Times New Roman" w:hAnsi="Times New Roman" w:cs="Times New Roman"/>
        </w:rPr>
        <w:t>Retribusi Izin Mendirikan Bangunan</w:t>
      </w:r>
    </w:p>
    <w:p w:rsidR="009E180C" w:rsidRPr="005973F1" w:rsidRDefault="00637A02" w:rsidP="009E180C">
      <w:pPr>
        <w:pStyle w:val="ListParagraph"/>
        <w:numPr>
          <w:ilvl w:val="0"/>
          <w:numId w:val="12"/>
        </w:numPr>
        <w:spacing w:after="0"/>
        <w:ind w:left="1134"/>
        <w:jc w:val="both"/>
        <w:rPr>
          <w:rFonts w:ascii="Times New Roman" w:hAnsi="Times New Roman" w:cs="Times New Roman"/>
          <w:b/>
        </w:rPr>
      </w:pPr>
      <w:r w:rsidRPr="005973F1">
        <w:rPr>
          <w:rFonts w:ascii="Times New Roman" w:hAnsi="Times New Roman" w:cs="Times New Roman"/>
        </w:rPr>
        <w:t>Retribusi Izin Tempat Penjualan Minuman Beralkohol</w:t>
      </w:r>
    </w:p>
    <w:p w:rsidR="009E180C" w:rsidRPr="005973F1" w:rsidRDefault="00637A02" w:rsidP="009E180C">
      <w:pPr>
        <w:pStyle w:val="ListParagraph"/>
        <w:numPr>
          <w:ilvl w:val="0"/>
          <w:numId w:val="12"/>
        </w:numPr>
        <w:spacing w:after="0"/>
        <w:ind w:left="1134"/>
        <w:jc w:val="both"/>
        <w:rPr>
          <w:rFonts w:ascii="Times New Roman" w:hAnsi="Times New Roman" w:cs="Times New Roman"/>
          <w:b/>
        </w:rPr>
      </w:pPr>
      <w:r w:rsidRPr="005973F1">
        <w:rPr>
          <w:rFonts w:ascii="Times New Roman" w:hAnsi="Times New Roman" w:cs="Times New Roman"/>
        </w:rPr>
        <w:t>Retribusi Izin Gangguan</w:t>
      </w:r>
    </w:p>
    <w:p w:rsidR="009E180C" w:rsidRPr="005973F1" w:rsidRDefault="00637A02" w:rsidP="009E180C">
      <w:pPr>
        <w:pStyle w:val="ListParagraph"/>
        <w:numPr>
          <w:ilvl w:val="0"/>
          <w:numId w:val="12"/>
        </w:numPr>
        <w:spacing w:after="0"/>
        <w:ind w:left="1134"/>
        <w:jc w:val="both"/>
        <w:rPr>
          <w:rFonts w:ascii="Times New Roman" w:hAnsi="Times New Roman" w:cs="Times New Roman"/>
          <w:b/>
        </w:rPr>
      </w:pPr>
      <w:r w:rsidRPr="005973F1">
        <w:rPr>
          <w:rFonts w:ascii="Times New Roman" w:hAnsi="Times New Roman" w:cs="Times New Roman"/>
        </w:rPr>
        <w:t>Retribusi Izin Trayek</w:t>
      </w:r>
    </w:p>
    <w:p w:rsidR="00637A02" w:rsidRPr="005973F1" w:rsidRDefault="00637A02" w:rsidP="009E180C">
      <w:pPr>
        <w:pStyle w:val="ListParagraph"/>
        <w:numPr>
          <w:ilvl w:val="0"/>
          <w:numId w:val="12"/>
        </w:numPr>
        <w:spacing w:after="0"/>
        <w:ind w:left="1134"/>
        <w:jc w:val="both"/>
        <w:rPr>
          <w:rFonts w:ascii="Times New Roman" w:hAnsi="Times New Roman" w:cs="Times New Roman"/>
          <w:b/>
        </w:rPr>
      </w:pPr>
      <w:r w:rsidRPr="005973F1">
        <w:rPr>
          <w:rFonts w:ascii="Times New Roman" w:hAnsi="Times New Roman" w:cs="Times New Roman"/>
        </w:rPr>
        <w:t>Retribusi Izin Usaha Perikanan.</w:t>
      </w:r>
    </w:p>
    <w:p w:rsidR="005973F1" w:rsidRDefault="005973F1" w:rsidP="005973F1">
      <w:pPr>
        <w:spacing w:after="0"/>
        <w:jc w:val="both"/>
        <w:rPr>
          <w:rFonts w:ascii="Times New Roman" w:hAnsi="Times New Roman" w:cs="Times New Roman"/>
          <w:b/>
        </w:rPr>
      </w:pPr>
    </w:p>
    <w:p w:rsidR="005973F1" w:rsidRDefault="00810512" w:rsidP="005973F1">
      <w:pPr>
        <w:spacing w:after="0"/>
        <w:jc w:val="both"/>
        <w:rPr>
          <w:rFonts w:ascii="Times New Roman" w:hAnsi="Times New Roman" w:cs="Times New Roman"/>
          <w:b/>
        </w:rPr>
      </w:pPr>
      <w:r>
        <w:rPr>
          <w:rFonts w:ascii="Times New Roman" w:hAnsi="Times New Roman" w:cs="Times New Roman"/>
          <w:b/>
        </w:rPr>
        <w:t>2</w:t>
      </w:r>
      <w:r w:rsidR="005973F1">
        <w:rPr>
          <w:rFonts w:ascii="Times New Roman" w:hAnsi="Times New Roman" w:cs="Times New Roman"/>
          <w:b/>
        </w:rPr>
        <w:t>.10</w:t>
      </w:r>
      <w:r w:rsidR="005973F1">
        <w:rPr>
          <w:rFonts w:ascii="Times New Roman" w:hAnsi="Times New Roman" w:cs="Times New Roman"/>
          <w:b/>
        </w:rPr>
        <w:tab/>
        <w:t>Pajak Penerangan Jalan</w:t>
      </w:r>
    </w:p>
    <w:p w:rsidR="00263CFD" w:rsidRPr="005973F1" w:rsidRDefault="00263CFD" w:rsidP="005973F1">
      <w:pPr>
        <w:spacing w:after="0"/>
        <w:ind w:firstLine="709"/>
        <w:jc w:val="both"/>
        <w:rPr>
          <w:rFonts w:ascii="Times New Roman" w:hAnsi="Times New Roman" w:cs="Times New Roman"/>
        </w:rPr>
      </w:pPr>
      <w:r w:rsidRPr="005973F1">
        <w:rPr>
          <w:rFonts w:ascii="Times New Roman" w:hAnsi="Times New Roman" w:cs="Times New Roman"/>
        </w:rPr>
        <w:t>Sesuai dengan Undang-undang Nomor 28 Tahun 2009 Pasal 1 ayat 28, Pajak Penerangan Jalan adalah pajak atas penggunaan tenaga listrik, baik yang dihasilkan sendiri maupun diperoleh dari sumber lain.</w:t>
      </w:r>
      <w:r w:rsidR="00C23C70" w:rsidRPr="005973F1">
        <w:rPr>
          <w:rFonts w:ascii="Times New Roman" w:hAnsi="Times New Roman" w:cs="Times New Roman"/>
        </w:rPr>
        <w:t xml:space="preserve"> </w:t>
      </w:r>
    </w:p>
    <w:p w:rsidR="005973F1" w:rsidRDefault="005973F1" w:rsidP="005973F1">
      <w:pPr>
        <w:spacing w:after="0"/>
        <w:jc w:val="both"/>
        <w:rPr>
          <w:rFonts w:ascii="Times New Roman" w:hAnsi="Times New Roman" w:cs="Times New Roman"/>
          <w:b/>
        </w:rPr>
      </w:pPr>
    </w:p>
    <w:p w:rsidR="005973F1" w:rsidRDefault="00810512" w:rsidP="005973F1">
      <w:pPr>
        <w:spacing w:after="0"/>
        <w:jc w:val="both"/>
        <w:rPr>
          <w:rFonts w:ascii="Times New Roman" w:hAnsi="Times New Roman" w:cs="Times New Roman"/>
          <w:b/>
        </w:rPr>
      </w:pPr>
      <w:r>
        <w:rPr>
          <w:rFonts w:ascii="Times New Roman" w:hAnsi="Times New Roman" w:cs="Times New Roman"/>
          <w:b/>
        </w:rPr>
        <w:t>2</w:t>
      </w:r>
      <w:r w:rsidR="005973F1">
        <w:rPr>
          <w:rFonts w:ascii="Times New Roman" w:hAnsi="Times New Roman" w:cs="Times New Roman"/>
          <w:b/>
        </w:rPr>
        <w:t>.11</w:t>
      </w:r>
      <w:r w:rsidR="005973F1">
        <w:rPr>
          <w:rFonts w:ascii="Times New Roman" w:hAnsi="Times New Roman" w:cs="Times New Roman"/>
          <w:b/>
        </w:rPr>
        <w:tab/>
      </w:r>
      <w:r w:rsidR="0069061A" w:rsidRPr="005973F1">
        <w:rPr>
          <w:rFonts w:ascii="Times New Roman" w:hAnsi="Times New Roman" w:cs="Times New Roman"/>
          <w:b/>
        </w:rPr>
        <w:t>Dasa</w:t>
      </w:r>
      <w:r w:rsidR="005973F1">
        <w:rPr>
          <w:rFonts w:ascii="Times New Roman" w:hAnsi="Times New Roman" w:cs="Times New Roman"/>
          <w:b/>
        </w:rPr>
        <w:t xml:space="preserve">r Hukum Pajak Penerangan Jalan </w:t>
      </w:r>
    </w:p>
    <w:p w:rsidR="0069061A" w:rsidRPr="005973F1" w:rsidRDefault="0069061A" w:rsidP="005973F1">
      <w:pPr>
        <w:spacing w:after="0"/>
        <w:ind w:firstLine="709"/>
        <w:jc w:val="both"/>
        <w:rPr>
          <w:rFonts w:ascii="Times New Roman" w:hAnsi="Times New Roman" w:cs="Times New Roman"/>
        </w:rPr>
      </w:pPr>
      <w:r w:rsidRPr="005973F1">
        <w:rPr>
          <w:rFonts w:ascii="Times New Roman" w:hAnsi="Times New Roman" w:cs="Times New Roman"/>
        </w:rPr>
        <w:t xml:space="preserve">Pemungutan Pajak Penerangan Jalan di Indonesia saat ini didasarkan pada dasar hukum yang jelas dan kuat, sehingga harus dipatuhi oleh masyarakat dan pihak yang terkait. Dasar hukum pemungutan Pajak Penerangan Jalan pada suatu kabupaten atau kota adalah sebagai berikut : </w:t>
      </w:r>
    </w:p>
    <w:p w:rsidR="0069061A" w:rsidRPr="005973F1" w:rsidRDefault="0069061A" w:rsidP="0069061A">
      <w:pPr>
        <w:pStyle w:val="ListParagraph"/>
        <w:numPr>
          <w:ilvl w:val="0"/>
          <w:numId w:val="8"/>
        </w:numPr>
        <w:spacing w:after="0"/>
        <w:ind w:left="709"/>
        <w:jc w:val="both"/>
        <w:rPr>
          <w:rFonts w:ascii="Times New Roman" w:hAnsi="Times New Roman" w:cs="Times New Roman"/>
          <w:b/>
        </w:rPr>
      </w:pPr>
      <w:r w:rsidRPr="005973F1">
        <w:rPr>
          <w:rFonts w:ascii="Times New Roman" w:hAnsi="Times New Roman" w:cs="Times New Roman"/>
        </w:rPr>
        <w:t xml:space="preserve">Undang-Undang Nomor 28 Tahun 2009 tentang Pajak Daerah dan Retribusi Daerah. </w:t>
      </w:r>
    </w:p>
    <w:p w:rsidR="0069061A" w:rsidRPr="005973F1" w:rsidRDefault="0069061A" w:rsidP="0069061A">
      <w:pPr>
        <w:pStyle w:val="ListParagraph"/>
        <w:numPr>
          <w:ilvl w:val="0"/>
          <w:numId w:val="8"/>
        </w:numPr>
        <w:spacing w:after="0"/>
        <w:ind w:left="709"/>
        <w:jc w:val="both"/>
        <w:rPr>
          <w:rFonts w:ascii="Times New Roman" w:hAnsi="Times New Roman" w:cs="Times New Roman"/>
          <w:b/>
        </w:rPr>
      </w:pPr>
      <w:r w:rsidRPr="005973F1">
        <w:rPr>
          <w:rFonts w:ascii="Times New Roman" w:hAnsi="Times New Roman" w:cs="Times New Roman"/>
        </w:rPr>
        <w:t xml:space="preserve">Peraturan Pemerintah Nomor 65 Tahun 2001 Tentang Pajak Daerah. </w:t>
      </w:r>
    </w:p>
    <w:p w:rsidR="0069061A" w:rsidRPr="005973F1" w:rsidRDefault="0069061A" w:rsidP="0069061A">
      <w:pPr>
        <w:pStyle w:val="ListParagraph"/>
        <w:numPr>
          <w:ilvl w:val="0"/>
          <w:numId w:val="8"/>
        </w:numPr>
        <w:spacing w:after="0"/>
        <w:ind w:left="709"/>
        <w:jc w:val="both"/>
        <w:rPr>
          <w:rFonts w:ascii="Times New Roman" w:hAnsi="Times New Roman" w:cs="Times New Roman"/>
          <w:b/>
        </w:rPr>
      </w:pPr>
      <w:r w:rsidRPr="005973F1">
        <w:rPr>
          <w:rFonts w:ascii="Times New Roman" w:hAnsi="Times New Roman" w:cs="Times New Roman"/>
        </w:rPr>
        <w:t xml:space="preserve">Peraturan daerah kabupaten/kota yang mengatur tentang Pajak Penerangan Jalan. </w:t>
      </w:r>
    </w:p>
    <w:p w:rsidR="0069061A" w:rsidRPr="005973F1" w:rsidRDefault="0069061A" w:rsidP="0069061A">
      <w:pPr>
        <w:pStyle w:val="ListParagraph"/>
        <w:numPr>
          <w:ilvl w:val="0"/>
          <w:numId w:val="8"/>
        </w:numPr>
        <w:spacing w:after="0"/>
        <w:ind w:left="709"/>
        <w:jc w:val="both"/>
        <w:rPr>
          <w:rFonts w:ascii="Times New Roman" w:hAnsi="Times New Roman" w:cs="Times New Roman"/>
          <w:b/>
        </w:rPr>
      </w:pPr>
      <w:r w:rsidRPr="005973F1">
        <w:rPr>
          <w:rFonts w:ascii="Times New Roman" w:hAnsi="Times New Roman" w:cs="Times New Roman"/>
        </w:rPr>
        <w:t>Keputusan bupati/walikota yang mengatur tentang Pajak Penerangan Jalan sebagai aturan pelaksanaan Peraturan Daerah tentang Pajak Penerangan Jalan pada kabupaten/kota dimaksud.</w:t>
      </w:r>
    </w:p>
    <w:p w:rsidR="005973F1" w:rsidRDefault="005973F1" w:rsidP="005973F1">
      <w:pPr>
        <w:spacing w:after="0"/>
        <w:jc w:val="both"/>
        <w:rPr>
          <w:rFonts w:ascii="Times New Roman" w:hAnsi="Times New Roman" w:cs="Times New Roman"/>
          <w:b/>
        </w:rPr>
      </w:pPr>
    </w:p>
    <w:p w:rsidR="005973F1" w:rsidRDefault="00810512" w:rsidP="005973F1">
      <w:pPr>
        <w:spacing w:after="0"/>
        <w:jc w:val="both"/>
        <w:rPr>
          <w:rFonts w:ascii="Times New Roman" w:hAnsi="Times New Roman" w:cs="Times New Roman"/>
          <w:b/>
        </w:rPr>
      </w:pPr>
      <w:r>
        <w:rPr>
          <w:rFonts w:ascii="Times New Roman" w:hAnsi="Times New Roman" w:cs="Times New Roman"/>
          <w:b/>
        </w:rPr>
        <w:t>2</w:t>
      </w:r>
      <w:r w:rsidR="005973F1">
        <w:rPr>
          <w:rFonts w:ascii="Times New Roman" w:hAnsi="Times New Roman" w:cs="Times New Roman"/>
          <w:b/>
        </w:rPr>
        <w:t>.12</w:t>
      </w:r>
      <w:r w:rsidR="005973F1">
        <w:rPr>
          <w:rFonts w:ascii="Times New Roman" w:hAnsi="Times New Roman" w:cs="Times New Roman"/>
          <w:b/>
        </w:rPr>
        <w:tab/>
        <w:t>Tarif Pajak Penerangan Jalan</w:t>
      </w:r>
    </w:p>
    <w:p w:rsidR="00C23C70" w:rsidRPr="005973F1" w:rsidRDefault="00C23C70" w:rsidP="005973F1">
      <w:pPr>
        <w:spacing w:after="0"/>
        <w:ind w:firstLine="720"/>
        <w:jc w:val="both"/>
        <w:rPr>
          <w:rFonts w:ascii="Times New Roman" w:hAnsi="Times New Roman" w:cs="Times New Roman"/>
        </w:rPr>
      </w:pPr>
      <w:r w:rsidRPr="005973F1">
        <w:rPr>
          <w:rFonts w:ascii="Times New Roman" w:hAnsi="Times New Roman" w:cs="Times New Roman"/>
        </w:rPr>
        <w:t>Berdasarkan UU No. 28 Tahun 2009 Pasal 55, tarif Pajak Penerangan Jalan ditetapkan paling tinggi sebesar 10%. Penggunaan tenaga listrik dari sumber lain oleh industri, pertambangan minyak bumi dan gas alam, tarif Pajak Penerangan Jalan ditetapkan paling tinggi sebesar 3%. Penggunaan tenaga listrik yang dihasilkan sendiri, tarif Pajak Penerangan Jalan ditetapkan paling tinggi sebesar 1,5%. Tarif Pajak Penerangan Jalan ditetapkan dengan Peraturan Daerah.</w:t>
      </w:r>
    </w:p>
    <w:p w:rsidR="00D11691" w:rsidRPr="005973F1" w:rsidRDefault="00D11691" w:rsidP="00D11691">
      <w:pPr>
        <w:shd w:val="clear" w:color="auto" w:fill="FFFFFF"/>
        <w:spacing w:after="0"/>
        <w:jc w:val="both"/>
        <w:rPr>
          <w:rFonts w:ascii="Times New Roman" w:eastAsia="Times New Roman" w:hAnsi="Times New Roman" w:cs="Times New Roman"/>
          <w:noProof w:val="0"/>
        </w:rPr>
      </w:pPr>
    </w:p>
    <w:p w:rsidR="006B1B72" w:rsidRPr="005973F1" w:rsidRDefault="006B1B72" w:rsidP="005973F1">
      <w:pPr>
        <w:spacing w:after="0"/>
        <w:jc w:val="both"/>
        <w:rPr>
          <w:rFonts w:ascii="Times New Roman" w:hAnsi="Times New Roman" w:cs="Times New Roman"/>
        </w:rPr>
      </w:pPr>
      <w:r w:rsidRPr="005973F1">
        <w:rPr>
          <w:rFonts w:ascii="Times New Roman" w:hAnsi="Times New Roman" w:cs="Times New Roman"/>
          <w:b/>
        </w:rPr>
        <w:t xml:space="preserve">METODE PENELITIAN </w:t>
      </w:r>
    </w:p>
    <w:p w:rsidR="00577761" w:rsidRDefault="00810512" w:rsidP="00D11691">
      <w:pPr>
        <w:spacing w:after="0"/>
        <w:jc w:val="both"/>
        <w:rPr>
          <w:rFonts w:ascii="Times New Roman" w:hAnsi="Times New Roman" w:cs="Times New Roman"/>
          <w:b/>
        </w:rPr>
      </w:pPr>
      <w:r>
        <w:rPr>
          <w:rFonts w:ascii="Times New Roman" w:hAnsi="Times New Roman" w:cs="Times New Roman"/>
          <w:b/>
        </w:rPr>
        <w:t>3</w:t>
      </w:r>
      <w:r w:rsidR="006A6DF5" w:rsidRPr="005973F1">
        <w:rPr>
          <w:rFonts w:ascii="Times New Roman" w:hAnsi="Times New Roman" w:cs="Times New Roman"/>
          <w:b/>
        </w:rPr>
        <w:t xml:space="preserve">.1 </w:t>
      </w:r>
      <w:r w:rsidR="00577761">
        <w:rPr>
          <w:rFonts w:ascii="Times New Roman" w:hAnsi="Times New Roman" w:cs="Times New Roman"/>
          <w:b/>
        </w:rPr>
        <w:tab/>
        <w:t xml:space="preserve">Jenis Penelitian </w:t>
      </w:r>
    </w:p>
    <w:p w:rsidR="00577761" w:rsidRDefault="00577761" w:rsidP="00577761">
      <w:pPr>
        <w:spacing w:after="0"/>
        <w:ind w:firstLine="720"/>
        <w:jc w:val="both"/>
        <w:rPr>
          <w:rFonts w:ascii="Times New Roman" w:hAnsi="Times New Roman" w:cs="Times New Roman"/>
          <w:b/>
        </w:rPr>
      </w:pPr>
      <w:r w:rsidRPr="00577761">
        <w:rPr>
          <w:rFonts w:ascii="Times New Roman" w:hAnsi="Times New Roman" w:cs="Times New Roman"/>
        </w:rPr>
        <w:t>Jenis penelitian yang digunakan adalah penelitian deskriptif, dalam penelitian ini peneliti akan menganalisa dan menguraikan bagaimana efektivitas serta bagaimana kontribusi pajak pajak penerangan jalan yang dimiliki oleh Kota Bitung</w:t>
      </w:r>
      <w:r w:rsidR="006A6DF5" w:rsidRPr="00577761">
        <w:rPr>
          <w:rFonts w:ascii="Times New Roman" w:hAnsi="Times New Roman" w:cs="Times New Roman"/>
          <w:b/>
        </w:rPr>
        <w:tab/>
      </w:r>
    </w:p>
    <w:p w:rsidR="00577761" w:rsidRDefault="00577761" w:rsidP="00D11691">
      <w:pPr>
        <w:spacing w:after="0"/>
        <w:jc w:val="both"/>
        <w:rPr>
          <w:rFonts w:ascii="Times New Roman" w:hAnsi="Times New Roman" w:cs="Times New Roman"/>
          <w:b/>
        </w:rPr>
      </w:pPr>
    </w:p>
    <w:p w:rsidR="00577761" w:rsidRDefault="00810512" w:rsidP="00D11691">
      <w:pPr>
        <w:spacing w:after="0"/>
        <w:jc w:val="both"/>
        <w:rPr>
          <w:rFonts w:ascii="Times New Roman" w:hAnsi="Times New Roman" w:cs="Times New Roman"/>
          <w:b/>
        </w:rPr>
      </w:pPr>
      <w:r>
        <w:rPr>
          <w:rFonts w:ascii="Times New Roman" w:hAnsi="Times New Roman" w:cs="Times New Roman"/>
          <w:b/>
        </w:rPr>
        <w:t>3</w:t>
      </w:r>
      <w:r w:rsidR="00577761">
        <w:rPr>
          <w:rFonts w:ascii="Times New Roman" w:hAnsi="Times New Roman" w:cs="Times New Roman"/>
          <w:b/>
        </w:rPr>
        <w:t>.2</w:t>
      </w:r>
      <w:r w:rsidR="00577761">
        <w:rPr>
          <w:rFonts w:ascii="Times New Roman" w:hAnsi="Times New Roman" w:cs="Times New Roman"/>
          <w:b/>
        </w:rPr>
        <w:tab/>
        <w:t>Tempat dan Waktu Penelitian</w:t>
      </w:r>
    </w:p>
    <w:p w:rsidR="00577761" w:rsidRPr="00577761" w:rsidRDefault="00577761" w:rsidP="00577761">
      <w:pPr>
        <w:spacing w:after="0"/>
        <w:ind w:firstLine="720"/>
        <w:jc w:val="both"/>
        <w:rPr>
          <w:rFonts w:ascii="Times New Roman" w:hAnsi="Times New Roman" w:cs="Times New Roman"/>
          <w:b/>
        </w:rPr>
      </w:pPr>
      <w:r w:rsidRPr="00577761">
        <w:rPr>
          <w:rFonts w:ascii="Times New Roman" w:hAnsi="Times New Roman" w:cs="Times New Roman"/>
        </w:rPr>
        <w:lastRenderedPageBreak/>
        <w:t>Tempat penelitian ini akan dilakukan di Badan Pengelola Pajak dan Retribusi Daerah Pemerintah Kota Bitung. Waktu penelitian mulai dari Bulan Januari 2021 sampai dengan selesai.</w:t>
      </w:r>
    </w:p>
    <w:p w:rsidR="00577761" w:rsidRDefault="00577761" w:rsidP="00D11691">
      <w:pPr>
        <w:spacing w:after="0"/>
        <w:jc w:val="both"/>
        <w:rPr>
          <w:rFonts w:ascii="Times New Roman" w:hAnsi="Times New Roman" w:cs="Times New Roman"/>
          <w:b/>
        </w:rPr>
      </w:pPr>
    </w:p>
    <w:p w:rsidR="00D11691" w:rsidRPr="005973F1" w:rsidRDefault="00810512" w:rsidP="00D11691">
      <w:pPr>
        <w:spacing w:after="0"/>
        <w:jc w:val="both"/>
        <w:rPr>
          <w:rFonts w:ascii="Times New Roman" w:hAnsi="Times New Roman" w:cs="Times New Roman"/>
          <w:b/>
        </w:rPr>
      </w:pPr>
      <w:r>
        <w:rPr>
          <w:rFonts w:ascii="Times New Roman" w:hAnsi="Times New Roman" w:cs="Times New Roman"/>
          <w:b/>
        </w:rPr>
        <w:t>3</w:t>
      </w:r>
      <w:r w:rsidR="00577761">
        <w:rPr>
          <w:rFonts w:ascii="Times New Roman" w:hAnsi="Times New Roman" w:cs="Times New Roman"/>
          <w:b/>
        </w:rPr>
        <w:t>.3</w:t>
      </w:r>
      <w:r w:rsidR="00577761">
        <w:rPr>
          <w:rFonts w:ascii="Times New Roman" w:hAnsi="Times New Roman" w:cs="Times New Roman"/>
          <w:b/>
        </w:rPr>
        <w:tab/>
      </w:r>
      <w:r w:rsidR="006A6DF5" w:rsidRPr="005973F1">
        <w:rPr>
          <w:rFonts w:ascii="Times New Roman" w:hAnsi="Times New Roman" w:cs="Times New Roman"/>
          <w:b/>
        </w:rPr>
        <w:t xml:space="preserve">Jenis dan Sumber Data </w:t>
      </w:r>
    </w:p>
    <w:p w:rsidR="006A6DF5" w:rsidRPr="005973F1" w:rsidRDefault="006A6DF5" w:rsidP="006A6DF5">
      <w:pPr>
        <w:spacing w:after="0"/>
        <w:ind w:firstLine="709"/>
        <w:jc w:val="both"/>
        <w:rPr>
          <w:rFonts w:ascii="Times New Roman" w:hAnsi="Times New Roman" w:cs="Times New Roman"/>
        </w:rPr>
      </w:pPr>
      <w:r w:rsidRPr="005973F1">
        <w:rPr>
          <w:rFonts w:ascii="Times New Roman" w:hAnsi="Times New Roman" w:cs="Times New Roman"/>
        </w:rPr>
        <w:t>Jenis data yang digunakan dalam penelitian ini yaitu data kualitatif yang di dalamnya terdapat hasil wawancara dengan staf penanggung jawab di Badan Pengelola Pajak dan Retribusi Daerah Pemerintah Kota Bitung, dan juga data kuantitatif yaitu dokumen yang diperlukan berupa data realisasi pajak penerangan jalan tahun 2016 sampai dengan 2020.</w:t>
      </w:r>
    </w:p>
    <w:p w:rsidR="006A6DF5" w:rsidRPr="005973F1" w:rsidRDefault="006A6DF5" w:rsidP="006A6DF5">
      <w:pPr>
        <w:spacing w:after="0"/>
        <w:ind w:firstLine="709"/>
        <w:jc w:val="both"/>
        <w:rPr>
          <w:rFonts w:ascii="Times New Roman" w:hAnsi="Times New Roman" w:cs="Times New Roman"/>
        </w:rPr>
      </w:pPr>
      <w:r w:rsidRPr="005973F1">
        <w:rPr>
          <w:rFonts w:ascii="Times New Roman" w:hAnsi="Times New Roman" w:cs="Times New Roman"/>
        </w:rPr>
        <w:t xml:space="preserve">Sumber data adalah kumpulan informasi yang diperoleh dari suatu pengamatan. Dalam penelitian akan menggunakan sumber data primer, yaitu data yang diperoleh peneliti secara langsung dari objek penelitian. Sumber data primer dalam penelitian ini adalah Badan Pengelola Pajak dan Retribusi Daerah Pemerintah Kota Bitung. </w:t>
      </w:r>
    </w:p>
    <w:p w:rsidR="00577761" w:rsidRDefault="00577761" w:rsidP="006A6DF5">
      <w:pPr>
        <w:spacing w:after="0"/>
        <w:jc w:val="both"/>
        <w:rPr>
          <w:rFonts w:ascii="Times New Roman" w:hAnsi="Times New Roman" w:cs="Times New Roman"/>
          <w:b/>
        </w:rPr>
      </w:pPr>
    </w:p>
    <w:p w:rsidR="006A6DF5" w:rsidRPr="005973F1" w:rsidRDefault="00810512" w:rsidP="006A6DF5">
      <w:pPr>
        <w:spacing w:after="0"/>
        <w:jc w:val="both"/>
        <w:rPr>
          <w:rFonts w:ascii="Times New Roman" w:hAnsi="Times New Roman" w:cs="Times New Roman"/>
          <w:b/>
        </w:rPr>
      </w:pPr>
      <w:r>
        <w:rPr>
          <w:rFonts w:ascii="Times New Roman" w:hAnsi="Times New Roman" w:cs="Times New Roman"/>
          <w:b/>
        </w:rPr>
        <w:t>3</w:t>
      </w:r>
      <w:r w:rsidR="00577761">
        <w:rPr>
          <w:rFonts w:ascii="Times New Roman" w:hAnsi="Times New Roman" w:cs="Times New Roman"/>
          <w:b/>
        </w:rPr>
        <w:t>.4</w:t>
      </w:r>
      <w:r w:rsidR="006A6DF5" w:rsidRPr="005973F1">
        <w:rPr>
          <w:rFonts w:ascii="Times New Roman" w:hAnsi="Times New Roman" w:cs="Times New Roman"/>
          <w:b/>
        </w:rPr>
        <w:tab/>
        <w:t xml:space="preserve">Metode Analisis </w:t>
      </w:r>
    </w:p>
    <w:p w:rsidR="006A6DF5" w:rsidRPr="005973F1" w:rsidRDefault="006A6DF5" w:rsidP="006A6DF5">
      <w:pPr>
        <w:spacing w:after="0"/>
        <w:ind w:firstLine="709"/>
        <w:jc w:val="both"/>
        <w:rPr>
          <w:rFonts w:ascii="Times New Roman" w:hAnsi="Times New Roman" w:cs="Times New Roman"/>
        </w:rPr>
      </w:pPr>
      <w:r w:rsidRPr="005973F1">
        <w:rPr>
          <w:rFonts w:ascii="Times New Roman" w:hAnsi="Times New Roman" w:cs="Times New Roman"/>
        </w:rPr>
        <w:t>Metode analisis yang digunakan dalam penelitian ini adalah analisis kualitatif deskriptif yaitu suatu bentuk penelitian yang sifatnya menguraikan, menggambarkan, dan membandingkan suatu data atau keadaan dengan teori-teori dan kemudian dianalisis hingga mendapatkan suatu kesimpulan.</w:t>
      </w:r>
      <w:r w:rsidR="004B4D79" w:rsidRPr="005973F1">
        <w:rPr>
          <w:rFonts w:ascii="Times New Roman" w:hAnsi="Times New Roman" w:cs="Times New Roman"/>
        </w:rPr>
        <w:t xml:space="preserve"> Penulis menganalisis data kualitatif dengan cara yaitu : </w:t>
      </w:r>
    </w:p>
    <w:p w:rsidR="004B4D79" w:rsidRPr="005973F1" w:rsidRDefault="004B4D79" w:rsidP="004B4D79">
      <w:pPr>
        <w:pStyle w:val="ListParagraph"/>
        <w:numPr>
          <w:ilvl w:val="0"/>
          <w:numId w:val="6"/>
        </w:numPr>
        <w:spacing w:after="0"/>
        <w:ind w:left="709"/>
        <w:jc w:val="both"/>
        <w:rPr>
          <w:rFonts w:ascii="Times New Roman" w:hAnsi="Times New Roman" w:cs="Times New Roman"/>
          <w:b/>
        </w:rPr>
      </w:pPr>
      <w:r w:rsidRPr="005973F1">
        <w:rPr>
          <w:rFonts w:ascii="Times New Roman" w:hAnsi="Times New Roman" w:cs="Times New Roman"/>
        </w:rPr>
        <w:t xml:space="preserve">Mengumpulkan data realisasi pajak penerangan jalan Kota Bitung. </w:t>
      </w:r>
    </w:p>
    <w:p w:rsidR="004B4D79" w:rsidRPr="005973F1" w:rsidRDefault="004B4D79" w:rsidP="004B4D79">
      <w:pPr>
        <w:pStyle w:val="ListParagraph"/>
        <w:numPr>
          <w:ilvl w:val="0"/>
          <w:numId w:val="6"/>
        </w:numPr>
        <w:spacing w:after="0"/>
        <w:ind w:left="709"/>
        <w:jc w:val="both"/>
        <w:rPr>
          <w:rFonts w:ascii="Times New Roman" w:hAnsi="Times New Roman" w:cs="Times New Roman"/>
          <w:b/>
        </w:rPr>
      </w:pPr>
      <w:r w:rsidRPr="005973F1">
        <w:rPr>
          <w:rFonts w:ascii="Times New Roman" w:hAnsi="Times New Roman" w:cs="Times New Roman"/>
        </w:rPr>
        <w:t>Menganalisa efektivitas dan kontribusi penerimaan pajak penerangan jalan.</w:t>
      </w:r>
    </w:p>
    <w:p w:rsidR="004B4D79" w:rsidRPr="005973F1" w:rsidRDefault="004B4D79" w:rsidP="004B4D79">
      <w:pPr>
        <w:pStyle w:val="ListParagraph"/>
        <w:numPr>
          <w:ilvl w:val="0"/>
          <w:numId w:val="6"/>
        </w:numPr>
        <w:spacing w:after="0"/>
        <w:ind w:left="709"/>
        <w:jc w:val="both"/>
        <w:rPr>
          <w:rFonts w:ascii="Times New Roman" w:hAnsi="Times New Roman" w:cs="Times New Roman"/>
          <w:b/>
        </w:rPr>
      </w:pPr>
      <w:r w:rsidRPr="005973F1">
        <w:rPr>
          <w:rFonts w:ascii="Times New Roman" w:hAnsi="Times New Roman" w:cs="Times New Roman"/>
        </w:rPr>
        <w:t xml:space="preserve">Menganalisa kontribusi pajak penerangan jalan yang dimiliki oleh Kota Bitung. </w:t>
      </w:r>
    </w:p>
    <w:p w:rsidR="004B4D79" w:rsidRPr="005973F1" w:rsidRDefault="004B4D79" w:rsidP="004B4D79">
      <w:pPr>
        <w:pStyle w:val="ListParagraph"/>
        <w:numPr>
          <w:ilvl w:val="0"/>
          <w:numId w:val="6"/>
        </w:numPr>
        <w:spacing w:after="0"/>
        <w:ind w:left="709"/>
        <w:jc w:val="both"/>
        <w:rPr>
          <w:rFonts w:ascii="Times New Roman" w:hAnsi="Times New Roman" w:cs="Times New Roman"/>
          <w:b/>
        </w:rPr>
      </w:pPr>
      <w:r w:rsidRPr="005973F1">
        <w:rPr>
          <w:rFonts w:ascii="Times New Roman" w:hAnsi="Times New Roman" w:cs="Times New Roman"/>
        </w:rPr>
        <w:t xml:space="preserve">Menarik kesimpulan dan memberikan saran dari hasil penelitian. </w:t>
      </w:r>
    </w:p>
    <w:p w:rsidR="004B4D79" w:rsidRPr="005973F1" w:rsidRDefault="004B4D79" w:rsidP="004B4D79">
      <w:pPr>
        <w:spacing w:after="0"/>
        <w:jc w:val="both"/>
        <w:rPr>
          <w:rFonts w:ascii="Times New Roman" w:hAnsi="Times New Roman" w:cs="Times New Roman"/>
          <w:b/>
        </w:rPr>
      </w:pPr>
    </w:p>
    <w:p w:rsidR="006B1B72" w:rsidRPr="00577761" w:rsidRDefault="006B1B72" w:rsidP="00577761">
      <w:pPr>
        <w:spacing w:after="0"/>
        <w:jc w:val="both"/>
        <w:rPr>
          <w:rFonts w:ascii="Times New Roman" w:hAnsi="Times New Roman" w:cs="Times New Roman"/>
        </w:rPr>
      </w:pPr>
      <w:r w:rsidRPr="00577761">
        <w:rPr>
          <w:rFonts w:ascii="Times New Roman" w:hAnsi="Times New Roman" w:cs="Times New Roman"/>
          <w:b/>
        </w:rPr>
        <w:t xml:space="preserve">HASIL PENELITIAN DAN PEMBAHASAN </w:t>
      </w:r>
    </w:p>
    <w:p w:rsidR="004B4D79" w:rsidRPr="005973F1" w:rsidRDefault="00810512" w:rsidP="004B4D79">
      <w:pPr>
        <w:spacing w:after="0"/>
        <w:jc w:val="both"/>
        <w:rPr>
          <w:rFonts w:ascii="Times New Roman" w:hAnsi="Times New Roman" w:cs="Times New Roman"/>
          <w:b/>
        </w:rPr>
      </w:pPr>
      <w:r>
        <w:rPr>
          <w:rFonts w:ascii="Times New Roman" w:hAnsi="Times New Roman" w:cs="Times New Roman"/>
          <w:b/>
        </w:rPr>
        <w:t>4</w:t>
      </w:r>
      <w:r w:rsidR="004B4D79" w:rsidRPr="005973F1">
        <w:rPr>
          <w:rFonts w:ascii="Times New Roman" w:hAnsi="Times New Roman" w:cs="Times New Roman"/>
          <w:b/>
        </w:rPr>
        <w:t>.1</w:t>
      </w:r>
      <w:r w:rsidR="004B4D79" w:rsidRPr="005973F1">
        <w:rPr>
          <w:rFonts w:ascii="Times New Roman" w:hAnsi="Times New Roman" w:cs="Times New Roman"/>
          <w:b/>
        </w:rPr>
        <w:tab/>
        <w:t xml:space="preserve">Hasil Penelitian </w:t>
      </w:r>
    </w:p>
    <w:p w:rsidR="004B4D79" w:rsidRPr="005973F1" w:rsidRDefault="004B4D79" w:rsidP="004B4D79">
      <w:pPr>
        <w:spacing w:after="0"/>
        <w:ind w:firstLine="709"/>
        <w:jc w:val="both"/>
        <w:rPr>
          <w:rFonts w:ascii="Times New Roman" w:hAnsi="Times New Roman" w:cs="Times New Roman"/>
        </w:rPr>
      </w:pPr>
      <w:r w:rsidRPr="005973F1">
        <w:rPr>
          <w:rFonts w:ascii="Times New Roman" w:hAnsi="Times New Roman" w:cs="Times New Roman"/>
        </w:rPr>
        <w:t>Hasil Penelitian ini dilaksanakan pada Badan Pengelolaan Pajak dan Retribusi Daerah Kota Bitung, dari hasil observasi yang dilakukan diperoleh hasil bahwa Pajak Penerangan Jalan di Kota Bitung merupakan pajak yang dipungut atas setiap penggunaan tenaga listrik baik yang dihasilkan sendiri maupun diperoleh dari sumber lain. Penerangan jalan adalah penggunaan tenaga listrik untuk menerangi jalan umum yang rekeningnya dibayar oleh Pemerintah Daerah. Sehingga penerimaan pajak yang diperoleh dari Pajak Penerangan Jalan akan digunakan untuk membiayai penerangan jalan pada jalan umum meliputi pemeliharaan dan perbaikan lampu jalan. Subjek Pajak Penerangan Jalan adalah orang pribadi atau badan yang dapat menggunakan tenaga listrik, namun dalam hal tenaga listrik disediakan oleh pihak lain, wajib Pajak Penerangan Jalan adalah penyedia tenaga listrik, sedangkan objek Pajak Penerangan Jalan adalah penggunaan tenaga listrik baik yang dihasilkan sendiri maupun yang diperoleh dari sumber lain.</w:t>
      </w:r>
    </w:p>
    <w:p w:rsidR="004B4D79" w:rsidRPr="005973F1" w:rsidRDefault="004B4D79" w:rsidP="004B4D79">
      <w:pPr>
        <w:spacing w:after="0"/>
        <w:ind w:firstLine="709"/>
        <w:jc w:val="both"/>
        <w:rPr>
          <w:rFonts w:ascii="Times New Roman" w:hAnsi="Times New Roman" w:cs="Times New Roman"/>
        </w:rPr>
      </w:pPr>
      <w:r w:rsidRPr="005973F1">
        <w:rPr>
          <w:rFonts w:ascii="Times New Roman" w:hAnsi="Times New Roman" w:cs="Times New Roman"/>
          <w:b/>
        </w:rPr>
        <w:t xml:space="preserve">Penerimaan Pajak Daerah Kota Bitung. </w:t>
      </w:r>
      <w:r w:rsidRPr="005973F1">
        <w:rPr>
          <w:rFonts w:ascii="Times New Roman" w:hAnsi="Times New Roman" w:cs="Times New Roman"/>
        </w:rPr>
        <w:t xml:space="preserve">Penerimaan Pajak Daerah Kota Bitung tahun anggaran 2016 – 2020 berdasarkan hasil wawancara dengan salah satu pegawai di Badan Pengelolaan Pajak dan Retribusi Daerah Kota Bitung </w:t>
      </w:r>
      <w:r w:rsidR="001D14C7" w:rsidRPr="005973F1">
        <w:rPr>
          <w:rFonts w:ascii="Times New Roman" w:hAnsi="Times New Roman" w:cs="Times New Roman"/>
        </w:rPr>
        <w:t xml:space="preserve">dapat dilihat pada Tabel 1, sebagai berikut : </w:t>
      </w:r>
    </w:p>
    <w:p w:rsidR="001D14C7" w:rsidRPr="005973F1" w:rsidRDefault="001D14C7" w:rsidP="001D14C7">
      <w:pPr>
        <w:spacing w:after="0"/>
        <w:jc w:val="both"/>
        <w:rPr>
          <w:rFonts w:ascii="Times New Roman" w:hAnsi="Times New Roman" w:cs="Times New Roman"/>
        </w:rPr>
      </w:pPr>
    </w:p>
    <w:p w:rsidR="001D14C7" w:rsidRPr="005973F1" w:rsidRDefault="001D14C7" w:rsidP="001D14C7">
      <w:pPr>
        <w:spacing w:after="0"/>
        <w:jc w:val="both"/>
        <w:rPr>
          <w:rFonts w:ascii="Times New Roman" w:hAnsi="Times New Roman" w:cs="Times New Roman"/>
          <w:b/>
        </w:rPr>
      </w:pPr>
      <w:r w:rsidRPr="005973F1">
        <w:rPr>
          <w:rFonts w:ascii="Times New Roman" w:hAnsi="Times New Roman" w:cs="Times New Roman"/>
          <w:b/>
        </w:rPr>
        <w:t>Tabel 1. Penerimaan Pajak Daerah Kota Bitung Tahun Anggaran 2016 – 2020</w:t>
      </w:r>
    </w:p>
    <w:tbl>
      <w:tblPr>
        <w:tblStyle w:val="TableGrid"/>
        <w:tblW w:w="0" w:type="auto"/>
        <w:tblLook w:val="04A0" w:firstRow="1" w:lastRow="0" w:firstColumn="1" w:lastColumn="0" w:noHBand="0" w:noVBand="1"/>
      </w:tblPr>
      <w:tblGrid>
        <w:gridCol w:w="2122"/>
        <w:gridCol w:w="3402"/>
        <w:gridCol w:w="3493"/>
      </w:tblGrid>
      <w:tr w:rsidR="001D14C7" w:rsidRPr="005973F1" w:rsidTr="001D14C7">
        <w:tc>
          <w:tcPr>
            <w:tcW w:w="2122" w:type="dxa"/>
            <w:tcBorders>
              <w:left w:val="nil"/>
              <w:right w:val="nil"/>
            </w:tcBorders>
          </w:tcPr>
          <w:p w:rsidR="001D14C7" w:rsidRPr="005973F1" w:rsidRDefault="001D14C7" w:rsidP="001D14C7">
            <w:pPr>
              <w:jc w:val="center"/>
              <w:rPr>
                <w:rFonts w:ascii="Times New Roman" w:hAnsi="Times New Roman" w:cs="Times New Roman"/>
                <w:b/>
              </w:rPr>
            </w:pPr>
            <w:r w:rsidRPr="005973F1">
              <w:rPr>
                <w:rFonts w:ascii="Times New Roman" w:hAnsi="Times New Roman" w:cs="Times New Roman"/>
                <w:b/>
              </w:rPr>
              <w:t xml:space="preserve">Tahun Anggaran </w:t>
            </w:r>
          </w:p>
        </w:tc>
        <w:tc>
          <w:tcPr>
            <w:tcW w:w="3402" w:type="dxa"/>
            <w:tcBorders>
              <w:left w:val="nil"/>
              <w:right w:val="nil"/>
            </w:tcBorders>
          </w:tcPr>
          <w:p w:rsidR="001D14C7" w:rsidRPr="005973F1" w:rsidRDefault="001D14C7" w:rsidP="001D14C7">
            <w:pPr>
              <w:jc w:val="center"/>
              <w:rPr>
                <w:rFonts w:ascii="Times New Roman" w:hAnsi="Times New Roman" w:cs="Times New Roman"/>
                <w:b/>
              </w:rPr>
            </w:pPr>
            <w:r w:rsidRPr="005973F1">
              <w:rPr>
                <w:rFonts w:ascii="Times New Roman" w:hAnsi="Times New Roman" w:cs="Times New Roman"/>
                <w:b/>
              </w:rPr>
              <w:t xml:space="preserve">Target </w:t>
            </w:r>
          </w:p>
        </w:tc>
        <w:tc>
          <w:tcPr>
            <w:tcW w:w="3493" w:type="dxa"/>
            <w:tcBorders>
              <w:left w:val="nil"/>
              <w:right w:val="nil"/>
            </w:tcBorders>
          </w:tcPr>
          <w:p w:rsidR="001D14C7" w:rsidRPr="005973F1" w:rsidRDefault="001D14C7" w:rsidP="001D14C7">
            <w:pPr>
              <w:jc w:val="center"/>
              <w:rPr>
                <w:rFonts w:ascii="Times New Roman" w:hAnsi="Times New Roman" w:cs="Times New Roman"/>
                <w:b/>
              </w:rPr>
            </w:pPr>
            <w:r w:rsidRPr="005973F1">
              <w:rPr>
                <w:rFonts w:ascii="Times New Roman" w:hAnsi="Times New Roman" w:cs="Times New Roman"/>
                <w:b/>
              </w:rPr>
              <w:t xml:space="preserve">Penerimaan </w:t>
            </w:r>
          </w:p>
        </w:tc>
      </w:tr>
      <w:tr w:rsidR="001D14C7" w:rsidRPr="005973F1" w:rsidTr="001D14C7">
        <w:tc>
          <w:tcPr>
            <w:tcW w:w="2122" w:type="dxa"/>
            <w:tcBorders>
              <w:left w:val="nil"/>
              <w:right w:val="nil"/>
            </w:tcBorders>
          </w:tcPr>
          <w:p w:rsidR="001D14C7" w:rsidRPr="005973F1" w:rsidRDefault="001D14C7" w:rsidP="001D14C7">
            <w:pPr>
              <w:jc w:val="center"/>
              <w:rPr>
                <w:rFonts w:ascii="Times New Roman" w:hAnsi="Times New Roman" w:cs="Times New Roman"/>
              </w:rPr>
            </w:pPr>
            <w:r w:rsidRPr="005973F1">
              <w:rPr>
                <w:rFonts w:ascii="Times New Roman" w:hAnsi="Times New Roman" w:cs="Times New Roman"/>
              </w:rPr>
              <w:t>2016</w:t>
            </w:r>
          </w:p>
        </w:tc>
        <w:tc>
          <w:tcPr>
            <w:tcW w:w="3402" w:type="dxa"/>
            <w:tcBorders>
              <w:left w:val="nil"/>
              <w:right w:val="nil"/>
            </w:tcBorders>
          </w:tcPr>
          <w:p w:rsidR="001D14C7" w:rsidRPr="005973F1" w:rsidRDefault="0016517E" w:rsidP="001D14C7">
            <w:pPr>
              <w:jc w:val="center"/>
              <w:rPr>
                <w:rFonts w:ascii="Times New Roman" w:hAnsi="Times New Roman" w:cs="Times New Roman"/>
              </w:rPr>
            </w:pPr>
            <w:r w:rsidRPr="005973F1">
              <w:rPr>
                <w:rFonts w:ascii="Times New Roman" w:hAnsi="Times New Roman" w:cs="Times New Roman"/>
              </w:rPr>
              <w:t>32.350.000.000</w:t>
            </w:r>
          </w:p>
        </w:tc>
        <w:tc>
          <w:tcPr>
            <w:tcW w:w="3493" w:type="dxa"/>
            <w:tcBorders>
              <w:left w:val="nil"/>
              <w:right w:val="nil"/>
            </w:tcBorders>
          </w:tcPr>
          <w:p w:rsidR="001D14C7" w:rsidRPr="005973F1" w:rsidRDefault="0016517E" w:rsidP="001D14C7">
            <w:pPr>
              <w:jc w:val="center"/>
              <w:rPr>
                <w:rFonts w:ascii="Times New Roman" w:hAnsi="Times New Roman" w:cs="Times New Roman"/>
              </w:rPr>
            </w:pPr>
            <w:r w:rsidRPr="005973F1">
              <w:rPr>
                <w:rFonts w:ascii="Times New Roman" w:hAnsi="Times New Roman" w:cs="Times New Roman"/>
              </w:rPr>
              <w:t>35.463.283.256</w:t>
            </w:r>
          </w:p>
        </w:tc>
      </w:tr>
      <w:tr w:rsidR="001D14C7" w:rsidRPr="005973F1" w:rsidTr="001D14C7">
        <w:tc>
          <w:tcPr>
            <w:tcW w:w="2122" w:type="dxa"/>
            <w:tcBorders>
              <w:left w:val="nil"/>
              <w:right w:val="nil"/>
            </w:tcBorders>
          </w:tcPr>
          <w:p w:rsidR="001D14C7" w:rsidRPr="005973F1" w:rsidRDefault="001D14C7" w:rsidP="001D14C7">
            <w:pPr>
              <w:jc w:val="center"/>
              <w:rPr>
                <w:rFonts w:ascii="Times New Roman" w:hAnsi="Times New Roman" w:cs="Times New Roman"/>
              </w:rPr>
            </w:pPr>
            <w:r w:rsidRPr="005973F1">
              <w:rPr>
                <w:rFonts w:ascii="Times New Roman" w:hAnsi="Times New Roman" w:cs="Times New Roman"/>
              </w:rPr>
              <w:t>2017</w:t>
            </w:r>
          </w:p>
        </w:tc>
        <w:tc>
          <w:tcPr>
            <w:tcW w:w="3402" w:type="dxa"/>
            <w:tcBorders>
              <w:left w:val="nil"/>
              <w:right w:val="nil"/>
            </w:tcBorders>
          </w:tcPr>
          <w:p w:rsidR="001D14C7" w:rsidRPr="005973F1" w:rsidRDefault="00114F63" w:rsidP="001D14C7">
            <w:pPr>
              <w:jc w:val="center"/>
              <w:rPr>
                <w:rFonts w:ascii="Times New Roman" w:hAnsi="Times New Roman" w:cs="Times New Roman"/>
              </w:rPr>
            </w:pPr>
            <w:r w:rsidRPr="005973F1">
              <w:rPr>
                <w:rFonts w:ascii="Times New Roman" w:hAnsi="Times New Roman" w:cs="Times New Roman"/>
              </w:rPr>
              <w:t>36.48</w:t>
            </w:r>
            <w:r w:rsidR="001D14C7" w:rsidRPr="005973F1">
              <w:rPr>
                <w:rFonts w:ascii="Times New Roman" w:hAnsi="Times New Roman" w:cs="Times New Roman"/>
              </w:rPr>
              <w:t>0.000.000</w:t>
            </w:r>
          </w:p>
        </w:tc>
        <w:tc>
          <w:tcPr>
            <w:tcW w:w="3493" w:type="dxa"/>
            <w:tcBorders>
              <w:left w:val="nil"/>
              <w:right w:val="nil"/>
            </w:tcBorders>
          </w:tcPr>
          <w:p w:rsidR="001D14C7" w:rsidRPr="005973F1" w:rsidRDefault="00114F63" w:rsidP="001D14C7">
            <w:pPr>
              <w:jc w:val="center"/>
              <w:rPr>
                <w:rFonts w:ascii="Times New Roman" w:hAnsi="Times New Roman" w:cs="Times New Roman"/>
              </w:rPr>
            </w:pPr>
            <w:r w:rsidRPr="005973F1">
              <w:rPr>
                <w:rFonts w:ascii="Times New Roman" w:hAnsi="Times New Roman" w:cs="Times New Roman"/>
              </w:rPr>
              <w:t>48.036.531.914</w:t>
            </w:r>
          </w:p>
        </w:tc>
      </w:tr>
      <w:tr w:rsidR="001D14C7" w:rsidRPr="005973F1" w:rsidTr="001D14C7">
        <w:tc>
          <w:tcPr>
            <w:tcW w:w="2122" w:type="dxa"/>
            <w:tcBorders>
              <w:left w:val="nil"/>
              <w:right w:val="nil"/>
            </w:tcBorders>
          </w:tcPr>
          <w:p w:rsidR="001D14C7" w:rsidRPr="005973F1" w:rsidRDefault="001D14C7" w:rsidP="001D14C7">
            <w:pPr>
              <w:jc w:val="center"/>
              <w:rPr>
                <w:rFonts w:ascii="Times New Roman" w:hAnsi="Times New Roman" w:cs="Times New Roman"/>
              </w:rPr>
            </w:pPr>
            <w:r w:rsidRPr="005973F1">
              <w:rPr>
                <w:rFonts w:ascii="Times New Roman" w:hAnsi="Times New Roman" w:cs="Times New Roman"/>
              </w:rPr>
              <w:t>2018</w:t>
            </w:r>
          </w:p>
        </w:tc>
        <w:tc>
          <w:tcPr>
            <w:tcW w:w="3402" w:type="dxa"/>
            <w:tcBorders>
              <w:left w:val="nil"/>
              <w:right w:val="nil"/>
            </w:tcBorders>
          </w:tcPr>
          <w:p w:rsidR="001D14C7" w:rsidRPr="005973F1" w:rsidRDefault="00114F63" w:rsidP="001D14C7">
            <w:pPr>
              <w:jc w:val="center"/>
              <w:rPr>
                <w:rFonts w:ascii="Times New Roman" w:hAnsi="Times New Roman" w:cs="Times New Roman"/>
              </w:rPr>
            </w:pPr>
            <w:r w:rsidRPr="005973F1">
              <w:rPr>
                <w:rFonts w:ascii="Times New Roman" w:hAnsi="Times New Roman" w:cs="Times New Roman"/>
              </w:rPr>
              <w:t>48.098.679.787</w:t>
            </w:r>
          </w:p>
        </w:tc>
        <w:tc>
          <w:tcPr>
            <w:tcW w:w="3493" w:type="dxa"/>
            <w:tcBorders>
              <w:left w:val="nil"/>
              <w:right w:val="nil"/>
            </w:tcBorders>
          </w:tcPr>
          <w:p w:rsidR="001D14C7" w:rsidRPr="005973F1" w:rsidRDefault="00114F63" w:rsidP="001D14C7">
            <w:pPr>
              <w:jc w:val="center"/>
              <w:rPr>
                <w:rFonts w:ascii="Times New Roman" w:hAnsi="Times New Roman" w:cs="Times New Roman"/>
              </w:rPr>
            </w:pPr>
            <w:r w:rsidRPr="005973F1">
              <w:rPr>
                <w:rFonts w:ascii="Times New Roman" w:hAnsi="Times New Roman" w:cs="Times New Roman"/>
              </w:rPr>
              <w:t>52.733.757.476</w:t>
            </w:r>
          </w:p>
        </w:tc>
      </w:tr>
      <w:tr w:rsidR="001D14C7" w:rsidRPr="005973F1" w:rsidTr="001D14C7">
        <w:tc>
          <w:tcPr>
            <w:tcW w:w="2122" w:type="dxa"/>
            <w:tcBorders>
              <w:left w:val="nil"/>
              <w:right w:val="nil"/>
            </w:tcBorders>
          </w:tcPr>
          <w:p w:rsidR="001D14C7" w:rsidRPr="005973F1" w:rsidRDefault="001D14C7" w:rsidP="001D14C7">
            <w:pPr>
              <w:jc w:val="center"/>
              <w:rPr>
                <w:rFonts w:ascii="Times New Roman" w:hAnsi="Times New Roman" w:cs="Times New Roman"/>
              </w:rPr>
            </w:pPr>
            <w:r w:rsidRPr="005973F1">
              <w:rPr>
                <w:rFonts w:ascii="Times New Roman" w:hAnsi="Times New Roman" w:cs="Times New Roman"/>
              </w:rPr>
              <w:t>2019</w:t>
            </w:r>
          </w:p>
        </w:tc>
        <w:tc>
          <w:tcPr>
            <w:tcW w:w="3402" w:type="dxa"/>
            <w:tcBorders>
              <w:left w:val="nil"/>
              <w:right w:val="nil"/>
            </w:tcBorders>
          </w:tcPr>
          <w:p w:rsidR="001D14C7" w:rsidRPr="005973F1" w:rsidRDefault="00114F63" w:rsidP="001D14C7">
            <w:pPr>
              <w:jc w:val="center"/>
              <w:rPr>
                <w:rFonts w:ascii="Times New Roman" w:hAnsi="Times New Roman" w:cs="Times New Roman"/>
              </w:rPr>
            </w:pPr>
            <w:r w:rsidRPr="005973F1">
              <w:rPr>
                <w:rFonts w:ascii="Times New Roman" w:hAnsi="Times New Roman" w:cs="Times New Roman"/>
              </w:rPr>
              <w:t>49.442.650.830</w:t>
            </w:r>
          </w:p>
        </w:tc>
        <w:tc>
          <w:tcPr>
            <w:tcW w:w="3493" w:type="dxa"/>
            <w:tcBorders>
              <w:left w:val="nil"/>
              <w:right w:val="nil"/>
            </w:tcBorders>
          </w:tcPr>
          <w:p w:rsidR="001D14C7" w:rsidRPr="005973F1" w:rsidRDefault="00114F63" w:rsidP="001D14C7">
            <w:pPr>
              <w:jc w:val="center"/>
              <w:rPr>
                <w:rFonts w:ascii="Times New Roman" w:hAnsi="Times New Roman" w:cs="Times New Roman"/>
              </w:rPr>
            </w:pPr>
            <w:r w:rsidRPr="005973F1">
              <w:rPr>
                <w:rFonts w:ascii="Times New Roman" w:hAnsi="Times New Roman" w:cs="Times New Roman"/>
              </w:rPr>
              <w:t>57.314.342.956</w:t>
            </w:r>
          </w:p>
        </w:tc>
      </w:tr>
      <w:tr w:rsidR="001D14C7" w:rsidRPr="005973F1" w:rsidTr="001D14C7">
        <w:tc>
          <w:tcPr>
            <w:tcW w:w="2122" w:type="dxa"/>
            <w:tcBorders>
              <w:left w:val="nil"/>
              <w:right w:val="nil"/>
            </w:tcBorders>
          </w:tcPr>
          <w:p w:rsidR="001D14C7" w:rsidRPr="005973F1" w:rsidRDefault="001D14C7" w:rsidP="001D14C7">
            <w:pPr>
              <w:jc w:val="center"/>
              <w:rPr>
                <w:rFonts w:ascii="Times New Roman" w:hAnsi="Times New Roman" w:cs="Times New Roman"/>
              </w:rPr>
            </w:pPr>
            <w:r w:rsidRPr="005973F1">
              <w:rPr>
                <w:rFonts w:ascii="Times New Roman" w:hAnsi="Times New Roman" w:cs="Times New Roman"/>
              </w:rPr>
              <w:t>2020</w:t>
            </w:r>
          </w:p>
        </w:tc>
        <w:tc>
          <w:tcPr>
            <w:tcW w:w="3402" w:type="dxa"/>
            <w:tcBorders>
              <w:left w:val="nil"/>
              <w:right w:val="nil"/>
            </w:tcBorders>
          </w:tcPr>
          <w:p w:rsidR="001D14C7" w:rsidRPr="005973F1" w:rsidRDefault="00114F63" w:rsidP="001D14C7">
            <w:pPr>
              <w:jc w:val="center"/>
              <w:rPr>
                <w:rFonts w:ascii="Times New Roman" w:hAnsi="Times New Roman" w:cs="Times New Roman"/>
              </w:rPr>
            </w:pPr>
            <w:r w:rsidRPr="005973F1">
              <w:rPr>
                <w:rFonts w:ascii="Times New Roman" w:hAnsi="Times New Roman" w:cs="Times New Roman"/>
              </w:rPr>
              <w:t>41.500.000.000</w:t>
            </w:r>
          </w:p>
        </w:tc>
        <w:tc>
          <w:tcPr>
            <w:tcW w:w="3493" w:type="dxa"/>
            <w:tcBorders>
              <w:left w:val="nil"/>
              <w:right w:val="nil"/>
            </w:tcBorders>
          </w:tcPr>
          <w:p w:rsidR="001D14C7" w:rsidRPr="005973F1" w:rsidRDefault="00114F63" w:rsidP="001D14C7">
            <w:pPr>
              <w:jc w:val="center"/>
              <w:rPr>
                <w:rFonts w:ascii="Times New Roman" w:hAnsi="Times New Roman" w:cs="Times New Roman"/>
              </w:rPr>
            </w:pPr>
            <w:r w:rsidRPr="005973F1">
              <w:rPr>
                <w:rFonts w:ascii="Times New Roman" w:hAnsi="Times New Roman" w:cs="Times New Roman"/>
              </w:rPr>
              <w:t>44.352.272.625</w:t>
            </w:r>
          </w:p>
        </w:tc>
      </w:tr>
    </w:tbl>
    <w:p w:rsidR="001D14C7" w:rsidRPr="005973F1" w:rsidRDefault="0016517E" w:rsidP="001D14C7">
      <w:pPr>
        <w:spacing w:after="0"/>
        <w:jc w:val="both"/>
        <w:rPr>
          <w:rFonts w:ascii="Times New Roman" w:hAnsi="Times New Roman" w:cs="Times New Roman"/>
        </w:rPr>
      </w:pPr>
      <w:r w:rsidRPr="005973F1">
        <w:rPr>
          <w:rFonts w:ascii="Times New Roman" w:hAnsi="Times New Roman" w:cs="Times New Roman"/>
        </w:rPr>
        <w:t xml:space="preserve">Sumber : Badan Pengelolaan Pajak dan Retribusi Daerah Kota Bitung 2021 </w:t>
      </w:r>
    </w:p>
    <w:p w:rsidR="0016517E" w:rsidRPr="005973F1" w:rsidRDefault="0016517E" w:rsidP="001D14C7">
      <w:pPr>
        <w:spacing w:after="0"/>
        <w:jc w:val="both"/>
        <w:rPr>
          <w:rFonts w:ascii="Times New Roman" w:hAnsi="Times New Roman" w:cs="Times New Roman"/>
        </w:rPr>
      </w:pPr>
    </w:p>
    <w:p w:rsidR="0016517E" w:rsidRPr="005973F1" w:rsidRDefault="0016517E" w:rsidP="0016517E">
      <w:pPr>
        <w:spacing w:after="0"/>
        <w:ind w:firstLine="709"/>
        <w:jc w:val="both"/>
        <w:rPr>
          <w:rFonts w:ascii="Times New Roman" w:hAnsi="Times New Roman" w:cs="Times New Roman"/>
        </w:rPr>
      </w:pPr>
      <w:r w:rsidRPr="005973F1">
        <w:rPr>
          <w:rFonts w:ascii="Times New Roman" w:hAnsi="Times New Roman" w:cs="Times New Roman"/>
        </w:rPr>
        <w:t xml:space="preserve">Tabel 1 menunjukkan bahwa penerimaan pajak daerah tahun anggaran 2016 sampai dengan tahun 2020 berfluktuasi dengan pencapaian melebihi target. Tahun 2016 penerimaan pajak daerah </w:t>
      </w:r>
      <w:r w:rsidRPr="005973F1">
        <w:rPr>
          <w:rFonts w:ascii="Times New Roman" w:hAnsi="Times New Roman" w:cs="Times New Roman"/>
        </w:rPr>
        <w:lastRenderedPageBreak/>
        <w:t>Badan Pengelolaan Pajak dan Retribusi Daerah Kota Bitung sebesar Rp 35.463.283.256 naik menjadi Rp 48.036.531.914 ditahun 2017. Kemudian mengalami kenaikan kembali pada tahun 2018 menjadi Rp 52.733.757.476. Tahun 2019 terjadi kenaikan penerimaan pajak daerah menjadi Rp 57.314.342.956. Tahun 2020 terjadi penurunan Rp 44.352.272.625 dibandingkan tahun sebelumnya.</w:t>
      </w:r>
    </w:p>
    <w:p w:rsidR="0016517E" w:rsidRPr="005973F1" w:rsidRDefault="0016517E" w:rsidP="0016517E">
      <w:pPr>
        <w:spacing w:after="0"/>
        <w:ind w:firstLine="709"/>
        <w:jc w:val="both"/>
        <w:rPr>
          <w:rFonts w:ascii="Times New Roman" w:hAnsi="Times New Roman" w:cs="Times New Roman"/>
        </w:rPr>
      </w:pPr>
      <w:r w:rsidRPr="005973F1">
        <w:rPr>
          <w:rFonts w:ascii="Times New Roman" w:hAnsi="Times New Roman" w:cs="Times New Roman"/>
          <w:b/>
        </w:rPr>
        <w:t xml:space="preserve">Penerimaan Pajak Penerangan Jalan Kota Bitung. </w:t>
      </w:r>
      <w:r w:rsidRPr="005973F1">
        <w:rPr>
          <w:rFonts w:ascii="Times New Roman" w:hAnsi="Times New Roman" w:cs="Times New Roman"/>
        </w:rPr>
        <w:t xml:space="preserve">Penerimaan Pajak Penerangan Jalan Kota Bitung tahun anggaran 2016 – 2020 berdasarkan hasil wawancara dengan salah satu pegawai di Badan Pengelolaan Pajak dan Retribusi Daerah Kota Bitung dapat dilihat pada Tabel 2 sebagai berikut : </w:t>
      </w:r>
    </w:p>
    <w:p w:rsidR="0016517E" w:rsidRPr="005973F1" w:rsidRDefault="0016517E" w:rsidP="0016517E">
      <w:pPr>
        <w:spacing w:after="0"/>
        <w:jc w:val="both"/>
        <w:rPr>
          <w:rFonts w:ascii="Times New Roman" w:hAnsi="Times New Roman" w:cs="Times New Roman"/>
        </w:rPr>
      </w:pPr>
    </w:p>
    <w:p w:rsidR="0016517E" w:rsidRPr="005973F1" w:rsidRDefault="0016517E" w:rsidP="0016517E">
      <w:pPr>
        <w:spacing w:after="0"/>
        <w:jc w:val="both"/>
        <w:rPr>
          <w:rFonts w:ascii="Times New Roman" w:hAnsi="Times New Roman" w:cs="Times New Roman"/>
          <w:b/>
        </w:rPr>
      </w:pPr>
      <w:r w:rsidRPr="005973F1">
        <w:rPr>
          <w:rFonts w:ascii="Times New Roman" w:hAnsi="Times New Roman" w:cs="Times New Roman"/>
          <w:b/>
        </w:rPr>
        <w:t>Tabel 2. Penerimaan Pajak Penerangan Jalan Kota Bitung Tahun Anggaran 2016 – 2020</w:t>
      </w:r>
    </w:p>
    <w:tbl>
      <w:tblPr>
        <w:tblStyle w:val="TableGrid"/>
        <w:tblW w:w="0" w:type="auto"/>
        <w:tblLook w:val="04A0" w:firstRow="1" w:lastRow="0" w:firstColumn="1" w:lastColumn="0" w:noHBand="0" w:noVBand="1"/>
      </w:tblPr>
      <w:tblGrid>
        <w:gridCol w:w="2122"/>
        <w:gridCol w:w="3402"/>
        <w:gridCol w:w="3493"/>
      </w:tblGrid>
      <w:tr w:rsidR="0016517E" w:rsidRPr="005973F1" w:rsidTr="00E86E68">
        <w:tc>
          <w:tcPr>
            <w:tcW w:w="2122" w:type="dxa"/>
            <w:tcBorders>
              <w:left w:val="nil"/>
              <w:right w:val="nil"/>
            </w:tcBorders>
          </w:tcPr>
          <w:p w:rsidR="0016517E" w:rsidRPr="005973F1" w:rsidRDefault="0016517E" w:rsidP="00E86E68">
            <w:pPr>
              <w:jc w:val="center"/>
              <w:rPr>
                <w:rFonts w:ascii="Times New Roman" w:hAnsi="Times New Roman" w:cs="Times New Roman"/>
                <w:b/>
              </w:rPr>
            </w:pPr>
            <w:r w:rsidRPr="005973F1">
              <w:rPr>
                <w:rFonts w:ascii="Times New Roman" w:hAnsi="Times New Roman" w:cs="Times New Roman"/>
                <w:b/>
              </w:rPr>
              <w:t xml:space="preserve">Tahun Anggaran </w:t>
            </w:r>
          </w:p>
        </w:tc>
        <w:tc>
          <w:tcPr>
            <w:tcW w:w="3402" w:type="dxa"/>
            <w:tcBorders>
              <w:left w:val="nil"/>
              <w:right w:val="nil"/>
            </w:tcBorders>
          </w:tcPr>
          <w:p w:rsidR="0016517E" w:rsidRPr="005973F1" w:rsidRDefault="0016517E" w:rsidP="00E86E68">
            <w:pPr>
              <w:jc w:val="center"/>
              <w:rPr>
                <w:rFonts w:ascii="Times New Roman" w:hAnsi="Times New Roman" w:cs="Times New Roman"/>
                <w:b/>
              </w:rPr>
            </w:pPr>
            <w:r w:rsidRPr="005973F1">
              <w:rPr>
                <w:rFonts w:ascii="Times New Roman" w:hAnsi="Times New Roman" w:cs="Times New Roman"/>
                <w:b/>
              </w:rPr>
              <w:t xml:space="preserve">Target </w:t>
            </w:r>
          </w:p>
        </w:tc>
        <w:tc>
          <w:tcPr>
            <w:tcW w:w="3493" w:type="dxa"/>
            <w:tcBorders>
              <w:left w:val="nil"/>
              <w:right w:val="nil"/>
            </w:tcBorders>
          </w:tcPr>
          <w:p w:rsidR="0016517E" w:rsidRPr="005973F1" w:rsidRDefault="0016517E" w:rsidP="00E86E68">
            <w:pPr>
              <w:jc w:val="center"/>
              <w:rPr>
                <w:rFonts w:ascii="Times New Roman" w:hAnsi="Times New Roman" w:cs="Times New Roman"/>
                <w:b/>
              </w:rPr>
            </w:pPr>
            <w:r w:rsidRPr="005973F1">
              <w:rPr>
                <w:rFonts w:ascii="Times New Roman" w:hAnsi="Times New Roman" w:cs="Times New Roman"/>
                <w:b/>
              </w:rPr>
              <w:t xml:space="preserve">Penerimaan </w:t>
            </w:r>
          </w:p>
        </w:tc>
      </w:tr>
      <w:tr w:rsidR="0016517E" w:rsidRPr="005973F1" w:rsidTr="00E86E68">
        <w:tc>
          <w:tcPr>
            <w:tcW w:w="2122" w:type="dxa"/>
            <w:tcBorders>
              <w:left w:val="nil"/>
              <w:right w:val="nil"/>
            </w:tcBorders>
          </w:tcPr>
          <w:p w:rsidR="0016517E" w:rsidRPr="005973F1" w:rsidRDefault="0016517E" w:rsidP="00E86E68">
            <w:pPr>
              <w:jc w:val="center"/>
              <w:rPr>
                <w:rFonts w:ascii="Times New Roman" w:hAnsi="Times New Roman" w:cs="Times New Roman"/>
              </w:rPr>
            </w:pPr>
            <w:r w:rsidRPr="005973F1">
              <w:rPr>
                <w:rFonts w:ascii="Times New Roman" w:hAnsi="Times New Roman" w:cs="Times New Roman"/>
              </w:rPr>
              <w:t>2016</w:t>
            </w:r>
          </w:p>
        </w:tc>
        <w:tc>
          <w:tcPr>
            <w:tcW w:w="3402" w:type="dxa"/>
            <w:tcBorders>
              <w:left w:val="nil"/>
              <w:right w:val="nil"/>
            </w:tcBorders>
          </w:tcPr>
          <w:p w:rsidR="0016517E" w:rsidRPr="005973F1" w:rsidRDefault="0016517E" w:rsidP="00E86E68">
            <w:pPr>
              <w:jc w:val="center"/>
              <w:rPr>
                <w:rFonts w:ascii="Times New Roman" w:hAnsi="Times New Roman" w:cs="Times New Roman"/>
              </w:rPr>
            </w:pPr>
            <w:r w:rsidRPr="005973F1">
              <w:rPr>
                <w:rFonts w:ascii="Times New Roman" w:hAnsi="Times New Roman" w:cs="Times New Roman"/>
              </w:rPr>
              <w:t>12.500.000.000</w:t>
            </w:r>
          </w:p>
        </w:tc>
        <w:tc>
          <w:tcPr>
            <w:tcW w:w="3493" w:type="dxa"/>
            <w:tcBorders>
              <w:left w:val="nil"/>
              <w:right w:val="nil"/>
            </w:tcBorders>
          </w:tcPr>
          <w:p w:rsidR="0016517E" w:rsidRPr="005973F1" w:rsidRDefault="0016517E" w:rsidP="00E86E68">
            <w:pPr>
              <w:jc w:val="center"/>
              <w:rPr>
                <w:rFonts w:ascii="Times New Roman" w:hAnsi="Times New Roman" w:cs="Times New Roman"/>
              </w:rPr>
            </w:pPr>
            <w:r w:rsidRPr="005973F1">
              <w:rPr>
                <w:rFonts w:ascii="Times New Roman" w:hAnsi="Times New Roman" w:cs="Times New Roman"/>
              </w:rPr>
              <w:t>12.522.779.740</w:t>
            </w:r>
          </w:p>
        </w:tc>
      </w:tr>
      <w:tr w:rsidR="0016517E" w:rsidRPr="005973F1" w:rsidTr="00E86E68">
        <w:tc>
          <w:tcPr>
            <w:tcW w:w="2122" w:type="dxa"/>
            <w:tcBorders>
              <w:left w:val="nil"/>
              <w:right w:val="nil"/>
            </w:tcBorders>
          </w:tcPr>
          <w:p w:rsidR="0016517E" w:rsidRPr="005973F1" w:rsidRDefault="0016517E" w:rsidP="00E86E68">
            <w:pPr>
              <w:jc w:val="center"/>
              <w:rPr>
                <w:rFonts w:ascii="Times New Roman" w:hAnsi="Times New Roman" w:cs="Times New Roman"/>
              </w:rPr>
            </w:pPr>
            <w:r w:rsidRPr="005973F1">
              <w:rPr>
                <w:rFonts w:ascii="Times New Roman" w:hAnsi="Times New Roman" w:cs="Times New Roman"/>
              </w:rPr>
              <w:t>2017</w:t>
            </w:r>
          </w:p>
        </w:tc>
        <w:tc>
          <w:tcPr>
            <w:tcW w:w="3402" w:type="dxa"/>
            <w:tcBorders>
              <w:left w:val="nil"/>
              <w:right w:val="nil"/>
            </w:tcBorders>
          </w:tcPr>
          <w:p w:rsidR="0016517E" w:rsidRPr="005973F1" w:rsidRDefault="0016517E" w:rsidP="00E86E68">
            <w:pPr>
              <w:jc w:val="center"/>
              <w:rPr>
                <w:rFonts w:ascii="Times New Roman" w:hAnsi="Times New Roman" w:cs="Times New Roman"/>
              </w:rPr>
            </w:pPr>
            <w:r w:rsidRPr="005973F1">
              <w:rPr>
                <w:rFonts w:ascii="Times New Roman" w:hAnsi="Times New Roman" w:cs="Times New Roman"/>
              </w:rPr>
              <w:t>13.000.000.000</w:t>
            </w:r>
          </w:p>
        </w:tc>
        <w:tc>
          <w:tcPr>
            <w:tcW w:w="3493" w:type="dxa"/>
            <w:tcBorders>
              <w:left w:val="nil"/>
              <w:right w:val="nil"/>
            </w:tcBorders>
          </w:tcPr>
          <w:p w:rsidR="0016517E" w:rsidRPr="005973F1" w:rsidRDefault="0016517E" w:rsidP="00E86E68">
            <w:pPr>
              <w:jc w:val="center"/>
              <w:rPr>
                <w:rFonts w:ascii="Times New Roman" w:hAnsi="Times New Roman" w:cs="Times New Roman"/>
              </w:rPr>
            </w:pPr>
            <w:r w:rsidRPr="005973F1">
              <w:rPr>
                <w:rFonts w:ascii="Times New Roman" w:hAnsi="Times New Roman" w:cs="Times New Roman"/>
              </w:rPr>
              <w:t>14.931.246.641</w:t>
            </w:r>
          </w:p>
        </w:tc>
      </w:tr>
      <w:tr w:rsidR="0016517E" w:rsidRPr="005973F1" w:rsidTr="00E86E68">
        <w:tc>
          <w:tcPr>
            <w:tcW w:w="2122" w:type="dxa"/>
            <w:tcBorders>
              <w:left w:val="nil"/>
              <w:right w:val="nil"/>
            </w:tcBorders>
          </w:tcPr>
          <w:p w:rsidR="0016517E" w:rsidRPr="005973F1" w:rsidRDefault="0016517E" w:rsidP="00E86E68">
            <w:pPr>
              <w:jc w:val="center"/>
              <w:rPr>
                <w:rFonts w:ascii="Times New Roman" w:hAnsi="Times New Roman" w:cs="Times New Roman"/>
              </w:rPr>
            </w:pPr>
            <w:r w:rsidRPr="005973F1">
              <w:rPr>
                <w:rFonts w:ascii="Times New Roman" w:hAnsi="Times New Roman" w:cs="Times New Roman"/>
              </w:rPr>
              <w:t>2018</w:t>
            </w:r>
          </w:p>
        </w:tc>
        <w:tc>
          <w:tcPr>
            <w:tcW w:w="3402" w:type="dxa"/>
            <w:tcBorders>
              <w:left w:val="nil"/>
              <w:right w:val="nil"/>
            </w:tcBorders>
          </w:tcPr>
          <w:p w:rsidR="0016517E" w:rsidRPr="005973F1" w:rsidRDefault="0016517E" w:rsidP="00E86E68">
            <w:pPr>
              <w:jc w:val="center"/>
              <w:rPr>
                <w:rFonts w:ascii="Times New Roman" w:hAnsi="Times New Roman" w:cs="Times New Roman"/>
              </w:rPr>
            </w:pPr>
            <w:r w:rsidRPr="005973F1">
              <w:rPr>
                <w:rFonts w:ascii="Times New Roman" w:hAnsi="Times New Roman" w:cs="Times New Roman"/>
              </w:rPr>
              <w:t>14.500.000.000</w:t>
            </w:r>
          </w:p>
        </w:tc>
        <w:tc>
          <w:tcPr>
            <w:tcW w:w="3493" w:type="dxa"/>
            <w:tcBorders>
              <w:left w:val="nil"/>
              <w:right w:val="nil"/>
            </w:tcBorders>
          </w:tcPr>
          <w:p w:rsidR="0016517E" w:rsidRPr="005973F1" w:rsidRDefault="0016517E" w:rsidP="00E86E68">
            <w:pPr>
              <w:jc w:val="center"/>
              <w:rPr>
                <w:rFonts w:ascii="Times New Roman" w:hAnsi="Times New Roman" w:cs="Times New Roman"/>
              </w:rPr>
            </w:pPr>
            <w:r w:rsidRPr="005973F1">
              <w:rPr>
                <w:rFonts w:ascii="Times New Roman" w:hAnsi="Times New Roman" w:cs="Times New Roman"/>
              </w:rPr>
              <w:t>18.498.678.295</w:t>
            </w:r>
          </w:p>
        </w:tc>
      </w:tr>
      <w:tr w:rsidR="0016517E" w:rsidRPr="005973F1" w:rsidTr="00E86E68">
        <w:tc>
          <w:tcPr>
            <w:tcW w:w="2122" w:type="dxa"/>
            <w:tcBorders>
              <w:left w:val="nil"/>
              <w:right w:val="nil"/>
            </w:tcBorders>
          </w:tcPr>
          <w:p w:rsidR="0016517E" w:rsidRPr="005973F1" w:rsidRDefault="0016517E" w:rsidP="00E86E68">
            <w:pPr>
              <w:jc w:val="center"/>
              <w:rPr>
                <w:rFonts w:ascii="Times New Roman" w:hAnsi="Times New Roman" w:cs="Times New Roman"/>
              </w:rPr>
            </w:pPr>
            <w:r w:rsidRPr="005973F1">
              <w:rPr>
                <w:rFonts w:ascii="Times New Roman" w:hAnsi="Times New Roman" w:cs="Times New Roman"/>
              </w:rPr>
              <w:t>2019</w:t>
            </w:r>
          </w:p>
        </w:tc>
        <w:tc>
          <w:tcPr>
            <w:tcW w:w="3402" w:type="dxa"/>
            <w:tcBorders>
              <w:left w:val="nil"/>
              <w:right w:val="nil"/>
            </w:tcBorders>
          </w:tcPr>
          <w:p w:rsidR="0016517E" w:rsidRPr="005973F1" w:rsidRDefault="0016517E" w:rsidP="00E86E68">
            <w:pPr>
              <w:jc w:val="center"/>
              <w:rPr>
                <w:rFonts w:ascii="Times New Roman" w:hAnsi="Times New Roman" w:cs="Times New Roman"/>
              </w:rPr>
            </w:pPr>
            <w:r w:rsidRPr="005973F1">
              <w:rPr>
                <w:rFonts w:ascii="Times New Roman" w:hAnsi="Times New Roman" w:cs="Times New Roman"/>
              </w:rPr>
              <w:t>16.223.011.699</w:t>
            </w:r>
          </w:p>
        </w:tc>
        <w:tc>
          <w:tcPr>
            <w:tcW w:w="3493" w:type="dxa"/>
            <w:tcBorders>
              <w:left w:val="nil"/>
              <w:right w:val="nil"/>
            </w:tcBorders>
          </w:tcPr>
          <w:p w:rsidR="0016517E" w:rsidRPr="005973F1" w:rsidRDefault="0016517E" w:rsidP="00E86E68">
            <w:pPr>
              <w:jc w:val="center"/>
              <w:rPr>
                <w:rFonts w:ascii="Times New Roman" w:hAnsi="Times New Roman" w:cs="Times New Roman"/>
              </w:rPr>
            </w:pPr>
            <w:r w:rsidRPr="005973F1">
              <w:rPr>
                <w:rFonts w:ascii="Times New Roman" w:hAnsi="Times New Roman" w:cs="Times New Roman"/>
              </w:rPr>
              <w:t>19.567.645.370</w:t>
            </w:r>
          </w:p>
        </w:tc>
      </w:tr>
      <w:tr w:rsidR="0016517E" w:rsidRPr="005973F1" w:rsidTr="00E86E68">
        <w:tc>
          <w:tcPr>
            <w:tcW w:w="2122" w:type="dxa"/>
            <w:tcBorders>
              <w:left w:val="nil"/>
              <w:right w:val="nil"/>
            </w:tcBorders>
          </w:tcPr>
          <w:p w:rsidR="0016517E" w:rsidRPr="005973F1" w:rsidRDefault="0016517E" w:rsidP="00E86E68">
            <w:pPr>
              <w:jc w:val="center"/>
              <w:rPr>
                <w:rFonts w:ascii="Times New Roman" w:hAnsi="Times New Roman" w:cs="Times New Roman"/>
              </w:rPr>
            </w:pPr>
            <w:r w:rsidRPr="005973F1">
              <w:rPr>
                <w:rFonts w:ascii="Times New Roman" w:hAnsi="Times New Roman" w:cs="Times New Roman"/>
              </w:rPr>
              <w:t>2020</w:t>
            </w:r>
          </w:p>
        </w:tc>
        <w:tc>
          <w:tcPr>
            <w:tcW w:w="3402" w:type="dxa"/>
            <w:tcBorders>
              <w:left w:val="nil"/>
              <w:right w:val="nil"/>
            </w:tcBorders>
          </w:tcPr>
          <w:p w:rsidR="0016517E" w:rsidRPr="005973F1" w:rsidRDefault="0016517E" w:rsidP="00E86E68">
            <w:pPr>
              <w:jc w:val="center"/>
              <w:rPr>
                <w:rFonts w:ascii="Times New Roman" w:hAnsi="Times New Roman" w:cs="Times New Roman"/>
              </w:rPr>
            </w:pPr>
            <w:r w:rsidRPr="005973F1">
              <w:rPr>
                <w:rFonts w:ascii="Times New Roman" w:hAnsi="Times New Roman" w:cs="Times New Roman"/>
              </w:rPr>
              <w:t>15.923.011.699</w:t>
            </w:r>
          </w:p>
        </w:tc>
        <w:tc>
          <w:tcPr>
            <w:tcW w:w="3493" w:type="dxa"/>
            <w:tcBorders>
              <w:left w:val="nil"/>
              <w:right w:val="nil"/>
            </w:tcBorders>
          </w:tcPr>
          <w:p w:rsidR="0016517E" w:rsidRPr="005973F1" w:rsidRDefault="0016517E" w:rsidP="00E86E68">
            <w:pPr>
              <w:jc w:val="center"/>
              <w:rPr>
                <w:rFonts w:ascii="Times New Roman" w:hAnsi="Times New Roman" w:cs="Times New Roman"/>
              </w:rPr>
            </w:pPr>
            <w:r w:rsidRPr="005973F1">
              <w:rPr>
                <w:rFonts w:ascii="Times New Roman" w:hAnsi="Times New Roman" w:cs="Times New Roman"/>
              </w:rPr>
              <w:t>19.859.257.722</w:t>
            </w:r>
          </w:p>
        </w:tc>
      </w:tr>
    </w:tbl>
    <w:p w:rsidR="0016517E" w:rsidRPr="005973F1" w:rsidRDefault="0016517E" w:rsidP="0016517E">
      <w:pPr>
        <w:spacing w:after="0"/>
        <w:jc w:val="both"/>
        <w:rPr>
          <w:rFonts w:ascii="Times New Roman" w:hAnsi="Times New Roman" w:cs="Times New Roman"/>
        </w:rPr>
      </w:pPr>
      <w:r w:rsidRPr="005973F1">
        <w:rPr>
          <w:rFonts w:ascii="Times New Roman" w:hAnsi="Times New Roman" w:cs="Times New Roman"/>
        </w:rPr>
        <w:t xml:space="preserve">Sumber : Badan Pengelolaan Pajak dan Retribusi Daerah Kota Bitung 2021 </w:t>
      </w:r>
    </w:p>
    <w:p w:rsidR="0016517E" w:rsidRPr="005973F1" w:rsidRDefault="0016517E" w:rsidP="0016517E">
      <w:pPr>
        <w:spacing w:after="0"/>
        <w:jc w:val="both"/>
        <w:rPr>
          <w:rFonts w:ascii="Times New Roman" w:hAnsi="Times New Roman" w:cs="Times New Roman"/>
          <w:b/>
        </w:rPr>
      </w:pPr>
    </w:p>
    <w:p w:rsidR="00114F63" w:rsidRPr="005973F1" w:rsidRDefault="00114F63" w:rsidP="00114F63">
      <w:pPr>
        <w:spacing w:after="0"/>
        <w:ind w:firstLine="709"/>
        <w:jc w:val="both"/>
        <w:rPr>
          <w:rFonts w:ascii="Times New Roman" w:hAnsi="Times New Roman" w:cs="Times New Roman"/>
        </w:rPr>
      </w:pPr>
      <w:r w:rsidRPr="005973F1">
        <w:rPr>
          <w:rFonts w:ascii="Times New Roman" w:hAnsi="Times New Roman" w:cs="Times New Roman"/>
        </w:rPr>
        <w:t xml:space="preserve">Tabel 2 diatas menunjukkan bahwa penerimaan pajak penerangan jalan tahun anggaran 2016 sampai dengan tahun 2020 mengalami peningkatan dengan pencapaian melebihi target. Tahun 2016 penerimaan pajak penerangan jalan Badan Pengelolaan Pajak dan Retribusi Daerah Kota Bitung sebesar Rp 12.522.779.740 naik menjadi Rp 14.931.246.641 ditahun 2017. Kemudian mengalami kenaikan kembali pada tahun 2018 menjadi Rp 18.498.678.295. Tahun 2019 terjadi kenaikan penerimaan pajak daerah menjadi Rp 19.567.645.370. Tahun 2020 terjadi peningkatan Rp 19.859.257.722 dibandingkan tahun sebelumnya. </w:t>
      </w:r>
    </w:p>
    <w:p w:rsidR="00577761" w:rsidRDefault="00577761" w:rsidP="00114F63">
      <w:pPr>
        <w:spacing w:after="0"/>
        <w:jc w:val="both"/>
        <w:rPr>
          <w:rFonts w:ascii="Times New Roman" w:hAnsi="Times New Roman" w:cs="Times New Roman"/>
          <w:b/>
        </w:rPr>
      </w:pPr>
    </w:p>
    <w:p w:rsidR="00114F63" w:rsidRPr="005973F1" w:rsidRDefault="00810512" w:rsidP="00114F63">
      <w:pPr>
        <w:spacing w:after="0"/>
        <w:jc w:val="both"/>
        <w:rPr>
          <w:rFonts w:ascii="Times New Roman" w:hAnsi="Times New Roman" w:cs="Times New Roman"/>
          <w:b/>
        </w:rPr>
      </w:pPr>
      <w:r>
        <w:rPr>
          <w:rFonts w:ascii="Times New Roman" w:hAnsi="Times New Roman" w:cs="Times New Roman"/>
          <w:b/>
        </w:rPr>
        <w:t>4</w:t>
      </w:r>
      <w:r w:rsidR="00114F63" w:rsidRPr="005973F1">
        <w:rPr>
          <w:rFonts w:ascii="Times New Roman" w:hAnsi="Times New Roman" w:cs="Times New Roman"/>
          <w:b/>
        </w:rPr>
        <w:t>.2</w:t>
      </w:r>
      <w:r w:rsidR="00114F63" w:rsidRPr="005973F1">
        <w:rPr>
          <w:rFonts w:ascii="Times New Roman" w:hAnsi="Times New Roman" w:cs="Times New Roman"/>
          <w:b/>
        </w:rPr>
        <w:tab/>
        <w:t xml:space="preserve">Pembahasan </w:t>
      </w:r>
    </w:p>
    <w:p w:rsidR="00114F63" w:rsidRPr="005973F1" w:rsidRDefault="00114F63" w:rsidP="00114F63">
      <w:pPr>
        <w:spacing w:after="0"/>
        <w:jc w:val="both"/>
        <w:rPr>
          <w:rFonts w:ascii="Times New Roman" w:hAnsi="Times New Roman" w:cs="Times New Roman"/>
        </w:rPr>
      </w:pPr>
      <w:r w:rsidRPr="005973F1">
        <w:rPr>
          <w:rFonts w:ascii="Times New Roman" w:hAnsi="Times New Roman" w:cs="Times New Roman"/>
        </w:rPr>
        <w:tab/>
      </w:r>
      <w:r w:rsidRPr="005973F1">
        <w:rPr>
          <w:rFonts w:ascii="Times New Roman" w:hAnsi="Times New Roman" w:cs="Times New Roman"/>
          <w:b/>
        </w:rPr>
        <w:t xml:space="preserve">Efektivitas Penerimaan Pajak Penerangan Jalan. </w:t>
      </w:r>
      <w:r w:rsidRPr="005973F1">
        <w:rPr>
          <w:rFonts w:ascii="Times New Roman" w:hAnsi="Times New Roman" w:cs="Times New Roman"/>
        </w:rPr>
        <w:t>Efektifitas Penerimaan Pajak Penerangan Jalan di Kota Bitung dihitung dengan membandingkan jumlah penerimaan Pajak Penerangan Jalan dengan target Pajak Penerangan Jalan di Kota Bitung</w:t>
      </w:r>
      <w:r w:rsidR="007C157D" w:rsidRPr="005973F1">
        <w:rPr>
          <w:rFonts w:ascii="Times New Roman" w:hAnsi="Times New Roman" w:cs="Times New Roman"/>
        </w:rPr>
        <w:t xml:space="preserve"> dengan rumus :</w:t>
      </w:r>
    </w:p>
    <w:p w:rsidR="00114F63" w:rsidRPr="005973F1" w:rsidRDefault="007C157D" w:rsidP="007C157D">
      <w:pPr>
        <w:spacing w:after="0"/>
        <w:ind w:left="709"/>
        <w:jc w:val="both"/>
        <w:rPr>
          <w:rFonts w:ascii="Times New Roman" w:hAnsi="Times New Roman" w:cs="Times New Roman"/>
        </w:rPr>
      </w:pPr>
      <w:r w:rsidRPr="005973F1">
        <w:rPr>
          <w:rFonts w:ascii="Times New Roman" w:hAnsi="Times New Roman" w:cs="Times New Roman"/>
          <w:lang w:val="en-US"/>
        </w:rPr>
        <w:drawing>
          <wp:inline distT="0" distB="0" distL="0" distR="0" wp14:anchorId="3A417E13" wp14:editId="7D8E6CE6">
            <wp:extent cx="3651504" cy="271272"/>
            <wp:effectExtent l="0" t="0" r="0" b="0"/>
            <wp:docPr id="70676" name="Picture 70676"/>
            <wp:cNvGraphicFramePr/>
            <a:graphic xmlns:a="http://schemas.openxmlformats.org/drawingml/2006/main">
              <a:graphicData uri="http://schemas.openxmlformats.org/drawingml/2006/picture">
                <pic:pic xmlns:pic="http://schemas.openxmlformats.org/drawingml/2006/picture">
                  <pic:nvPicPr>
                    <pic:cNvPr id="70676" name="Picture 70676"/>
                    <pic:cNvPicPr/>
                  </pic:nvPicPr>
                  <pic:blipFill>
                    <a:blip r:embed="rId8"/>
                    <a:stretch>
                      <a:fillRect/>
                    </a:stretch>
                  </pic:blipFill>
                  <pic:spPr>
                    <a:xfrm>
                      <a:off x="0" y="0"/>
                      <a:ext cx="3651504" cy="271272"/>
                    </a:xfrm>
                    <a:prstGeom prst="rect">
                      <a:avLst/>
                    </a:prstGeom>
                  </pic:spPr>
                </pic:pic>
              </a:graphicData>
            </a:graphic>
          </wp:inline>
        </w:drawing>
      </w:r>
    </w:p>
    <w:p w:rsidR="007C157D" w:rsidRPr="005973F1" w:rsidRDefault="007C157D" w:rsidP="007C157D">
      <w:pPr>
        <w:spacing w:after="0"/>
        <w:jc w:val="both"/>
        <w:rPr>
          <w:rFonts w:ascii="Times New Roman" w:hAnsi="Times New Roman" w:cs="Times New Roman"/>
        </w:rPr>
      </w:pPr>
      <w:r w:rsidRPr="005973F1">
        <w:rPr>
          <w:rFonts w:ascii="Times New Roman" w:hAnsi="Times New Roman" w:cs="Times New Roman"/>
        </w:rPr>
        <w:t xml:space="preserve">Besarnya Efektifitas penerimaan Pajak Penerangan Jalan di Kota Bitung dapat dilihat pada Tabel 3 : </w:t>
      </w:r>
    </w:p>
    <w:p w:rsidR="007C157D" w:rsidRPr="005973F1" w:rsidRDefault="007C157D" w:rsidP="007C157D">
      <w:pPr>
        <w:spacing w:after="0"/>
        <w:jc w:val="both"/>
        <w:rPr>
          <w:rFonts w:ascii="Times New Roman" w:hAnsi="Times New Roman" w:cs="Times New Roman"/>
        </w:rPr>
      </w:pPr>
    </w:p>
    <w:p w:rsidR="007C157D" w:rsidRPr="005973F1" w:rsidRDefault="007C157D" w:rsidP="007C157D">
      <w:pPr>
        <w:spacing w:after="0"/>
        <w:jc w:val="both"/>
        <w:rPr>
          <w:rFonts w:ascii="Times New Roman" w:hAnsi="Times New Roman" w:cs="Times New Roman"/>
          <w:b/>
        </w:rPr>
      </w:pPr>
      <w:r w:rsidRPr="005973F1">
        <w:rPr>
          <w:rFonts w:ascii="Times New Roman" w:hAnsi="Times New Roman" w:cs="Times New Roman"/>
          <w:b/>
        </w:rPr>
        <w:t>Tabel 3. Efektivitas Penerimaan Pajak Penerangan Jalan Kota Bitung Tahun Anggaran 2016 – 2020</w:t>
      </w:r>
    </w:p>
    <w:tbl>
      <w:tblPr>
        <w:tblStyle w:val="TableGrid"/>
        <w:tblW w:w="0" w:type="auto"/>
        <w:tblLook w:val="04A0" w:firstRow="1" w:lastRow="0" w:firstColumn="1" w:lastColumn="0" w:noHBand="0" w:noVBand="1"/>
      </w:tblPr>
      <w:tblGrid>
        <w:gridCol w:w="1271"/>
        <w:gridCol w:w="3119"/>
        <w:gridCol w:w="3118"/>
        <w:gridCol w:w="1509"/>
      </w:tblGrid>
      <w:tr w:rsidR="007C157D" w:rsidRPr="005973F1" w:rsidTr="00DE5CF7">
        <w:tc>
          <w:tcPr>
            <w:tcW w:w="1271" w:type="dxa"/>
            <w:tcBorders>
              <w:left w:val="nil"/>
              <w:right w:val="nil"/>
            </w:tcBorders>
          </w:tcPr>
          <w:p w:rsidR="007C157D" w:rsidRPr="005973F1" w:rsidRDefault="007C157D" w:rsidP="007C157D">
            <w:pPr>
              <w:jc w:val="center"/>
              <w:rPr>
                <w:rFonts w:ascii="Times New Roman" w:hAnsi="Times New Roman" w:cs="Times New Roman"/>
                <w:b/>
              </w:rPr>
            </w:pPr>
            <w:r w:rsidRPr="005973F1">
              <w:rPr>
                <w:rFonts w:ascii="Times New Roman" w:hAnsi="Times New Roman" w:cs="Times New Roman"/>
                <w:b/>
              </w:rPr>
              <w:t>Tahun Anggaran</w:t>
            </w:r>
          </w:p>
        </w:tc>
        <w:tc>
          <w:tcPr>
            <w:tcW w:w="3119" w:type="dxa"/>
            <w:tcBorders>
              <w:left w:val="nil"/>
              <w:right w:val="nil"/>
            </w:tcBorders>
          </w:tcPr>
          <w:p w:rsidR="007C157D" w:rsidRPr="005973F1" w:rsidRDefault="007C157D" w:rsidP="007C157D">
            <w:pPr>
              <w:jc w:val="center"/>
              <w:rPr>
                <w:rFonts w:ascii="Times New Roman" w:hAnsi="Times New Roman" w:cs="Times New Roman"/>
                <w:b/>
              </w:rPr>
            </w:pPr>
            <w:r w:rsidRPr="005973F1">
              <w:rPr>
                <w:rFonts w:ascii="Times New Roman" w:hAnsi="Times New Roman" w:cs="Times New Roman"/>
                <w:b/>
              </w:rPr>
              <w:t xml:space="preserve">Realisasi Pajak Penerangan Jalan </w:t>
            </w:r>
          </w:p>
        </w:tc>
        <w:tc>
          <w:tcPr>
            <w:tcW w:w="3118" w:type="dxa"/>
            <w:tcBorders>
              <w:left w:val="nil"/>
              <w:right w:val="nil"/>
            </w:tcBorders>
          </w:tcPr>
          <w:p w:rsidR="007C157D" w:rsidRPr="005973F1" w:rsidRDefault="007C157D" w:rsidP="007C157D">
            <w:pPr>
              <w:jc w:val="center"/>
              <w:rPr>
                <w:rFonts w:ascii="Times New Roman" w:hAnsi="Times New Roman" w:cs="Times New Roman"/>
                <w:b/>
              </w:rPr>
            </w:pPr>
            <w:r w:rsidRPr="005973F1">
              <w:rPr>
                <w:rFonts w:ascii="Times New Roman" w:hAnsi="Times New Roman" w:cs="Times New Roman"/>
                <w:b/>
              </w:rPr>
              <w:t xml:space="preserve">Target Pajak Penerangan Jalan </w:t>
            </w:r>
          </w:p>
        </w:tc>
        <w:tc>
          <w:tcPr>
            <w:tcW w:w="1509" w:type="dxa"/>
            <w:tcBorders>
              <w:left w:val="nil"/>
              <w:right w:val="nil"/>
            </w:tcBorders>
          </w:tcPr>
          <w:p w:rsidR="007C157D" w:rsidRPr="005973F1" w:rsidRDefault="007C157D" w:rsidP="007C157D">
            <w:pPr>
              <w:jc w:val="center"/>
              <w:rPr>
                <w:rFonts w:ascii="Times New Roman" w:hAnsi="Times New Roman" w:cs="Times New Roman"/>
                <w:b/>
              </w:rPr>
            </w:pPr>
            <w:r w:rsidRPr="005973F1">
              <w:rPr>
                <w:rFonts w:ascii="Times New Roman" w:hAnsi="Times New Roman" w:cs="Times New Roman"/>
                <w:b/>
              </w:rPr>
              <w:t>Efektivitas (%)</w:t>
            </w:r>
          </w:p>
        </w:tc>
      </w:tr>
      <w:tr w:rsidR="007C157D" w:rsidRPr="005973F1" w:rsidTr="00DE5CF7">
        <w:tc>
          <w:tcPr>
            <w:tcW w:w="1271" w:type="dxa"/>
            <w:tcBorders>
              <w:left w:val="nil"/>
              <w:right w:val="nil"/>
            </w:tcBorders>
          </w:tcPr>
          <w:p w:rsidR="007C157D" w:rsidRPr="005973F1" w:rsidRDefault="007C157D" w:rsidP="007C157D">
            <w:pPr>
              <w:jc w:val="center"/>
              <w:rPr>
                <w:rFonts w:ascii="Times New Roman" w:hAnsi="Times New Roman" w:cs="Times New Roman"/>
              </w:rPr>
            </w:pPr>
            <w:r w:rsidRPr="005973F1">
              <w:rPr>
                <w:rFonts w:ascii="Times New Roman" w:hAnsi="Times New Roman" w:cs="Times New Roman"/>
              </w:rPr>
              <w:t>2016</w:t>
            </w:r>
          </w:p>
        </w:tc>
        <w:tc>
          <w:tcPr>
            <w:tcW w:w="3119" w:type="dxa"/>
            <w:tcBorders>
              <w:left w:val="nil"/>
              <w:right w:val="nil"/>
            </w:tcBorders>
          </w:tcPr>
          <w:p w:rsidR="007C157D" w:rsidRPr="005973F1" w:rsidRDefault="007C157D" w:rsidP="007C157D">
            <w:pPr>
              <w:jc w:val="center"/>
              <w:rPr>
                <w:rFonts w:ascii="Times New Roman" w:hAnsi="Times New Roman" w:cs="Times New Roman"/>
              </w:rPr>
            </w:pPr>
            <w:r w:rsidRPr="005973F1">
              <w:rPr>
                <w:rFonts w:ascii="Times New Roman" w:hAnsi="Times New Roman" w:cs="Times New Roman"/>
              </w:rPr>
              <w:t>12.522.779.740</w:t>
            </w:r>
          </w:p>
        </w:tc>
        <w:tc>
          <w:tcPr>
            <w:tcW w:w="3118" w:type="dxa"/>
            <w:tcBorders>
              <w:left w:val="nil"/>
              <w:right w:val="nil"/>
            </w:tcBorders>
          </w:tcPr>
          <w:p w:rsidR="007C157D" w:rsidRPr="005973F1" w:rsidRDefault="007C157D" w:rsidP="007C157D">
            <w:pPr>
              <w:jc w:val="center"/>
              <w:rPr>
                <w:rFonts w:ascii="Times New Roman" w:hAnsi="Times New Roman" w:cs="Times New Roman"/>
              </w:rPr>
            </w:pPr>
            <w:r w:rsidRPr="005973F1">
              <w:rPr>
                <w:rFonts w:ascii="Times New Roman" w:hAnsi="Times New Roman" w:cs="Times New Roman"/>
              </w:rPr>
              <w:t>12.500.000.000</w:t>
            </w:r>
          </w:p>
        </w:tc>
        <w:tc>
          <w:tcPr>
            <w:tcW w:w="1509" w:type="dxa"/>
            <w:tcBorders>
              <w:left w:val="nil"/>
              <w:right w:val="nil"/>
            </w:tcBorders>
          </w:tcPr>
          <w:p w:rsidR="007C157D" w:rsidRPr="005973F1" w:rsidRDefault="00DE5CF7" w:rsidP="007C157D">
            <w:pPr>
              <w:jc w:val="center"/>
              <w:rPr>
                <w:rFonts w:ascii="Times New Roman" w:hAnsi="Times New Roman" w:cs="Times New Roman"/>
              </w:rPr>
            </w:pPr>
            <w:r w:rsidRPr="005973F1">
              <w:rPr>
                <w:rFonts w:ascii="Times New Roman" w:hAnsi="Times New Roman" w:cs="Times New Roman"/>
              </w:rPr>
              <w:t>100,18</w:t>
            </w:r>
          </w:p>
        </w:tc>
      </w:tr>
      <w:tr w:rsidR="007C157D" w:rsidRPr="005973F1" w:rsidTr="00DE5CF7">
        <w:tc>
          <w:tcPr>
            <w:tcW w:w="1271" w:type="dxa"/>
            <w:tcBorders>
              <w:left w:val="nil"/>
              <w:right w:val="nil"/>
            </w:tcBorders>
          </w:tcPr>
          <w:p w:rsidR="007C157D" w:rsidRPr="005973F1" w:rsidRDefault="007C157D" w:rsidP="007C157D">
            <w:pPr>
              <w:jc w:val="center"/>
              <w:rPr>
                <w:rFonts w:ascii="Times New Roman" w:hAnsi="Times New Roman" w:cs="Times New Roman"/>
              </w:rPr>
            </w:pPr>
            <w:r w:rsidRPr="005973F1">
              <w:rPr>
                <w:rFonts w:ascii="Times New Roman" w:hAnsi="Times New Roman" w:cs="Times New Roman"/>
              </w:rPr>
              <w:t>2017</w:t>
            </w:r>
          </w:p>
        </w:tc>
        <w:tc>
          <w:tcPr>
            <w:tcW w:w="3119" w:type="dxa"/>
            <w:tcBorders>
              <w:left w:val="nil"/>
              <w:right w:val="nil"/>
            </w:tcBorders>
          </w:tcPr>
          <w:p w:rsidR="007C157D" w:rsidRPr="005973F1" w:rsidRDefault="007C157D" w:rsidP="007C157D">
            <w:pPr>
              <w:jc w:val="center"/>
              <w:rPr>
                <w:rFonts w:ascii="Times New Roman" w:hAnsi="Times New Roman" w:cs="Times New Roman"/>
              </w:rPr>
            </w:pPr>
            <w:r w:rsidRPr="005973F1">
              <w:rPr>
                <w:rFonts w:ascii="Times New Roman" w:hAnsi="Times New Roman" w:cs="Times New Roman"/>
              </w:rPr>
              <w:t>14.931.246.641</w:t>
            </w:r>
          </w:p>
        </w:tc>
        <w:tc>
          <w:tcPr>
            <w:tcW w:w="3118" w:type="dxa"/>
            <w:tcBorders>
              <w:left w:val="nil"/>
              <w:right w:val="nil"/>
            </w:tcBorders>
          </w:tcPr>
          <w:p w:rsidR="007C157D" w:rsidRPr="005973F1" w:rsidRDefault="007C157D" w:rsidP="007C157D">
            <w:pPr>
              <w:jc w:val="center"/>
              <w:rPr>
                <w:rFonts w:ascii="Times New Roman" w:hAnsi="Times New Roman" w:cs="Times New Roman"/>
              </w:rPr>
            </w:pPr>
            <w:r w:rsidRPr="005973F1">
              <w:rPr>
                <w:rFonts w:ascii="Times New Roman" w:hAnsi="Times New Roman" w:cs="Times New Roman"/>
              </w:rPr>
              <w:t>13.000.000.000</w:t>
            </w:r>
          </w:p>
        </w:tc>
        <w:tc>
          <w:tcPr>
            <w:tcW w:w="1509" w:type="dxa"/>
            <w:tcBorders>
              <w:left w:val="nil"/>
              <w:right w:val="nil"/>
            </w:tcBorders>
          </w:tcPr>
          <w:p w:rsidR="007C157D" w:rsidRPr="005973F1" w:rsidRDefault="00DE5CF7" w:rsidP="007C157D">
            <w:pPr>
              <w:jc w:val="center"/>
              <w:rPr>
                <w:rFonts w:ascii="Times New Roman" w:hAnsi="Times New Roman" w:cs="Times New Roman"/>
              </w:rPr>
            </w:pPr>
            <w:r w:rsidRPr="005973F1">
              <w:rPr>
                <w:rFonts w:ascii="Times New Roman" w:hAnsi="Times New Roman" w:cs="Times New Roman"/>
              </w:rPr>
              <w:t>114,85</w:t>
            </w:r>
          </w:p>
        </w:tc>
      </w:tr>
      <w:tr w:rsidR="007C157D" w:rsidRPr="005973F1" w:rsidTr="00DE5CF7">
        <w:tc>
          <w:tcPr>
            <w:tcW w:w="1271" w:type="dxa"/>
            <w:tcBorders>
              <w:left w:val="nil"/>
              <w:right w:val="nil"/>
            </w:tcBorders>
          </w:tcPr>
          <w:p w:rsidR="007C157D" w:rsidRPr="005973F1" w:rsidRDefault="00DE5CF7" w:rsidP="007C157D">
            <w:pPr>
              <w:jc w:val="center"/>
              <w:rPr>
                <w:rFonts w:ascii="Times New Roman" w:hAnsi="Times New Roman" w:cs="Times New Roman"/>
              </w:rPr>
            </w:pPr>
            <w:r w:rsidRPr="005973F1">
              <w:rPr>
                <w:rFonts w:ascii="Times New Roman" w:hAnsi="Times New Roman" w:cs="Times New Roman"/>
              </w:rPr>
              <w:t>2018</w:t>
            </w:r>
          </w:p>
        </w:tc>
        <w:tc>
          <w:tcPr>
            <w:tcW w:w="3119" w:type="dxa"/>
            <w:tcBorders>
              <w:left w:val="nil"/>
              <w:right w:val="nil"/>
            </w:tcBorders>
          </w:tcPr>
          <w:p w:rsidR="007C157D" w:rsidRPr="005973F1" w:rsidRDefault="00DE5CF7" w:rsidP="007C157D">
            <w:pPr>
              <w:jc w:val="center"/>
              <w:rPr>
                <w:rFonts w:ascii="Times New Roman" w:hAnsi="Times New Roman" w:cs="Times New Roman"/>
              </w:rPr>
            </w:pPr>
            <w:r w:rsidRPr="005973F1">
              <w:rPr>
                <w:rFonts w:ascii="Times New Roman" w:hAnsi="Times New Roman" w:cs="Times New Roman"/>
              </w:rPr>
              <w:t>18.498.678.295</w:t>
            </w:r>
          </w:p>
        </w:tc>
        <w:tc>
          <w:tcPr>
            <w:tcW w:w="3118" w:type="dxa"/>
            <w:tcBorders>
              <w:left w:val="nil"/>
              <w:right w:val="nil"/>
            </w:tcBorders>
          </w:tcPr>
          <w:p w:rsidR="007C157D" w:rsidRPr="005973F1" w:rsidRDefault="00DE5CF7" w:rsidP="007C157D">
            <w:pPr>
              <w:jc w:val="center"/>
              <w:rPr>
                <w:rFonts w:ascii="Times New Roman" w:hAnsi="Times New Roman" w:cs="Times New Roman"/>
              </w:rPr>
            </w:pPr>
            <w:r w:rsidRPr="005973F1">
              <w:rPr>
                <w:rFonts w:ascii="Times New Roman" w:hAnsi="Times New Roman" w:cs="Times New Roman"/>
              </w:rPr>
              <w:t>14.500.000.000</w:t>
            </w:r>
          </w:p>
        </w:tc>
        <w:tc>
          <w:tcPr>
            <w:tcW w:w="1509" w:type="dxa"/>
            <w:tcBorders>
              <w:left w:val="nil"/>
              <w:right w:val="nil"/>
            </w:tcBorders>
          </w:tcPr>
          <w:p w:rsidR="007C157D" w:rsidRPr="005973F1" w:rsidRDefault="00DE5CF7" w:rsidP="007C157D">
            <w:pPr>
              <w:jc w:val="center"/>
              <w:rPr>
                <w:rFonts w:ascii="Times New Roman" w:hAnsi="Times New Roman" w:cs="Times New Roman"/>
              </w:rPr>
            </w:pPr>
            <w:r w:rsidRPr="005973F1">
              <w:rPr>
                <w:rFonts w:ascii="Times New Roman" w:hAnsi="Times New Roman" w:cs="Times New Roman"/>
              </w:rPr>
              <w:t>127,58</w:t>
            </w:r>
          </w:p>
        </w:tc>
      </w:tr>
      <w:tr w:rsidR="007C157D" w:rsidRPr="005973F1" w:rsidTr="00DE5CF7">
        <w:tc>
          <w:tcPr>
            <w:tcW w:w="1271" w:type="dxa"/>
            <w:tcBorders>
              <w:left w:val="nil"/>
              <w:right w:val="nil"/>
            </w:tcBorders>
          </w:tcPr>
          <w:p w:rsidR="007C157D" w:rsidRPr="005973F1" w:rsidRDefault="00DE5CF7" w:rsidP="007C157D">
            <w:pPr>
              <w:jc w:val="center"/>
              <w:rPr>
                <w:rFonts w:ascii="Times New Roman" w:hAnsi="Times New Roman" w:cs="Times New Roman"/>
              </w:rPr>
            </w:pPr>
            <w:r w:rsidRPr="005973F1">
              <w:rPr>
                <w:rFonts w:ascii="Times New Roman" w:hAnsi="Times New Roman" w:cs="Times New Roman"/>
              </w:rPr>
              <w:t>2019</w:t>
            </w:r>
          </w:p>
        </w:tc>
        <w:tc>
          <w:tcPr>
            <w:tcW w:w="3119" w:type="dxa"/>
            <w:tcBorders>
              <w:left w:val="nil"/>
              <w:right w:val="nil"/>
            </w:tcBorders>
          </w:tcPr>
          <w:p w:rsidR="007C157D" w:rsidRPr="005973F1" w:rsidRDefault="00DE5CF7" w:rsidP="007C157D">
            <w:pPr>
              <w:jc w:val="center"/>
              <w:rPr>
                <w:rFonts w:ascii="Times New Roman" w:hAnsi="Times New Roman" w:cs="Times New Roman"/>
              </w:rPr>
            </w:pPr>
            <w:r w:rsidRPr="005973F1">
              <w:rPr>
                <w:rFonts w:ascii="Times New Roman" w:hAnsi="Times New Roman" w:cs="Times New Roman"/>
              </w:rPr>
              <w:t>19.567.645.370</w:t>
            </w:r>
          </w:p>
        </w:tc>
        <w:tc>
          <w:tcPr>
            <w:tcW w:w="3118" w:type="dxa"/>
            <w:tcBorders>
              <w:left w:val="nil"/>
              <w:right w:val="nil"/>
            </w:tcBorders>
          </w:tcPr>
          <w:p w:rsidR="007C157D" w:rsidRPr="005973F1" w:rsidRDefault="00DE5CF7" w:rsidP="007C157D">
            <w:pPr>
              <w:jc w:val="center"/>
              <w:rPr>
                <w:rFonts w:ascii="Times New Roman" w:hAnsi="Times New Roman" w:cs="Times New Roman"/>
              </w:rPr>
            </w:pPr>
            <w:r w:rsidRPr="005973F1">
              <w:rPr>
                <w:rFonts w:ascii="Times New Roman" w:hAnsi="Times New Roman" w:cs="Times New Roman"/>
              </w:rPr>
              <w:t>16.223.011.699</w:t>
            </w:r>
          </w:p>
        </w:tc>
        <w:tc>
          <w:tcPr>
            <w:tcW w:w="1509" w:type="dxa"/>
            <w:tcBorders>
              <w:left w:val="nil"/>
              <w:right w:val="nil"/>
            </w:tcBorders>
          </w:tcPr>
          <w:p w:rsidR="007C157D" w:rsidRPr="005973F1" w:rsidRDefault="00DE5CF7" w:rsidP="007C157D">
            <w:pPr>
              <w:jc w:val="center"/>
              <w:rPr>
                <w:rFonts w:ascii="Times New Roman" w:hAnsi="Times New Roman" w:cs="Times New Roman"/>
              </w:rPr>
            </w:pPr>
            <w:r w:rsidRPr="005973F1">
              <w:rPr>
                <w:rFonts w:ascii="Times New Roman" w:hAnsi="Times New Roman" w:cs="Times New Roman"/>
              </w:rPr>
              <w:t>120,62</w:t>
            </w:r>
          </w:p>
        </w:tc>
      </w:tr>
      <w:tr w:rsidR="007C157D" w:rsidRPr="005973F1" w:rsidTr="00DE5CF7">
        <w:tc>
          <w:tcPr>
            <w:tcW w:w="1271" w:type="dxa"/>
            <w:tcBorders>
              <w:left w:val="nil"/>
              <w:right w:val="nil"/>
            </w:tcBorders>
          </w:tcPr>
          <w:p w:rsidR="007C157D" w:rsidRPr="005973F1" w:rsidRDefault="00DE5CF7" w:rsidP="007C157D">
            <w:pPr>
              <w:jc w:val="center"/>
              <w:rPr>
                <w:rFonts w:ascii="Times New Roman" w:hAnsi="Times New Roman" w:cs="Times New Roman"/>
              </w:rPr>
            </w:pPr>
            <w:r w:rsidRPr="005973F1">
              <w:rPr>
                <w:rFonts w:ascii="Times New Roman" w:hAnsi="Times New Roman" w:cs="Times New Roman"/>
              </w:rPr>
              <w:t>2020</w:t>
            </w:r>
          </w:p>
        </w:tc>
        <w:tc>
          <w:tcPr>
            <w:tcW w:w="3119" w:type="dxa"/>
            <w:tcBorders>
              <w:left w:val="nil"/>
              <w:right w:val="nil"/>
            </w:tcBorders>
          </w:tcPr>
          <w:p w:rsidR="007C157D" w:rsidRPr="005973F1" w:rsidRDefault="00DE5CF7" w:rsidP="007C157D">
            <w:pPr>
              <w:jc w:val="center"/>
              <w:rPr>
                <w:rFonts w:ascii="Times New Roman" w:hAnsi="Times New Roman" w:cs="Times New Roman"/>
              </w:rPr>
            </w:pPr>
            <w:r w:rsidRPr="005973F1">
              <w:rPr>
                <w:rFonts w:ascii="Times New Roman" w:hAnsi="Times New Roman" w:cs="Times New Roman"/>
              </w:rPr>
              <w:t>19.859.257.722</w:t>
            </w:r>
          </w:p>
        </w:tc>
        <w:tc>
          <w:tcPr>
            <w:tcW w:w="3118" w:type="dxa"/>
            <w:tcBorders>
              <w:left w:val="nil"/>
              <w:right w:val="nil"/>
            </w:tcBorders>
          </w:tcPr>
          <w:p w:rsidR="007C157D" w:rsidRPr="005973F1" w:rsidRDefault="00DE5CF7" w:rsidP="007C157D">
            <w:pPr>
              <w:jc w:val="center"/>
              <w:rPr>
                <w:rFonts w:ascii="Times New Roman" w:hAnsi="Times New Roman" w:cs="Times New Roman"/>
              </w:rPr>
            </w:pPr>
            <w:r w:rsidRPr="005973F1">
              <w:rPr>
                <w:rFonts w:ascii="Times New Roman" w:hAnsi="Times New Roman" w:cs="Times New Roman"/>
              </w:rPr>
              <w:t>15.923.011.699</w:t>
            </w:r>
          </w:p>
        </w:tc>
        <w:tc>
          <w:tcPr>
            <w:tcW w:w="1509" w:type="dxa"/>
            <w:tcBorders>
              <w:left w:val="nil"/>
              <w:right w:val="nil"/>
            </w:tcBorders>
          </w:tcPr>
          <w:p w:rsidR="007C157D" w:rsidRPr="005973F1" w:rsidRDefault="00DE5CF7" w:rsidP="007C157D">
            <w:pPr>
              <w:jc w:val="center"/>
              <w:rPr>
                <w:rFonts w:ascii="Times New Roman" w:hAnsi="Times New Roman" w:cs="Times New Roman"/>
              </w:rPr>
            </w:pPr>
            <w:r w:rsidRPr="005973F1">
              <w:rPr>
                <w:rFonts w:ascii="Times New Roman" w:hAnsi="Times New Roman" w:cs="Times New Roman"/>
              </w:rPr>
              <w:t>124,72</w:t>
            </w:r>
          </w:p>
        </w:tc>
      </w:tr>
    </w:tbl>
    <w:p w:rsidR="007C157D" w:rsidRPr="005973F1" w:rsidRDefault="00DE5CF7" w:rsidP="007C157D">
      <w:pPr>
        <w:spacing w:after="0"/>
        <w:jc w:val="both"/>
        <w:rPr>
          <w:rFonts w:ascii="Times New Roman" w:hAnsi="Times New Roman" w:cs="Times New Roman"/>
        </w:rPr>
      </w:pPr>
      <w:r w:rsidRPr="005973F1">
        <w:rPr>
          <w:rFonts w:ascii="Times New Roman" w:hAnsi="Times New Roman" w:cs="Times New Roman"/>
        </w:rPr>
        <w:t xml:space="preserve">Sumber : Data Olahan, 2021 </w:t>
      </w:r>
    </w:p>
    <w:p w:rsidR="00DE5CF7" w:rsidRPr="005973F1" w:rsidRDefault="00DE5CF7" w:rsidP="007C157D">
      <w:pPr>
        <w:spacing w:after="0"/>
        <w:jc w:val="both"/>
        <w:rPr>
          <w:rFonts w:ascii="Times New Roman" w:hAnsi="Times New Roman" w:cs="Times New Roman"/>
        </w:rPr>
      </w:pPr>
    </w:p>
    <w:p w:rsidR="00DE5CF7" w:rsidRPr="005973F1" w:rsidRDefault="00DE5CF7" w:rsidP="00DE5CF7">
      <w:pPr>
        <w:spacing w:after="0"/>
        <w:ind w:firstLine="709"/>
        <w:jc w:val="both"/>
        <w:rPr>
          <w:rFonts w:ascii="Times New Roman" w:hAnsi="Times New Roman" w:cs="Times New Roman"/>
        </w:rPr>
      </w:pPr>
      <w:r w:rsidRPr="005973F1">
        <w:rPr>
          <w:rFonts w:ascii="Times New Roman" w:hAnsi="Times New Roman" w:cs="Times New Roman"/>
        </w:rPr>
        <w:t>Dari perhitungan Tabel 3 diatas dapat dilihat bahwa efektifitas penerimaan Pajak Penerangan Jalan Kota Bitung pada tahun anggaran 201</w:t>
      </w:r>
      <w:r w:rsidR="00B43396" w:rsidRPr="005973F1">
        <w:rPr>
          <w:rFonts w:ascii="Times New Roman" w:hAnsi="Times New Roman" w:cs="Times New Roman"/>
        </w:rPr>
        <w:t>6-2020 bervariasi antara 100,18% sampai dengan 124,72</w:t>
      </w:r>
      <w:r w:rsidRPr="005973F1">
        <w:rPr>
          <w:rFonts w:ascii="Times New Roman" w:hAnsi="Times New Roman" w:cs="Times New Roman"/>
        </w:rPr>
        <w:t>%. Efektifitas terbesar terjadi pada tahun 2018 yaitu sebesar 127,5</w:t>
      </w:r>
      <w:r w:rsidR="00B43396" w:rsidRPr="005973F1">
        <w:rPr>
          <w:rFonts w:ascii="Times New Roman" w:hAnsi="Times New Roman" w:cs="Times New Roman"/>
        </w:rPr>
        <w:t>8</w:t>
      </w:r>
      <w:r w:rsidRPr="005973F1">
        <w:rPr>
          <w:rFonts w:ascii="Times New Roman" w:hAnsi="Times New Roman" w:cs="Times New Roman"/>
        </w:rPr>
        <w:t>% dan terendah pada tahun ang</w:t>
      </w:r>
      <w:r w:rsidR="00B43396" w:rsidRPr="005973F1">
        <w:rPr>
          <w:rFonts w:ascii="Times New Roman" w:hAnsi="Times New Roman" w:cs="Times New Roman"/>
        </w:rPr>
        <w:t>garan 2016 yaitu sebesar 100,18</w:t>
      </w:r>
      <w:r w:rsidRPr="005973F1">
        <w:rPr>
          <w:rFonts w:ascii="Times New Roman" w:hAnsi="Times New Roman" w:cs="Times New Roman"/>
        </w:rPr>
        <w:t>%. Pada tahun 2016 efektivitas yang diberikan Pajak Penerangan Jalan terha</w:t>
      </w:r>
      <w:r w:rsidR="00B43396" w:rsidRPr="005973F1">
        <w:rPr>
          <w:rFonts w:ascii="Times New Roman" w:hAnsi="Times New Roman" w:cs="Times New Roman"/>
        </w:rPr>
        <w:t>dap Pajak Daerah sebesar 100,18</w:t>
      </w:r>
      <w:r w:rsidRPr="005973F1">
        <w:rPr>
          <w:rFonts w:ascii="Times New Roman" w:hAnsi="Times New Roman" w:cs="Times New Roman"/>
        </w:rPr>
        <w:t>% sedangkan pada</w:t>
      </w:r>
      <w:r w:rsidR="00B43396" w:rsidRPr="005973F1">
        <w:rPr>
          <w:rFonts w:ascii="Times New Roman" w:hAnsi="Times New Roman" w:cs="Times New Roman"/>
        </w:rPr>
        <w:t xml:space="preserve"> tahun 2017 naik menjadi 114,85</w:t>
      </w:r>
      <w:r w:rsidRPr="005973F1">
        <w:rPr>
          <w:rFonts w:ascii="Times New Roman" w:hAnsi="Times New Roman" w:cs="Times New Roman"/>
        </w:rPr>
        <w:t>%, kemudian pada tahun 2018 efektivitas Pajak Penerangan Jalan sebesar 127,58%, tahun 2019 men</w:t>
      </w:r>
      <w:r w:rsidR="00B43396" w:rsidRPr="005973F1">
        <w:rPr>
          <w:rFonts w:ascii="Times New Roman" w:hAnsi="Times New Roman" w:cs="Times New Roman"/>
        </w:rPr>
        <w:t>galami penurunan menjadi 120,62</w:t>
      </w:r>
      <w:r w:rsidRPr="005973F1">
        <w:rPr>
          <w:rFonts w:ascii="Times New Roman" w:hAnsi="Times New Roman" w:cs="Times New Roman"/>
        </w:rPr>
        <w:t>%, dan pada tahun 2020 menga</w:t>
      </w:r>
      <w:r w:rsidR="00B43396" w:rsidRPr="005973F1">
        <w:rPr>
          <w:rFonts w:ascii="Times New Roman" w:hAnsi="Times New Roman" w:cs="Times New Roman"/>
        </w:rPr>
        <w:t>lami peningkatan sebesar 124,72</w:t>
      </w:r>
      <w:r w:rsidRPr="005973F1">
        <w:rPr>
          <w:rFonts w:ascii="Times New Roman" w:hAnsi="Times New Roman" w:cs="Times New Roman"/>
        </w:rPr>
        <w:t xml:space="preserve">%. </w:t>
      </w:r>
    </w:p>
    <w:p w:rsidR="00DE5CF7" w:rsidRPr="005973F1" w:rsidRDefault="00DE5CF7" w:rsidP="00DE5CF7">
      <w:pPr>
        <w:spacing w:after="0"/>
        <w:ind w:firstLine="709"/>
        <w:jc w:val="both"/>
        <w:rPr>
          <w:rFonts w:ascii="Times New Roman" w:hAnsi="Times New Roman" w:cs="Times New Roman"/>
        </w:rPr>
      </w:pPr>
      <w:r w:rsidRPr="005973F1">
        <w:rPr>
          <w:rFonts w:ascii="Times New Roman" w:hAnsi="Times New Roman" w:cs="Times New Roman"/>
        </w:rPr>
        <w:lastRenderedPageBreak/>
        <w:t>Dengan efektifitas rata</w:t>
      </w:r>
      <w:r w:rsidR="00B43396" w:rsidRPr="005973F1">
        <w:rPr>
          <w:rFonts w:ascii="Times New Roman" w:hAnsi="Times New Roman" w:cs="Times New Roman"/>
        </w:rPr>
        <w:t>-rata tiap tahun sebesar 117,59</w:t>
      </w:r>
      <w:r w:rsidRPr="005973F1">
        <w:rPr>
          <w:rFonts w:ascii="Times New Roman" w:hAnsi="Times New Roman" w:cs="Times New Roman"/>
        </w:rPr>
        <w:t xml:space="preserve">%, membuktikan bahwa penerimaan Pajak Penerangan Jalan sangat efektif di Kota Bitung. Besarnya efektifitas penerimaan Pajak Penerangan Jalan di Kota Bitung dapat dilihat pada tabel di bawah ini </w:t>
      </w:r>
      <w:r w:rsidR="006F7CDA" w:rsidRPr="005973F1">
        <w:rPr>
          <w:rFonts w:ascii="Times New Roman" w:hAnsi="Times New Roman" w:cs="Times New Roman"/>
        </w:rPr>
        <w:t>:</w:t>
      </w:r>
    </w:p>
    <w:p w:rsidR="00DE5CF7" w:rsidRPr="005973F1" w:rsidRDefault="00DE5CF7" w:rsidP="00DE5CF7">
      <w:pPr>
        <w:spacing w:after="0"/>
        <w:jc w:val="both"/>
        <w:rPr>
          <w:rFonts w:ascii="Times New Roman" w:hAnsi="Times New Roman" w:cs="Times New Roman"/>
        </w:rPr>
      </w:pPr>
    </w:p>
    <w:p w:rsidR="00DE5CF7" w:rsidRPr="005973F1" w:rsidRDefault="00DE5CF7" w:rsidP="00DE5CF7">
      <w:pPr>
        <w:spacing w:after="0"/>
        <w:jc w:val="both"/>
        <w:rPr>
          <w:rFonts w:ascii="Times New Roman" w:hAnsi="Times New Roman" w:cs="Times New Roman"/>
          <w:b/>
        </w:rPr>
      </w:pPr>
      <w:r w:rsidRPr="005973F1">
        <w:rPr>
          <w:rFonts w:ascii="Times New Roman" w:hAnsi="Times New Roman" w:cs="Times New Roman"/>
          <w:b/>
        </w:rPr>
        <w:t>Tabel 4. Kriteria Efektivitas Penerimaan Pajak Penerangan Jalan Kota Bitung Tahun Anggaran 2016 – 2020</w:t>
      </w:r>
    </w:p>
    <w:tbl>
      <w:tblPr>
        <w:tblStyle w:val="TableGrid"/>
        <w:tblW w:w="0" w:type="auto"/>
        <w:tblLook w:val="04A0" w:firstRow="1" w:lastRow="0" w:firstColumn="1" w:lastColumn="0" w:noHBand="0" w:noVBand="1"/>
      </w:tblPr>
      <w:tblGrid>
        <w:gridCol w:w="2122"/>
        <w:gridCol w:w="3402"/>
        <w:gridCol w:w="3493"/>
      </w:tblGrid>
      <w:tr w:rsidR="00DE5CF7" w:rsidRPr="005973F1" w:rsidTr="00E86E68">
        <w:tc>
          <w:tcPr>
            <w:tcW w:w="2122" w:type="dxa"/>
            <w:tcBorders>
              <w:left w:val="nil"/>
              <w:right w:val="nil"/>
            </w:tcBorders>
          </w:tcPr>
          <w:p w:rsidR="00DE5CF7" w:rsidRPr="005973F1" w:rsidRDefault="00DE5CF7" w:rsidP="00E86E68">
            <w:pPr>
              <w:jc w:val="center"/>
              <w:rPr>
                <w:rFonts w:ascii="Times New Roman" w:hAnsi="Times New Roman" w:cs="Times New Roman"/>
                <w:b/>
              </w:rPr>
            </w:pPr>
            <w:r w:rsidRPr="005973F1">
              <w:rPr>
                <w:rFonts w:ascii="Times New Roman" w:hAnsi="Times New Roman" w:cs="Times New Roman"/>
                <w:b/>
              </w:rPr>
              <w:t xml:space="preserve">Tahun Anggaran </w:t>
            </w:r>
          </w:p>
        </w:tc>
        <w:tc>
          <w:tcPr>
            <w:tcW w:w="3402" w:type="dxa"/>
            <w:tcBorders>
              <w:left w:val="nil"/>
              <w:right w:val="nil"/>
            </w:tcBorders>
          </w:tcPr>
          <w:p w:rsidR="00DE5CF7" w:rsidRPr="005973F1" w:rsidRDefault="006F7CDA" w:rsidP="00E86E68">
            <w:pPr>
              <w:jc w:val="center"/>
              <w:rPr>
                <w:rFonts w:ascii="Times New Roman" w:hAnsi="Times New Roman" w:cs="Times New Roman"/>
                <w:b/>
              </w:rPr>
            </w:pPr>
            <w:r w:rsidRPr="005973F1">
              <w:rPr>
                <w:rFonts w:ascii="Times New Roman" w:hAnsi="Times New Roman" w:cs="Times New Roman"/>
                <w:b/>
              </w:rPr>
              <w:t>Persentase Efektivitas</w:t>
            </w:r>
          </w:p>
        </w:tc>
        <w:tc>
          <w:tcPr>
            <w:tcW w:w="3493" w:type="dxa"/>
            <w:tcBorders>
              <w:left w:val="nil"/>
              <w:right w:val="nil"/>
            </w:tcBorders>
          </w:tcPr>
          <w:p w:rsidR="00DE5CF7" w:rsidRPr="005973F1" w:rsidRDefault="006F7CDA" w:rsidP="00E86E68">
            <w:pPr>
              <w:jc w:val="center"/>
              <w:rPr>
                <w:rFonts w:ascii="Times New Roman" w:hAnsi="Times New Roman" w:cs="Times New Roman"/>
                <w:b/>
              </w:rPr>
            </w:pPr>
            <w:r w:rsidRPr="005973F1">
              <w:rPr>
                <w:rFonts w:ascii="Times New Roman" w:hAnsi="Times New Roman" w:cs="Times New Roman"/>
                <w:b/>
              </w:rPr>
              <w:t>Kriteria</w:t>
            </w:r>
          </w:p>
        </w:tc>
      </w:tr>
      <w:tr w:rsidR="006F7CDA" w:rsidRPr="005973F1" w:rsidTr="00E86E68">
        <w:tc>
          <w:tcPr>
            <w:tcW w:w="2122" w:type="dxa"/>
            <w:tcBorders>
              <w:left w:val="nil"/>
              <w:right w:val="nil"/>
            </w:tcBorders>
          </w:tcPr>
          <w:p w:rsidR="006F7CDA" w:rsidRPr="005973F1" w:rsidRDefault="006F7CDA" w:rsidP="006F7CDA">
            <w:pPr>
              <w:jc w:val="center"/>
              <w:rPr>
                <w:rFonts w:ascii="Times New Roman" w:hAnsi="Times New Roman" w:cs="Times New Roman"/>
              </w:rPr>
            </w:pPr>
            <w:r w:rsidRPr="005973F1">
              <w:rPr>
                <w:rFonts w:ascii="Times New Roman" w:hAnsi="Times New Roman" w:cs="Times New Roman"/>
              </w:rPr>
              <w:t>2016</w:t>
            </w:r>
          </w:p>
        </w:tc>
        <w:tc>
          <w:tcPr>
            <w:tcW w:w="3402" w:type="dxa"/>
            <w:tcBorders>
              <w:left w:val="nil"/>
              <w:right w:val="nil"/>
            </w:tcBorders>
          </w:tcPr>
          <w:p w:rsidR="006F7CDA" w:rsidRPr="005973F1" w:rsidRDefault="006F7CDA" w:rsidP="006F7CDA">
            <w:pPr>
              <w:jc w:val="center"/>
              <w:rPr>
                <w:rFonts w:ascii="Times New Roman" w:hAnsi="Times New Roman" w:cs="Times New Roman"/>
              </w:rPr>
            </w:pPr>
            <w:r w:rsidRPr="005973F1">
              <w:rPr>
                <w:rFonts w:ascii="Times New Roman" w:hAnsi="Times New Roman" w:cs="Times New Roman"/>
              </w:rPr>
              <w:t>100,18</w:t>
            </w:r>
          </w:p>
        </w:tc>
        <w:tc>
          <w:tcPr>
            <w:tcW w:w="3493" w:type="dxa"/>
            <w:tcBorders>
              <w:left w:val="nil"/>
              <w:right w:val="nil"/>
            </w:tcBorders>
          </w:tcPr>
          <w:p w:rsidR="006F7CDA" w:rsidRPr="005973F1" w:rsidRDefault="006F7CDA" w:rsidP="006F7CDA">
            <w:pPr>
              <w:jc w:val="center"/>
              <w:rPr>
                <w:rFonts w:ascii="Times New Roman" w:hAnsi="Times New Roman" w:cs="Times New Roman"/>
              </w:rPr>
            </w:pPr>
            <w:r w:rsidRPr="005973F1">
              <w:rPr>
                <w:rFonts w:ascii="Times New Roman" w:hAnsi="Times New Roman" w:cs="Times New Roman"/>
              </w:rPr>
              <w:t>Sangat Efektif</w:t>
            </w:r>
          </w:p>
        </w:tc>
      </w:tr>
      <w:tr w:rsidR="006F7CDA" w:rsidRPr="005973F1" w:rsidTr="00E86E68">
        <w:tc>
          <w:tcPr>
            <w:tcW w:w="2122" w:type="dxa"/>
            <w:tcBorders>
              <w:left w:val="nil"/>
              <w:right w:val="nil"/>
            </w:tcBorders>
          </w:tcPr>
          <w:p w:rsidR="006F7CDA" w:rsidRPr="005973F1" w:rsidRDefault="006F7CDA" w:rsidP="006F7CDA">
            <w:pPr>
              <w:jc w:val="center"/>
              <w:rPr>
                <w:rFonts w:ascii="Times New Roman" w:hAnsi="Times New Roman" w:cs="Times New Roman"/>
              </w:rPr>
            </w:pPr>
            <w:r w:rsidRPr="005973F1">
              <w:rPr>
                <w:rFonts w:ascii="Times New Roman" w:hAnsi="Times New Roman" w:cs="Times New Roman"/>
              </w:rPr>
              <w:t>2017</w:t>
            </w:r>
          </w:p>
        </w:tc>
        <w:tc>
          <w:tcPr>
            <w:tcW w:w="3402" w:type="dxa"/>
            <w:tcBorders>
              <w:left w:val="nil"/>
              <w:right w:val="nil"/>
            </w:tcBorders>
          </w:tcPr>
          <w:p w:rsidR="006F7CDA" w:rsidRPr="005973F1" w:rsidRDefault="006F7CDA" w:rsidP="006F7CDA">
            <w:pPr>
              <w:jc w:val="center"/>
              <w:rPr>
                <w:rFonts w:ascii="Times New Roman" w:hAnsi="Times New Roman" w:cs="Times New Roman"/>
              </w:rPr>
            </w:pPr>
            <w:r w:rsidRPr="005973F1">
              <w:rPr>
                <w:rFonts w:ascii="Times New Roman" w:hAnsi="Times New Roman" w:cs="Times New Roman"/>
              </w:rPr>
              <w:t>114,85</w:t>
            </w:r>
          </w:p>
        </w:tc>
        <w:tc>
          <w:tcPr>
            <w:tcW w:w="3493" w:type="dxa"/>
            <w:tcBorders>
              <w:left w:val="nil"/>
              <w:right w:val="nil"/>
            </w:tcBorders>
          </w:tcPr>
          <w:p w:rsidR="006F7CDA" w:rsidRPr="005973F1" w:rsidRDefault="006F7CDA" w:rsidP="006F7CDA">
            <w:pPr>
              <w:jc w:val="center"/>
              <w:rPr>
                <w:rFonts w:ascii="Times New Roman" w:hAnsi="Times New Roman" w:cs="Times New Roman"/>
              </w:rPr>
            </w:pPr>
            <w:r w:rsidRPr="005973F1">
              <w:rPr>
                <w:rFonts w:ascii="Times New Roman" w:hAnsi="Times New Roman" w:cs="Times New Roman"/>
              </w:rPr>
              <w:t>Sangat Efektif</w:t>
            </w:r>
          </w:p>
        </w:tc>
      </w:tr>
      <w:tr w:rsidR="006F7CDA" w:rsidRPr="005973F1" w:rsidTr="00E86E68">
        <w:tc>
          <w:tcPr>
            <w:tcW w:w="2122" w:type="dxa"/>
            <w:tcBorders>
              <w:left w:val="nil"/>
              <w:right w:val="nil"/>
            </w:tcBorders>
          </w:tcPr>
          <w:p w:rsidR="006F7CDA" w:rsidRPr="005973F1" w:rsidRDefault="006F7CDA" w:rsidP="006F7CDA">
            <w:pPr>
              <w:jc w:val="center"/>
              <w:rPr>
                <w:rFonts w:ascii="Times New Roman" w:hAnsi="Times New Roman" w:cs="Times New Roman"/>
              </w:rPr>
            </w:pPr>
            <w:r w:rsidRPr="005973F1">
              <w:rPr>
                <w:rFonts w:ascii="Times New Roman" w:hAnsi="Times New Roman" w:cs="Times New Roman"/>
              </w:rPr>
              <w:t>2018</w:t>
            </w:r>
          </w:p>
        </w:tc>
        <w:tc>
          <w:tcPr>
            <w:tcW w:w="3402" w:type="dxa"/>
            <w:tcBorders>
              <w:left w:val="nil"/>
              <w:right w:val="nil"/>
            </w:tcBorders>
          </w:tcPr>
          <w:p w:rsidR="006F7CDA" w:rsidRPr="005973F1" w:rsidRDefault="006F7CDA" w:rsidP="006F7CDA">
            <w:pPr>
              <w:jc w:val="center"/>
              <w:rPr>
                <w:rFonts w:ascii="Times New Roman" w:hAnsi="Times New Roman" w:cs="Times New Roman"/>
              </w:rPr>
            </w:pPr>
            <w:r w:rsidRPr="005973F1">
              <w:rPr>
                <w:rFonts w:ascii="Times New Roman" w:hAnsi="Times New Roman" w:cs="Times New Roman"/>
              </w:rPr>
              <w:t>127,58</w:t>
            </w:r>
          </w:p>
        </w:tc>
        <w:tc>
          <w:tcPr>
            <w:tcW w:w="3493" w:type="dxa"/>
            <w:tcBorders>
              <w:left w:val="nil"/>
              <w:right w:val="nil"/>
            </w:tcBorders>
          </w:tcPr>
          <w:p w:rsidR="006F7CDA" w:rsidRPr="005973F1" w:rsidRDefault="006F7CDA" w:rsidP="006F7CDA">
            <w:pPr>
              <w:jc w:val="center"/>
              <w:rPr>
                <w:rFonts w:ascii="Times New Roman" w:hAnsi="Times New Roman" w:cs="Times New Roman"/>
              </w:rPr>
            </w:pPr>
            <w:r w:rsidRPr="005973F1">
              <w:rPr>
                <w:rFonts w:ascii="Times New Roman" w:hAnsi="Times New Roman" w:cs="Times New Roman"/>
              </w:rPr>
              <w:t>Sangat Efektif</w:t>
            </w:r>
          </w:p>
        </w:tc>
      </w:tr>
      <w:tr w:rsidR="006F7CDA" w:rsidRPr="005973F1" w:rsidTr="00E86E68">
        <w:tc>
          <w:tcPr>
            <w:tcW w:w="2122" w:type="dxa"/>
            <w:tcBorders>
              <w:left w:val="nil"/>
              <w:right w:val="nil"/>
            </w:tcBorders>
          </w:tcPr>
          <w:p w:rsidR="006F7CDA" w:rsidRPr="005973F1" w:rsidRDefault="006F7CDA" w:rsidP="006F7CDA">
            <w:pPr>
              <w:jc w:val="center"/>
              <w:rPr>
                <w:rFonts w:ascii="Times New Roman" w:hAnsi="Times New Roman" w:cs="Times New Roman"/>
              </w:rPr>
            </w:pPr>
            <w:r w:rsidRPr="005973F1">
              <w:rPr>
                <w:rFonts w:ascii="Times New Roman" w:hAnsi="Times New Roman" w:cs="Times New Roman"/>
              </w:rPr>
              <w:t>2019</w:t>
            </w:r>
          </w:p>
        </w:tc>
        <w:tc>
          <w:tcPr>
            <w:tcW w:w="3402" w:type="dxa"/>
            <w:tcBorders>
              <w:left w:val="nil"/>
              <w:right w:val="nil"/>
            </w:tcBorders>
          </w:tcPr>
          <w:p w:rsidR="006F7CDA" w:rsidRPr="005973F1" w:rsidRDefault="006F7CDA" w:rsidP="006F7CDA">
            <w:pPr>
              <w:jc w:val="center"/>
              <w:rPr>
                <w:rFonts w:ascii="Times New Roman" w:hAnsi="Times New Roman" w:cs="Times New Roman"/>
              </w:rPr>
            </w:pPr>
            <w:r w:rsidRPr="005973F1">
              <w:rPr>
                <w:rFonts w:ascii="Times New Roman" w:hAnsi="Times New Roman" w:cs="Times New Roman"/>
              </w:rPr>
              <w:t>120,62</w:t>
            </w:r>
          </w:p>
        </w:tc>
        <w:tc>
          <w:tcPr>
            <w:tcW w:w="3493" w:type="dxa"/>
            <w:tcBorders>
              <w:left w:val="nil"/>
              <w:right w:val="nil"/>
            </w:tcBorders>
          </w:tcPr>
          <w:p w:rsidR="006F7CDA" w:rsidRPr="005973F1" w:rsidRDefault="006F7CDA" w:rsidP="006F7CDA">
            <w:pPr>
              <w:jc w:val="center"/>
              <w:rPr>
                <w:rFonts w:ascii="Times New Roman" w:hAnsi="Times New Roman" w:cs="Times New Roman"/>
              </w:rPr>
            </w:pPr>
            <w:r w:rsidRPr="005973F1">
              <w:rPr>
                <w:rFonts w:ascii="Times New Roman" w:hAnsi="Times New Roman" w:cs="Times New Roman"/>
              </w:rPr>
              <w:t>Sangat Efektif</w:t>
            </w:r>
          </w:p>
        </w:tc>
      </w:tr>
      <w:tr w:rsidR="006F7CDA" w:rsidRPr="005973F1" w:rsidTr="00E86E68">
        <w:tc>
          <w:tcPr>
            <w:tcW w:w="2122" w:type="dxa"/>
            <w:tcBorders>
              <w:left w:val="nil"/>
              <w:right w:val="nil"/>
            </w:tcBorders>
          </w:tcPr>
          <w:p w:rsidR="006F7CDA" w:rsidRPr="005973F1" w:rsidRDefault="006F7CDA" w:rsidP="006F7CDA">
            <w:pPr>
              <w:jc w:val="center"/>
              <w:rPr>
                <w:rFonts w:ascii="Times New Roman" w:hAnsi="Times New Roman" w:cs="Times New Roman"/>
              </w:rPr>
            </w:pPr>
            <w:r w:rsidRPr="005973F1">
              <w:rPr>
                <w:rFonts w:ascii="Times New Roman" w:hAnsi="Times New Roman" w:cs="Times New Roman"/>
              </w:rPr>
              <w:t>2020</w:t>
            </w:r>
          </w:p>
        </w:tc>
        <w:tc>
          <w:tcPr>
            <w:tcW w:w="3402" w:type="dxa"/>
            <w:tcBorders>
              <w:left w:val="nil"/>
              <w:right w:val="nil"/>
            </w:tcBorders>
          </w:tcPr>
          <w:p w:rsidR="006F7CDA" w:rsidRPr="005973F1" w:rsidRDefault="006F7CDA" w:rsidP="006F7CDA">
            <w:pPr>
              <w:jc w:val="center"/>
              <w:rPr>
                <w:rFonts w:ascii="Times New Roman" w:hAnsi="Times New Roman" w:cs="Times New Roman"/>
              </w:rPr>
            </w:pPr>
            <w:r w:rsidRPr="005973F1">
              <w:rPr>
                <w:rFonts w:ascii="Times New Roman" w:hAnsi="Times New Roman" w:cs="Times New Roman"/>
              </w:rPr>
              <w:t>124,72</w:t>
            </w:r>
          </w:p>
        </w:tc>
        <w:tc>
          <w:tcPr>
            <w:tcW w:w="3493" w:type="dxa"/>
            <w:tcBorders>
              <w:left w:val="nil"/>
              <w:right w:val="nil"/>
            </w:tcBorders>
          </w:tcPr>
          <w:p w:rsidR="006F7CDA" w:rsidRPr="005973F1" w:rsidRDefault="006F7CDA" w:rsidP="006F7CDA">
            <w:pPr>
              <w:jc w:val="center"/>
              <w:rPr>
                <w:rFonts w:ascii="Times New Roman" w:hAnsi="Times New Roman" w:cs="Times New Roman"/>
              </w:rPr>
            </w:pPr>
            <w:r w:rsidRPr="005973F1">
              <w:rPr>
                <w:rFonts w:ascii="Times New Roman" w:hAnsi="Times New Roman" w:cs="Times New Roman"/>
              </w:rPr>
              <w:t>Sangat Efektif</w:t>
            </w:r>
          </w:p>
        </w:tc>
      </w:tr>
    </w:tbl>
    <w:p w:rsidR="006F7CDA" w:rsidRPr="005973F1" w:rsidRDefault="00DE5CF7" w:rsidP="00DE5CF7">
      <w:pPr>
        <w:spacing w:after="0"/>
        <w:jc w:val="both"/>
        <w:rPr>
          <w:rFonts w:ascii="Times New Roman" w:hAnsi="Times New Roman" w:cs="Times New Roman"/>
        </w:rPr>
      </w:pPr>
      <w:r w:rsidRPr="005973F1">
        <w:rPr>
          <w:rFonts w:ascii="Times New Roman" w:hAnsi="Times New Roman" w:cs="Times New Roman"/>
        </w:rPr>
        <w:t xml:space="preserve">Sumber : </w:t>
      </w:r>
      <w:r w:rsidR="006F7CDA" w:rsidRPr="005973F1">
        <w:rPr>
          <w:rFonts w:ascii="Times New Roman" w:hAnsi="Times New Roman" w:cs="Times New Roman"/>
        </w:rPr>
        <w:t>Data Olahan,</w:t>
      </w:r>
      <w:r w:rsidRPr="005973F1">
        <w:rPr>
          <w:rFonts w:ascii="Times New Roman" w:hAnsi="Times New Roman" w:cs="Times New Roman"/>
        </w:rPr>
        <w:t xml:space="preserve"> 2021</w:t>
      </w:r>
    </w:p>
    <w:p w:rsidR="006F7CDA" w:rsidRPr="005973F1" w:rsidRDefault="006F7CDA" w:rsidP="00DE5CF7">
      <w:pPr>
        <w:spacing w:after="0"/>
        <w:jc w:val="both"/>
        <w:rPr>
          <w:rFonts w:ascii="Times New Roman" w:hAnsi="Times New Roman" w:cs="Times New Roman"/>
        </w:rPr>
      </w:pPr>
    </w:p>
    <w:p w:rsidR="00B43396" w:rsidRPr="005973F1" w:rsidRDefault="00B43396" w:rsidP="00B43396">
      <w:pPr>
        <w:spacing w:after="0"/>
        <w:ind w:firstLine="720"/>
        <w:jc w:val="both"/>
        <w:rPr>
          <w:rFonts w:ascii="Times New Roman" w:hAnsi="Times New Roman" w:cs="Times New Roman"/>
        </w:rPr>
      </w:pPr>
      <w:r w:rsidRPr="005973F1">
        <w:rPr>
          <w:rFonts w:ascii="Times New Roman" w:hAnsi="Times New Roman" w:cs="Times New Roman"/>
        </w:rPr>
        <w:t>Pada Tabel 4 diatas skala pengukuran efektifitas penerimaan Pajak Penerangan Jalan dapat dilihat bahwa dalam lima tahun terakhir yaitu pada tahun 2016, 2017, 2018, 2019, dan 2020 mendapat skala peringkat sangat efektif.</w:t>
      </w:r>
    </w:p>
    <w:p w:rsidR="006F7CDA" w:rsidRPr="005973F1" w:rsidRDefault="006F7CDA" w:rsidP="00DE5CF7">
      <w:pPr>
        <w:spacing w:after="0"/>
        <w:jc w:val="both"/>
        <w:rPr>
          <w:rFonts w:ascii="Times New Roman" w:hAnsi="Times New Roman" w:cs="Times New Roman"/>
        </w:rPr>
      </w:pPr>
      <w:r w:rsidRPr="005973F1">
        <w:rPr>
          <w:rFonts w:ascii="Times New Roman" w:hAnsi="Times New Roman" w:cs="Times New Roman"/>
        </w:rPr>
        <w:tab/>
      </w:r>
      <w:r w:rsidRPr="005973F1">
        <w:rPr>
          <w:rFonts w:ascii="Times New Roman" w:hAnsi="Times New Roman" w:cs="Times New Roman"/>
          <w:b/>
        </w:rPr>
        <w:t xml:space="preserve">Kontribusi Penerimaan Pajak Penerangan Jalan Pada Pajak Daerah. </w:t>
      </w:r>
      <w:r w:rsidRPr="005973F1">
        <w:rPr>
          <w:rFonts w:ascii="Times New Roman" w:hAnsi="Times New Roman" w:cs="Times New Roman"/>
        </w:rPr>
        <w:t xml:space="preserve">Kontribusi Penerimaan Pajak Penerangan Jalan pada penerimaan Pajak Daerah Kota Bitung dihitung dengan membandingkan jumlah penerimaan Pajak Penerangan Jalan dengan jumlah penerimaan Pajak Daerah, dengan rumus : </w:t>
      </w:r>
    </w:p>
    <w:p w:rsidR="006F7CDA" w:rsidRPr="005973F1" w:rsidRDefault="006F7CDA" w:rsidP="006F7CDA">
      <w:pPr>
        <w:spacing w:after="0"/>
        <w:ind w:left="709"/>
        <w:jc w:val="both"/>
        <w:rPr>
          <w:rFonts w:ascii="Times New Roman" w:hAnsi="Times New Roman" w:cs="Times New Roman"/>
          <w:b/>
        </w:rPr>
      </w:pPr>
      <w:r w:rsidRPr="005973F1">
        <w:rPr>
          <w:rFonts w:ascii="Times New Roman" w:hAnsi="Times New Roman" w:cs="Times New Roman"/>
          <w:lang w:val="en-US"/>
        </w:rPr>
        <w:drawing>
          <wp:inline distT="0" distB="0" distL="0" distR="0" wp14:anchorId="74FF9525" wp14:editId="0C099FAF">
            <wp:extent cx="3602736" cy="271272"/>
            <wp:effectExtent l="0" t="0" r="0" b="0"/>
            <wp:docPr id="70677" name="Picture 70677"/>
            <wp:cNvGraphicFramePr/>
            <a:graphic xmlns:a="http://schemas.openxmlformats.org/drawingml/2006/main">
              <a:graphicData uri="http://schemas.openxmlformats.org/drawingml/2006/picture">
                <pic:pic xmlns:pic="http://schemas.openxmlformats.org/drawingml/2006/picture">
                  <pic:nvPicPr>
                    <pic:cNvPr id="70677" name="Picture 70677"/>
                    <pic:cNvPicPr/>
                  </pic:nvPicPr>
                  <pic:blipFill>
                    <a:blip r:embed="rId9"/>
                    <a:stretch>
                      <a:fillRect/>
                    </a:stretch>
                  </pic:blipFill>
                  <pic:spPr>
                    <a:xfrm>
                      <a:off x="0" y="0"/>
                      <a:ext cx="3602736" cy="271272"/>
                    </a:xfrm>
                    <a:prstGeom prst="rect">
                      <a:avLst/>
                    </a:prstGeom>
                  </pic:spPr>
                </pic:pic>
              </a:graphicData>
            </a:graphic>
          </wp:inline>
        </w:drawing>
      </w:r>
    </w:p>
    <w:p w:rsidR="006F7CDA" w:rsidRPr="005973F1" w:rsidRDefault="006F7CDA" w:rsidP="006F7CDA">
      <w:pPr>
        <w:spacing w:after="0"/>
        <w:jc w:val="both"/>
        <w:rPr>
          <w:rFonts w:ascii="Times New Roman" w:hAnsi="Times New Roman" w:cs="Times New Roman"/>
        </w:rPr>
      </w:pPr>
      <w:r w:rsidRPr="005973F1">
        <w:rPr>
          <w:rFonts w:ascii="Times New Roman" w:hAnsi="Times New Roman" w:cs="Times New Roman"/>
        </w:rPr>
        <w:t>Besarnya kontribusi penerimaan Pajak Penerangan Jalan pada Pajak Daerah di Kota Bitung dapat dilihat pada tabel 5 :</w:t>
      </w:r>
    </w:p>
    <w:p w:rsidR="006F7CDA" w:rsidRPr="005973F1" w:rsidRDefault="006F7CDA" w:rsidP="006F7CDA">
      <w:pPr>
        <w:spacing w:after="0"/>
        <w:jc w:val="both"/>
        <w:rPr>
          <w:rFonts w:ascii="Times New Roman" w:hAnsi="Times New Roman" w:cs="Times New Roman"/>
        </w:rPr>
      </w:pPr>
    </w:p>
    <w:p w:rsidR="006F7CDA" w:rsidRPr="005973F1" w:rsidRDefault="006F7CDA" w:rsidP="006F7CDA">
      <w:pPr>
        <w:spacing w:after="0"/>
        <w:jc w:val="both"/>
        <w:rPr>
          <w:rFonts w:ascii="Times New Roman" w:hAnsi="Times New Roman" w:cs="Times New Roman"/>
          <w:b/>
        </w:rPr>
      </w:pPr>
      <w:r w:rsidRPr="005973F1">
        <w:rPr>
          <w:rFonts w:ascii="Times New Roman" w:hAnsi="Times New Roman" w:cs="Times New Roman"/>
          <w:b/>
        </w:rPr>
        <w:t xml:space="preserve">Tabel 5. Kontribusi Penerimaan Pajak Penerangan Jalan Terhadap Penerimaan Pajak Daerah Kota Bitung Anggaran 2016 – 2020 </w:t>
      </w:r>
    </w:p>
    <w:tbl>
      <w:tblPr>
        <w:tblStyle w:val="TableGrid"/>
        <w:tblW w:w="0" w:type="auto"/>
        <w:tblLook w:val="04A0" w:firstRow="1" w:lastRow="0" w:firstColumn="1" w:lastColumn="0" w:noHBand="0" w:noVBand="1"/>
      </w:tblPr>
      <w:tblGrid>
        <w:gridCol w:w="1271"/>
        <w:gridCol w:w="3119"/>
        <w:gridCol w:w="3118"/>
        <w:gridCol w:w="1509"/>
      </w:tblGrid>
      <w:tr w:rsidR="006F7CDA" w:rsidRPr="005973F1" w:rsidTr="00E86E68">
        <w:tc>
          <w:tcPr>
            <w:tcW w:w="1271" w:type="dxa"/>
            <w:tcBorders>
              <w:left w:val="nil"/>
              <w:right w:val="nil"/>
            </w:tcBorders>
          </w:tcPr>
          <w:p w:rsidR="006F7CDA" w:rsidRPr="005973F1" w:rsidRDefault="006F7CDA" w:rsidP="00E86E68">
            <w:pPr>
              <w:jc w:val="center"/>
              <w:rPr>
                <w:rFonts w:ascii="Times New Roman" w:hAnsi="Times New Roman" w:cs="Times New Roman"/>
                <w:b/>
              </w:rPr>
            </w:pPr>
            <w:r w:rsidRPr="005973F1">
              <w:rPr>
                <w:rFonts w:ascii="Times New Roman" w:hAnsi="Times New Roman" w:cs="Times New Roman"/>
                <w:b/>
              </w:rPr>
              <w:t>Tahun Anggaran</w:t>
            </w:r>
          </w:p>
        </w:tc>
        <w:tc>
          <w:tcPr>
            <w:tcW w:w="3119" w:type="dxa"/>
            <w:tcBorders>
              <w:left w:val="nil"/>
              <w:right w:val="nil"/>
            </w:tcBorders>
          </w:tcPr>
          <w:p w:rsidR="006F7CDA" w:rsidRPr="005973F1" w:rsidRDefault="006F7CDA" w:rsidP="00E86E68">
            <w:pPr>
              <w:jc w:val="center"/>
              <w:rPr>
                <w:rFonts w:ascii="Times New Roman" w:hAnsi="Times New Roman" w:cs="Times New Roman"/>
                <w:b/>
              </w:rPr>
            </w:pPr>
            <w:r w:rsidRPr="005973F1">
              <w:rPr>
                <w:rFonts w:ascii="Times New Roman" w:hAnsi="Times New Roman" w:cs="Times New Roman"/>
                <w:b/>
              </w:rPr>
              <w:t xml:space="preserve">Realisasi Pajak Penerangan Jalan </w:t>
            </w:r>
          </w:p>
        </w:tc>
        <w:tc>
          <w:tcPr>
            <w:tcW w:w="3118" w:type="dxa"/>
            <w:tcBorders>
              <w:left w:val="nil"/>
              <w:right w:val="nil"/>
            </w:tcBorders>
          </w:tcPr>
          <w:p w:rsidR="006F7CDA" w:rsidRPr="005973F1" w:rsidRDefault="006F7CDA" w:rsidP="00E86E68">
            <w:pPr>
              <w:jc w:val="center"/>
              <w:rPr>
                <w:rFonts w:ascii="Times New Roman" w:hAnsi="Times New Roman" w:cs="Times New Roman"/>
                <w:b/>
              </w:rPr>
            </w:pPr>
            <w:r w:rsidRPr="005973F1">
              <w:rPr>
                <w:rFonts w:ascii="Times New Roman" w:hAnsi="Times New Roman" w:cs="Times New Roman"/>
                <w:b/>
              </w:rPr>
              <w:t xml:space="preserve">Realisasi Pajak Daerah  </w:t>
            </w:r>
          </w:p>
        </w:tc>
        <w:tc>
          <w:tcPr>
            <w:tcW w:w="1509" w:type="dxa"/>
            <w:tcBorders>
              <w:left w:val="nil"/>
              <w:right w:val="nil"/>
            </w:tcBorders>
          </w:tcPr>
          <w:p w:rsidR="006F7CDA" w:rsidRPr="005973F1" w:rsidRDefault="006F7CDA" w:rsidP="00E86E68">
            <w:pPr>
              <w:jc w:val="center"/>
              <w:rPr>
                <w:rFonts w:ascii="Times New Roman" w:hAnsi="Times New Roman" w:cs="Times New Roman"/>
                <w:b/>
              </w:rPr>
            </w:pPr>
            <w:r w:rsidRPr="005973F1">
              <w:rPr>
                <w:rFonts w:ascii="Times New Roman" w:hAnsi="Times New Roman" w:cs="Times New Roman"/>
                <w:b/>
              </w:rPr>
              <w:t>Kontribusi (%)</w:t>
            </w:r>
          </w:p>
        </w:tc>
      </w:tr>
      <w:tr w:rsidR="006F7CDA" w:rsidRPr="005973F1" w:rsidTr="00E86E68">
        <w:tc>
          <w:tcPr>
            <w:tcW w:w="1271" w:type="dxa"/>
            <w:tcBorders>
              <w:left w:val="nil"/>
              <w:right w:val="nil"/>
            </w:tcBorders>
          </w:tcPr>
          <w:p w:rsidR="006F7CDA" w:rsidRPr="005973F1" w:rsidRDefault="006F7CDA" w:rsidP="006F7CDA">
            <w:pPr>
              <w:jc w:val="center"/>
              <w:rPr>
                <w:rFonts w:ascii="Times New Roman" w:hAnsi="Times New Roman" w:cs="Times New Roman"/>
              </w:rPr>
            </w:pPr>
            <w:r w:rsidRPr="005973F1">
              <w:rPr>
                <w:rFonts w:ascii="Times New Roman" w:hAnsi="Times New Roman" w:cs="Times New Roman"/>
              </w:rPr>
              <w:t>2016</w:t>
            </w:r>
          </w:p>
        </w:tc>
        <w:tc>
          <w:tcPr>
            <w:tcW w:w="3119" w:type="dxa"/>
            <w:tcBorders>
              <w:left w:val="nil"/>
              <w:right w:val="nil"/>
            </w:tcBorders>
          </w:tcPr>
          <w:p w:rsidR="006F7CDA" w:rsidRPr="005973F1" w:rsidRDefault="006F7CDA" w:rsidP="006F7CDA">
            <w:pPr>
              <w:jc w:val="center"/>
              <w:rPr>
                <w:rFonts w:ascii="Times New Roman" w:hAnsi="Times New Roman" w:cs="Times New Roman"/>
              </w:rPr>
            </w:pPr>
            <w:r w:rsidRPr="005973F1">
              <w:rPr>
                <w:rFonts w:ascii="Times New Roman" w:hAnsi="Times New Roman" w:cs="Times New Roman"/>
              </w:rPr>
              <w:t>12.522.779.740</w:t>
            </w:r>
          </w:p>
        </w:tc>
        <w:tc>
          <w:tcPr>
            <w:tcW w:w="3118" w:type="dxa"/>
            <w:tcBorders>
              <w:left w:val="nil"/>
              <w:right w:val="nil"/>
            </w:tcBorders>
          </w:tcPr>
          <w:p w:rsidR="006F7CDA" w:rsidRPr="005973F1" w:rsidRDefault="006F7CDA" w:rsidP="006F7CDA">
            <w:pPr>
              <w:jc w:val="center"/>
              <w:rPr>
                <w:rFonts w:ascii="Times New Roman" w:hAnsi="Times New Roman" w:cs="Times New Roman"/>
              </w:rPr>
            </w:pPr>
            <w:r w:rsidRPr="005973F1">
              <w:rPr>
                <w:rFonts w:ascii="Times New Roman" w:hAnsi="Times New Roman" w:cs="Times New Roman"/>
              </w:rPr>
              <w:t>35.463.283.256</w:t>
            </w:r>
          </w:p>
        </w:tc>
        <w:tc>
          <w:tcPr>
            <w:tcW w:w="1509" w:type="dxa"/>
            <w:tcBorders>
              <w:left w:val="nil"/>
              <w:right w:val="nil"/>
            </w:tcBorders>
          </w:tcPr>
          <w:p w:rsidR="006F7CDA" w:rsidRPr="005973F1" w:rsidRDefault="006F7CDA" w:rsidP="006F7CDA">
            <w:pPr>
              <w:jc w:val="center"/>
              <w:rPr>
                <w:rFonts w:ascii="Times New Roman" w:hAnsi="Times New Roman" w:cs="Times New Roman"/>
              </w:rPr>
            </w:pPr>
            <w:r w:rsidRPr="005973F1">
              <w:rPr>
                <w:rFonts w:ascii="Times New Roman" w:hAnsi="Times New Roman" w:cs="Times New Roman"/>
              </w:rPr>
              <w:t>35,31</w:t>
            </w:r>
          </w:p>
        </w:tc>
      </w:tr>
      <w:tr w:rsidR="006F7CDA" w:rsidRPr="005973F1" w:rsidTr="00E86E68">
        <w:tc>
          <w:tcPr>
            <w:tcW w:w="1271" w:type="dxa"/>
            <w:tcBorders>
              <w:left w:val="nil"/>
              <w:right w:val="nil"/>
            </w:tcBorders>
          </w:tcPr>
          <w:p w:rsidR="006F7CDA" w:rsidRPr="005973F1" w:rsidRDefault="006F7CDA" w:rsidP="006F7CDA">
            <w:pPr>
              <w:jc w:val="center"/>
              <w:rPr>
                <w:rFonts w:ascii="Times New Roman" w:hAnsi="Times New Roman" w:cs="Times New Roman"/>
              </w:rPr>
            </w:pPr>
            <w:r w:rsidRPr="005973F1">
              <w:rPr>
                <w:rFonts w:ascii="Times New Roman" w:hAnsi="Times New Roman" w:cs="Times New Roman"/>
              </w:rPr>
              <w:t>2017</w:t>
            </w:r>
          </w:p>
        </w:tc>
        <w:tc>
          <w:tcPr>
            <w:tcW w:w="3119" w:type="dxa"/>
            <w:tcBorders>
              <w:left w:val="nil"/>
              <w:right w:val="nil"/>
            </w:tcBorders>
          </w:tcPr>
          <w:p w:rsidR="006F7CDA" w:rsidRPr="005973F1" w:rsidRDefault="006F7CDA" w:rsidP="006F7CDA">
            <w:pPr>
              <w:jc w:val="center"/>
              <w:rPr>
                <w:rFonts w:ascii="Times New Roman" w:hAnsi="Times New Roman" w:cs="Times New Roman"/>
              </w:rPr>
            </w:pPr>
            <w:r w:rsidRPr="005973F1">
              <w:rPr>
                <w:rFonts w:ascii="Times New Roman" w:hAnsi="Times New Roman" w:cs="Times New Roman"/>
              </w:rPr>
              <w:t>14.931.246.641</w:t>
            </w:r>
          </w:p>
        </w:tc>
        <w:tc>
          <w:tcPr>
            <w:tcW w:w="3118" w:type="dxa"/>
            <w:tcBorders>
              <w:left w:val="nil"/>
              <w:right w:val="nil"/>
            </w:tcBorders>
          </w:tcPr>
          <w:p w:rsidR="006F7CDA" w:rsidRPr="005973F1" w:rsidRDefault="006F7CDA" w:rsidP="006F7CDA">
            <w:pPr>
              <w:jc w:val="center"/>
              <w:rPr>
                <w:rFonts w:ascii="Times New Roman" w:hAnsi="Times New Roman" w:cs="Times New Roman"/>
              </w:rPr>
            </w:pPr>
            <w:r w:rsidRPr="005973F1">
              <w:rPr>
                <w:rFonts w:ascii="Times New Roman" w:hAnsi="Times New Roman" w:cs="Times New Roman"/>
              </w:rPr>
              <w:t>48.036.531.914</w:t>
            </w:r>
          </w:p>
        </w:tc>
        <w:tc>
          <w:tcPr>
            <w:tcW w:w="1509" w:type="dxa"/>
            <w:tcBorders>
              <w:left w:val="nil"/>
              <w:right w:val="nil"/>
            </w:tcBorders>
          </w:tcPr>
          <w:p w:rsidR="006F7CDA" w:rsidRPr="005973F1" w:rsidRDefault="006F7CDA" w:rsidP="006F7CDA">
            <w:pPr>
              <w:jc w:val="center"/>
              <w:rPr>
                <w:rFonts w:ascii="Times New Roman" w:hAnsi="Times New Roman" w:cs="Times New Roman"/>
              </w:rPr>
            </w:pPr>
            <w:r w:rsidRPr="005973F1">
              <w:rPr>
                <w:rFonts w:ascii="Times New Roman" w:hAnsi="Times New Roman" w:cs="Times New Roman"/>
              </w:rPr>
              <w:t>31,08</w:t>
            </w:r>
          </w:p>
        </w:tc>
      </w:tr>
      <w:tr w:rsidR="006F7CDA" w:rsidRPr="005973F1" w:rsidTr="00E86E68">
        <w:tc>
          <w:tcPr>
            <w:tcW w:w="1271" w:type="dxa"/>
            <w:tcBorders>
              <w:left w:val="nil"/>
              <w:right w:val="nil"/>
            </w:tcBorders>
          </w:tcPr>
          <w:p w:rsidR="006F7CDA" w:rsidRPr="005973F1" w:rsidRDefault="006F7CDA" w:rsidP="006F7CDA">
            <w:pPr>
              <w:jc w:val="center"/>
              <w:rPr>
                <w:rFonts w:ascii="Times New Roman" w:hAnsi="Times New Roman" w:cs="Times New Roman"/>
              </w:rPr>
            </w:pPr>
            <w:r w:rsidRPr="005973F1">
              <w:rPr>
                <w:rFonts w:ascii="Times New Roman" w:hAnsi="Times New Roman" w:cs="Times New Roman"/>
              </w:rPr>
              <w:t>2018</w:t>
            </w:r>
          </w:p>
        </w:tc>
        <w:tc>
          <w:tcPr>
            <w:tcW w:w="3119" w:type="dxa"/>
            <w:tcBorders>
              <w:left w:val="nil"/>
              <w:right w:val="nil"/>
            </w:tcBorders>
          </w:tcPr>
          <w:p w:rsidR="006F7CDA" w:rsidRPr="005973F1" w:rsidRDefault="006F7CDA" w:rsidP="006F7CDA">
            <w:pPr>
              <w:jc w:val="center"/>
              <w:rPr>
                <w:rFonts w:ascii="Times New Roman" w:hAnsi="Times New Roman" w:cs="Times New Roman"/>
              </w:rPr>
            </w:pPr>
            <w:r w:rsidRPr="005973F1">
              <w:rPr>
                <w:rFonts w:ascii="Times New Roman" w:hAnsi="Times New Roman" w:cs="Times New Roman"/>
              </w:rPr>
              <w:t>18.498.678.295</w:t>
            </w:r>
          </w:p>
        </w:tc>
        <w:tc>
          <w:tcPr>
            <w:tcW w:w="3118" w:type="dxa"/>
            <w:tcBorders>
              <w:left w:val="nil"/>
              <w:right w:val="nil"/>
            </w:tcBorders>
          </w:tcPr>
          <w:p w:rsidR="006F7CDA" w:rsidRPr="005973F1" w:rsidRDefault="006F7CDA" w:rsidP="006F7CDA">
            <w:pPr>
              <w:jc w:val="center"/>
              <w:rPr>
                <w:rFonts w:ascii="Times New Roman" w:hAnsi="Times New Roman" w:cs="Times New Roman"/>
              </w:rPr>
            </w:pPr>
            <w:r w:rsidRPr="005973F1">
              <w:rPr>
                <w:rFonts w:ascii="Times New Roman" w:hAnsi="Times New Roman" w:cs="Times New Roman"/>
              </w:rPr>
              <w:t>52.733.757.476</w:t>
            </w:r>
          </w:p>
        </w:tc>
        <w:tc>
          <w:tcPr>
            <w:tcW w:w="1509" w:type="dxa"/>
            <w:tcBorders>
              <w:left w:val="nil"/>
              <w:right w:val="nil"/>
            </w:tcBorders>
          </w:tcPr>
          <w:p w:rsidR="006F7CDA" w:rsidRPr="005973F1" w:rsidRDefault="006F7CDA" w:rsidP="006F7CDA">
            <w:pPr>
              <w:jc w:val="center"/>
              <w:rPr>
                <w:rFonts w:ascii="Times New Roman" w:hAnsi="Times New Roman" w:cs="Times New Roman"/>
              </w:rPr>
            </w:pPr>
            <w:r w:rsidRPr="005973F1">
              <w:rPr>
                <w:rFonts w:ascii="Times New Roman" w:hAnsi="Times New Roman" w:cs="Times New Roman"/>
              </w:rPr>
              <w:t>35,08</w:t>
            </w:r>
          </w:p>
        </w:tc>
      </w:tr>
      <w:tr w:rsidR="006F7CDA" w:rsidRPr="005973F1" w:rsidTr="00E86E68">
        <w:tc>
          <w:tcPr>
            <w:tcW w:w="1271" w:type="dxa"/>
            <w:tcBorders>
              <w:left w:val="nil"/>
              <w:right w:val="nil"/>
            </w:tcBorders>
          </w:tcPr>
          <w:p w:rsidR="006F7CDA" w:rsidRPr="005973F1" w:rsidRDefault="006F7CDA" w:rsidP="006F7CDA">
            <w:pPr>
              <w:jc w:val="center"/>
              <w:rPr>
                <w:rFonts w:ascii="Times New Roman" w:hAnsi="Times New Roman" w:cs="Times New Roman"/>
              </w:rPr>
            </w:pPr>
            <w:r w:rsidRPr="005973F1">
              <w:rPr>
                <w:rFonts w:ascii="Times New Roman" w:hAnsi="Times New Roman" w:cs="Times New Roman"/>
              </w:rPr>
              <w:t>2019</w:t>
            </w:r>
          </w:p>
        </w:tc>
        <w:tc>
          <w:tcPr>
            <w:tcW w:w="3119" w:type="dxa"/>
            <w:tcBorders>
              <w:left w:val="nil"/>
              <w:right w:val="nil"/>
            </w:tcBorders>
          </w:tcPr>
          <w:p w:rsidR="006F7CDA" w:rsidRPr="005973F1" w:rsidRDefault="006F7CDA" w:rsidP="006F7CDA">
            <w:pPr>
              <w:jc w:val="center"/>
              <w:rPr>
                <w:rFonts w:ascii="Times New Roman" w:hAnsi="Times New Roman" w:cs="Times New Roman"/>
              </w:rPr>
            </w:pPr>
            <w:r w:rsidRPr="005973F1">
              <w:rPr>
                <w:rFonts w:ascii="Times New Roman" w:hAnsi="Times New Roman" w:cs="Times New Roman"/>
              </w:rPr>
              <w:t>19.567.645.370</w:t>
            </w:r>
          </w:p>
        </w:tc>
        <w:tc>
          <w:tcPr>
            <w:tcW w:w="3118" w:type="dxa"/>
            <w:tcBorders>
              <w:left w:val="nil"/>
              <w:right w:val="nil"/>
            </w:tcBorders>
          </w:tcPr>
          <w:p w:rsidR="006F7CDA" w:rsidRPr="005973F1" w:rsidRDefault="006F7CDA" w:rsidP="006F7CDA">
            <w:pPr>
              <w:jc w:val="center"/>
              <w:rPr>
                <w:rFonts w:ascii="Times New Roman" w:hAnsi="Times New Roman" w:cs="Times New Roman"/>
              </w:rPr>
            </w:pPr>
            <w:r w:rsidRPr="005973F1">
              <w:rPr>
                <w:rFonts w:ascii="Times New Roman" w:hAnsi="Times New Roman" w:cs="Times New Roman"/>
              </w:rPr>
              <w:t>57.314.342.956</w:t>
            </w:r>
          </w:p>
        </w:tc>
        <w:tc>
          <w:tcPr>
            <w:tcW w:w="1509" w:type="dxa"/>
            <w:tcBorders>
              <w:left w:val="nil"/>
              <w:right w:val="nil"/>
            </w:tcBorders>
          </w:tcPr>
          <w:p w:rsidR="006F7CDA" w:rsidRPr="005973F1" w:rsidRDefault="006F7CDA" w:rsidP="006F7CDA">
            <w:pPr>
              <w:jc w:val="center"/>
              <w:rPr>
                <w:rFonts w:ascii="Times New Roman" w:hAnsi="Times New Roman" w:cs="Times New Roman"/>
              </w:rPr>
            </w:pPr>
            <w:r w:rsidRPr="005973F1">
              <w:rPr>
                <w:rFonts w:ascii="Times New Roman" w:hAnsi="Times New Roman" w:cs="Times New Roman"/>
              </w:rPr>
              <w:t>34,14</w:t>
            </w:r>
          </w:p>
        </w:tc>
      </w:tr>
      <w:tr w:rsidR="006F7CDA" w:rsidRPr="005973F1" w:rsidTr="00E86E68">
        <w:tc>
          <w:tcPr>
            <w:tcW w:w="1271" w:type="dxa"/>
            <w:tcBorders>
              <w:left w:val="nil"/>
              <w:right w:val="nil"/>
            </w:tcBorders>
          </w:tcPr>
          <w:p w:rsidR="006F7CDA" w:rsidRPr="005973F1" w:rsidRDefault="006F7CDA" w:rsidP="006F7CDA">
            <w:pPr>
              <w:jc w:val="center"/>
              <w:rPr>
                <w:rFonts w:ascii="Times New Roman" w:hAnsi="Times New Roman" w:cs="Times New Roman"/>
              </w:rPr>
            </w:pPr>
            <w:r w:rsidRPr="005973F1">
              <w:rPr>
                <w:rFonts w:ascii="Times New Roman" w:hAnsi="Times New Roman" w:cs="Times New Roman"/>
              </w:rPr>
              <w:t>2020</w:t>
            </w:r>
          </w:p>
        </w:tc>
        <w:tc>
          <w:tcPr>
            <w:tcW w:w="3119" w:type="dxa"/>
            <w:tcBorders>
              <w:left w:val="nil"/>
              <w:right w:val="nil"/>
            </w:tcBorders>
          </w:tcPr>
          <w:p w:rsidR="006F7CDA" w:rsidRPr="005973F1" w:rsidRDefault="006F7CDA" w:rsidP="006F7CDA">
            <w:pPr>
              <w:jc w:val="center"/>
              <w:rPr>
                <w:rFonts w:ascii="Times New Roman" w:hAnsi="Times New Roman" w:cs="Times New Roman"/>
              </w:rPr>
            </w:pPr>
            <w:r w:rsidRPr="005973F1">
              <w:rPr>
                <w:rFonts w:ascii="Times New Roman" w:hAnsi="Times New Roman" w:cs="Times New Roman"/>
              </w:rPr>
              <w:t>19.859.257.722</w:t>
            </w:r>
          </w:p>
        </w:tc>
        <w:tc>
          <w:tcPr>
            <w:tcW w:w="3118" w:type="dxa"/>
            <w:tcBorders>
              <w:left w:val="nil"/>
              <w:right w:val="nil"/>
            </w:tcBorders>
          </w:tcPr>
          <w:p w:rsidR="006F7CDA" w:rsidRPr="005973F1" w:rsidRDefault="006F7CDA" w:rsidP="006F7CDA">
            <w:pPr>
              <w:jc w:val="center"/>
              <w:rPr>
                <w:rFonts w:ascii="Times New Roman" w:hAnsi="Times New Roman" w:cs="Times New Roman"/>
              </w:rPr>
            </w:pPr>
            <w:r w:rsidRPr="005973F1">
              <w:rPr>
                <w:rFonts w:ascii="Times New Roman" w:hAnsi="Times New Roman" w:cs="Times New Roman"/>
              </w:rPr>
              <w:t>44.352.272.625</w:t>
            </w:r>
          </w:p>
        </w:tc>
        <w:tc>
          <w:tcPr>
            <w:tcW w:w="1509" w:type="dxa"/>
            <w:tcBorders>
              <w:left w:val="nil"/>
              <w:right w:val="nil"/>
            </w:tcBorders>
          </w:tcPr>
          <w:p w:rsidR="006F7CDA" w:rsidRPr="005973F1" w:rsidRDefault="006F7CDA" w:rsidP="006F7CDA">
            <w:pPr>
              <w:jc w:val="center"/>
              <w:rPr>
                <w:rFonts w:ascii="Times New Roman" w:hAnsi="Times New Roman" w:cs="Times New Roman"/>
              </w:rPr>
            </w:pPr>
            <w:r w:rsidRPr="005973F1">
              <w:rPr>
                <w:rFonts w:ascii="Times New Roman" w:hAnsi="Times New Roman" w:cs="Times New Roman"/>
              </w:rPr>
              <w:t>44,77</w:t>
            </w:r>
          </w:p>
        </w:tc>
      </w:tr>
    </w:tbl>
    <w:p w:rsidR="006F7CDA" w:rsidRPr="005973F1" w:rsidRDefault="006F7CDA" w:rsidP="006F7CDA">
      <w:pPr>
        <w:spacing w:after="0"/>
        <w:jc w:val="both"/>
        <w:rPr>
          <w:rFonts w:ascii="Times New Roman" w:hAnsi="Times New Roman" w:cs="Times New Roman"/>
        </w:rPr>
      </w:pPr>
      <w:r w:rsidRPr="005973F1">
        <w:rPr>
          <w:rFonts w:ascii="Times New Roman" w:hAnsi="Times New Roman" w:cs="Times New Roman"/>
        </w:rPr>
        <w:t xml:space="preserve">Sumber : Data Olahan, 2021 </w:t>
      </w:r>
    </w:p>
    <w:p w:rsidR="006F7CDA" w:rsidRPr="005973F1" w:rsidRDefault="006F7CDA" w:rsidP="006F7CDA">
      <w:pPr>
        <w:spacing w:after="0"/>
        <w:jc w:val="both"/>
        <w:rPr>
          <w:rFonts w:ascii="Times New Roman" w:hAnsi="Times New Roman" w:cs="Times New Roman"/>
          <w:b/>
        </w:rPr>
      </w:pPr>
    </w:p>
    <w:p w:rsidR="00B43396" w:rsidRPr="005973F1" w:rsidRDefault="00B43396" w:rsidP="00B43396">
      <w:pPr>
        <w:spacing w:after="0"/>
        <w:ind w:firstLine="709"/>
        <w:jc w:val="both"/>
        <w:rPr>
          <w:rFonts w:ascii="Times New Roman" w:hAnsi="Times New Roman" w:cs="Times New Roman"/>
        </w:rPr>
      </w:pPr>
      <w:r w:rsidRPr="005973F1">
        <w:rPr>
          <w:rFonts w:ascii="Times New Roman" w:hAnsi="Times New Roman" w:cs="Times New Roman"/>
        </w:rPr>
        <w:t xml:space="preserve">Dari perhitungan Tabel 5 diatas dapat dilihat bahwa kontribusi penerimaan Pajak Penerangan Jalan terhadap Penerimaan Pajak Daerah Kota Bitung pada tahun anggaran 2016-2020 bervariasi antara 35,31% sampai dengan 44,77%. Kontribusi terbesar terjadi pada tahun 2020 yaitu sebesar 44,77% dan terendah pada tahun anggaran 2017 yaitu sebesar 31,08%. Pada tahun 2016 kontribusi yang diberikan Pajak Penerangan Jalan terhadap Pajak Daerah sebesar 35,31% sedangkan pada tahun 2017 turun menjadi 31,08% atau mengalami penurunan sebesar 4,23%. Kemudian pada tahun 2018 Pajak Penerangan Jalan memberikan kontribusi sebesar 35,08%, tahun 2019 mengalami penurunan menjadi 34,14%, dan pada tahun 2020 mengalami peningkatan drastis sebesar 44,77%. </w:t>
      </w:r>
    </w:p>
    <w:p w:rsidR="00B43396" w:rsidRPr="005973F1" w:rsidRDefault="00B43396" w:rsidP="00B43396">
      <w:pPr>
        <w:spacing w:after="0"/>
        <w:ind w:firstLine="709"/>
        <w:jc w:val="both"/>
        <w:rPr>
          <w:rFonts w:ascii="Times New Roman" w:hAnsi="Times New Roman" w:cs="Times New Roman"/>
        </w:rPr>
      </w:pPr>
      <w:r w:rsidRPr="005973F1">
        <w:rPr>
          <w:rFonts w:ascii="Times New Roman" w:hAnsi="Times New Roman" w:cs="Times New Roman"/>
        </w:rPr>
        <w:t>Dengan kontribusi rata-rata tiap tahun sebesar 36,07%, membuktikan bahwa Pajak Penerangan Jalan mampu memberikan kontribusi terhadap Pajak Daerah Kota Bitung. Besarnya kontribusi Pajak Penerangan Jalan terhadap Pajak Daerah di Kota Bitung dapat dilihat pada tabel di bawah ini :</w:t>
      </w:r>
    </w:p>
    <w:p w:rsidR="00B43396" w:rsidRPr="005973F1" w:rsidRDefault="00B43396" w:rsidP="00B43396">
      <w:pPr>
        <w:spacing w:after="0"/>
        <w:jc w:val="both"/>
        <w:rPr>
          <w:rFonts w:ascii="Times New Roman" w:hAnsi="Times New Roman" w:cs="Times New Roman"/>
        </w:rPr>
      </w:pPr>
    </w:p>
    <w:p w:rsidR="00B43396" w:rsidRPr="005973F1" w:rsidRDefault="00B43396" w:rsidP="00B43396">
      <w:pPr>
        <w:spacing w:after="0"/>
        <w:jc w:val="both"/>
        <w:rPr>
          <w:rFonts w:ascii="Times New Roman" w:hAnsi="Times New Roman" w:cs="Times New Roman"/>
          <w:b/>
        </w:rPr>
      </w:pPr>
      <w:r w:rsidRPr="005973F1">
        <w:rPr>
          <w:rFonts w:ascii="Times New Roman" w:hAnsi="Times New Roman" w:cs="Times New Roman"/>
          <w:b/>
        </w:rPr>
        <w:t>Tabel 6. Kriteria Kontribusi Pajak Penerangan Jalan di Kota Bitung Tahun Anggaran 2016 – 2020</w:t>
      </w:r>
    </w:p>
    <w:tbl>
      <w:tblPr>
        <w:tblStyle w:val="TableGrid"/>
        <w:tblW w:w="0" w:type="auto"/>
        <w:tblLook w:val="04A0" w:firstRow="1" w:lastRow="0" w:firstColumn="1" w:lastColumn="0" w:noHBand="0" w:noVBand="1"/>
      </w:tblPr>
      <w:tblGrid>
        <w:gridCol w:w="2122"/>
        <w:gridCol w:w="3402"/>
        <w:gridCol w:w="3493"/>
      </w:tblGrid>
      <w:tr w:rsidR="00B43396" w:rsidRPr="005973F1" w:rsidTr="00E86E68">
        <w:tc>
          <w:tcPr>
            <w:tcW w:w="2122" w:type="dxa"/>
            <w:tcBorders>
              <w:left w:val="nil"/>
              <w:right w:val="nil"/>
            </w:tcBorders>
          </w:tcPr>
          <w:p w:rsidR="00B43396" w:rsidRPr="005973F1" w:rsidRDefault="00B43396" w:rsidP="00E86E68">
            <w:pPr>
              <w:jc w:val="center"/>
              <w:rPr>
                <w:rFonts w:ascii="Times New Roman" w:hAnsi="Times New Roman" w:cs="Times New Roman"/>
                <w:b/>
              </w:rPr>
            </w:pPr>
            <w:r w:rsidRPr="005973F1">
              <w:rPr>
                <w:rFonts w:ascii="Times New Roman" w:hAnsi="Times New Roman" w:cs="Times New Roman"/>
                <w:b/>
              </w:rPr>
              <w:lastRenderedPageBreak/>
              <w:t xml:space="preserve">Tahun Anggaran </w:t>
            </w:r>
          </w:p>
        </w:tc>
        <w:tc>
          <w:tcPr>
            <w:tcW w:w="3402" w:type="dxa"/>
            <w:tcBorders>
              <w:left w:val="nil"/>
              <w:right w:val="nil"/>
            </w:tcBorders>
          </w:tcPr>
          <w:p w:rsidR="00B43396" w:rsidRPr="005973F1" w:rsidRDefault="00B43396" w:rsidP="00E86E68">
            <w:pPr>
              <w:jc w:val="center"/>
              <w:rPr>
                <w:rFonts w:ascii="Times New Roman" w:hAnsi="Times New Roman" w:cs="Times New Roman"/>
                <w:b/>
              </w:rPr>
            </w:pPr>
            <w:r w:rsidRPr="005973F1">
              <w:rPr>
                <w:rFonts w:ascii="Times New Roman" w:hAnsi="Times New Roman" w:cs="Times New Roman"/>
                <w:b/>
              </w:rPr>
              <w:t>Persentase Efektivitas</w:t>
            </w:r>
          </w:p>
        </w:tc>
        <w:tc>
          <w:tcPr>
            <w:tcW w:w="3493" w:type="dxa"/>
            <w:tcBorders>
              <w:left w:val="nil"/>
              <w:right w:val="nil"/>
            </w:tcBorders>
          </w:tcPr>
          <w:p w:rsidR="00B43396" w:rsidRPr="005973F1" w:rsidRDefault="00B43396" w:rsidP="00E86E68">
            <w:pPr>
              <w:jc w:val="center"/>
              <w:rPr>
                <w:rFonts w:ascii="Times New Roman" w:hAnsi="Times New Roman" w:cs="Times New Roman"/>
                <w:b/>
              </w:rPr>
            </w:pPr>
            <w:r w:rsidRPr="005973F1">
              <w:rPr>
                <w:rFonts w:ascii="Times New Roman" w:hAnsi="Times New Roman" w:cs="Times New Roman"/>
                <w:b/>
              </w:rPr>
              <w:t>Kriteria</w:t>
            </w:r>
          </w:p>
        </w:tc>
      </w:tr>
      <w:tr w:rsidR="00B43396" w:rsidRPr="005973F1" w:rsidTr="00E86E68">
        <w:tc>
          <w:tcPr>
            <w:tcW w:w="2122" w:type="dxa"/>
            <w:tcBorders>
              <w:left w:val="nil"/>
              <w:right w:val="nil"/>
            </w:tcBorders>
          </w:tcPr>
          <w:p w:rsidR="00B43396" w:rsidRPr="005973F1" w:rsidRDefault="00B43396" w:rsidP="00B43396">
            <w:pPr>
              <w:jc w:val="center"/>
              <w:rPr>
                <w:rFonts w:ascii="Times New Roman" w:hAnsi="Times New Roman" w:cs="Times New Roman"/>
              </w:rPr>
            </w:pPr>
            <w:r w:rsidRPr="005973F1">
              <w:rPr>
                <w:rFonts w:ascii="Times New Roman" w:hAnsi="Times New Roman" w:cs="Times New Roman"/>
              </w:rPr>
              <w:t>2016</w:t>
            </w:r>
          </w:p>
        </w:tc>
        <w:tc>
          <w:tcPr>
            <w:tcW w:w="3402" w:type="dxa"/>
            <w:tcBorders>
              <w:left w:val="nil"/>
              <w:right w:val="nil"/>
            </w:tcBorders>
          </w:tcPr>
          <w:p w:rsidR="00B43396" w:rsidRPr="005973F1" w:rsidRDefault="00B43396" w:rsidP="00B43396">
            <w:pPr>
              <w:jc w:val="center"/>
              <w:rPr>
                <w:rFonts w:ascii="Times New Roman" w:hAnsi="Times New Roman" w:cs="Times New Roman"/>
              </w:rPr>
            </w:pPr>
            <w:r w:rsidRPr="005973F1">
              <w:rPr>
                <w:rFonts w:ascii="Times New Roman" w:hAnsi="Times New Roman" w:cs="Times New Roman"/>
              </w:rPr>
              <w:t>35,31</w:t>
            </w:r>
          </w:p>
        </w:tc>
        <w:tc>
          <w:tcPr>
            <w:tcW w:w="3493" w:type="dxa"/>
            <w:tcBorders>
              <w:left w:val="nil"/>
              <w:right w:val="nil"/>
            </w:tcBorders>
          </w:tcPr>
          <w:p w:rsidR="00B43396" w:rsidRPr="005973F1" w:rsidRDefault="00B43396" w:rsidP="00B43396">
            <w:pPr>
              <w:jc w:val="center"/>
              <w:rPr>
                <w:rFonts w:ascii="Times New Roman" w:hAnsi="Times New Roman" w:cs="Times New Roman"/>
              </w:rPr>
            </w:pPr>
            <w:r w:rsidRPr="005973F1">
              <w:rPr>
                <w:rFonts w:ascii="Times New Roman" w:hAnsi="Times New Roman" w:cs="Times New Roman"/>
              </w:rPr>
              <w:t>Cukup Baik</w:t>
            </w:r>
          </w:p>
        </w:tc>
      </w:tr>
      <w:tr w:rsidR="00B43396" w:rsidRPr="005973F1" w:rsidTr="00E86E68">
        <w:tc>
          <w:tcPr>
            <w:tcW w:w="2122" w:type="dxa"/>
            <w:tcBorders>
              <w:left w:val="nil"/>
              <w:right w:val="nil"/>
            </w:tcBorders>
          </w:tcPr>
          <w:p w:rsidR="00B43396" w:rsidRPr="005973F1" w:rsidRDefault="00B43396" w:rsidP="00B43396">
            <w:pPr>
              <w:jc w:val="center"/>
              <w:rPr>
                <w:rFonts w:ascii="Times New Roman" w:hAnsi="Times New Roman" w:cs="Times New Roman"/>
              </w:rPr>
            </w:pPr>
            <w:r w:rsidRPr="005973F1">
              <w:rPr>
                <w:rFonts w:ascii="Times New Roman" w:hAnsi="Times New Roman" w:cs="Times New Roman"/>
              </w:rPr>
              <w:t>2017</w:t>
            </w:r>
          </w:p>
        </w:tc>
        <w:tc>
          <w:tcPr>
            <w:tcW w:w="3402" w:type="dxa"/>
            <w:tcBorders>
              <w:left w:val="nil"/>
              <w:right w:val="nil"/>
            </w:tcBorders>
          </w:tcPr>
          <w:p w:rsidR="00B43396" w:rsidRPr="005973F1" w:rsidRDefault="00B43396" w:rsidP="00B43396">
            <w:pPr>
              <w:jc w:val="center"/>
              <w:rPr>
                <w:rFonts w:ascii="Times New Roman" w:hAnsi="Times New Roman" w:cs="Times New Roman"/>
              </w:rPr>
            </w:pPr>
            <w:r w:rsidRPr="005973F1">
              <w:rPr>
                <w:rFonts w:ascii="Times New Roman" w:hAnsi="Times New Roman" w:cs="Times New Roman"/>
              </w:rPr>
              <w:t>31,08</w:t>
            </w:r>
          </w:p>
        </w:tc>
        <w:tc>
          <w:tcPr>
            <w:tcW w:w="3493" w:type="dxa"/>
            <w:tcBorders>
              <w:left w:val="nil"/>
              <w:right w:val="nil"/>
            </w:tcBorders>
          </w:tcPr>
          <w:p w:rsidR="00B43396" w:rsidRPr="005973F1" w:rsidRDefault="00B43396" w:rsidP="00B43396">
            <w:pPr>
              <w:jc w:val="center"/>
              <w:rPr>
                <w:rFonts w:ascii="Times New Roman" w:hAnsi="Times New Roman" w:cs="Times New Roman"/>
              </w:rPr>
            </w:pPr>
            <w:r w:rsidRPr="005973F1">
              <w:rPr>
                <w:rFonts w:ascii="Times New Roman" w:hAnsi="Times New Roman" w:cs="Times New Roman"/>
              </w:rPr>
              <w:t>Cukup Baik</w:t>
            </w:r>
          </w:p>
        </w:tc>
      </w:tr>
      <w:tr w:rsidR="00B43396" w:rsidRPr="005973F1" w:rsidTr="00E86E68">
        <w:tc>
          <w:tcPr>
            <w:tcW w:w="2122" w:type="dxa"/>
            <w:tcBorders>
              <w:left w:val="nil"/>
              <w:right w:val="nil"/>
            </w:tcBorders>
          </w:tcPr>
          <w:p w:rsidR="00B43396" w:rsidRPr="005973F1" w:rsidRDefault="00B43396" w:rsidP="00B43396">
            <w:pPr>
              <w:jc w:val="center"/>
              <w:rPr>
                <w:rFonts w:ascii="Times New Roman" w:hAnsi="Times New Roman" w:cs="Times New Roman"/>
              </w:rPr>
            </w:pPr>
            <w:r w:rsidRPr="005973F1">
              <w:rPr>
                <w:rFonts w:ascii="Times New Roman" w:hAnsi="Times New Roman" w:cs="Times New Roman"/>
              </w:rPr>
              <w:t>2018</w:t>
            </w:r>
          </w:p>
        </w:tc>
        <w:tc>
          <w:tcPr>
            <w:tcW w:w="3402" w:type="dxa"/>
            <w:tcBorders>
              <w:left w:val="nil"/>
              <w:right w:val="nil"/>
            </w:tcBorders>
          </w:tcPr>
          <w:p w:rsidR="00B43396" w:rsidRPr="005973F1" w:rsidRDefault="00B43396" w:rsidP="00B43396">
            <w:pPr>
              <w:jc w:val="center"/>
              <w:rPr>
                <w:rFonts w:ascii="Times New Roman" w:hAnsi="Times New Roman" w:cs="Times New Roman"/>
              </w:rPr>
            </w:pPr>
            <w:r w:rsidRPr="005973F1">
              <w:rPr>
                <w:rFonts w:ascii="Times New Roman" w:hAnsi="Times New Roman" w:cs="Times New Roman"/>
              </w:rPr>
              <w:t>35,08</w:t>
            </w:r>
          </w:p>
        </w:tc>
        <w:tc>
          <w:tcPr>
            <w:tcW w:w="3493" w:type="dxa"/>
            <w:tcBorders>
              <w:left w:val="nil"/>
              <w:right w:val="nil"/>
            </w:tcBorders>
          </w:tcPr>
          <w:p w:rsidR="00B43396" w:rsidRPr="005973F1" w:rsidRDefault="00B43396" w:rsidP="00B43396">
            <w:pPr>
              <w:jc w:val="center"/>
              <w:rPr>
                <w:rFonts w:ascii="Times New Roman" w:hAnsi="Times New Roman" w:cs="Times New Roman"/>
              </w:rPr>
            </w:pPr>
            <w:r w:rsidRPr="005973F1">
              <w:rPr>
                <w:rFonts w:ascii="Times New Roman" w:hAnsi="Times New Roman" w:cs="Times New Roman"/>
              </w:rPr>
              <w:t>Cukup Baik</w:t>
            </w:r>
          </w:p>
        </w:tc>
      </w:tr>
      <w:tr w:rsidR="00B43396" w:rsidRPr="005973F1" w:rsidTr="00E86E68">
        <w:tc>
          <w:tcPr>
            <w:tcW w:w="2122" w:type="dxa"/>
            <w:tcBorders>
              <w:left w:val="nil"/>
              <w:right w:val="nil"/>
            </w:tcBorders>
          </w:tcPr>
          <w:p w:rsidR="00B43396" w:rsidRPr="005973F1" w:rsidRDefault="00B43396" w:rsidP="00B43396">
            <w:pPr>
              <w:jc w:val="center"/>
              <w:rPr>
                <w:rFonts w:ascii="Times New Roman" w:hAnsi="Times New Roman" w:cs="Times New Roman"/>
              </w:rPr>
            </w:pPr>
            <w:r w:rsidRPr="005973F1">
              <w:rPr>
                <w:rFonts w:ascii="Times New Roman" w:hAnsi="Times New Roman" w:cs="Times New Roman"/>
              </w:rPr>
              <w:t>2019</w:t>
            </w:r>
          </w:p>
        </w:tc>
        <w:tc>
          <w:tcPr>
            <w:tcW w:w="3402" w:type="dxa"/>
            <w:tcBorders>
              <w:left w:val="nil"/>
              <w:right w:val="nil"/>
            </w:tcBorders>
          </w:tcPr>
          <w:p w:rsidR="00B43396" w:rsidRPr="005973F1" w:rsidRDefault="00B43396" w:rsidP="00B43396">
            <w:pPr>
              <w:jc w:val="center"/>
              <w:rPr>
                <w:rFonts w:ascii="Times New Roman" w:hAnsi="Times New Roman" w:cs="Times New Roman"/>
              </w:rPr>
            </w:pPr>
            <w:r w:rsidRPr="005973F1">
              <w:rPr>
                <w:rFonts w:ascii="Times New Roman" w:hAnsi="Times New Roman" w:cs="Times New Roman"/>
              </w:rPr>
              <w:t>34,14</w:t>
            </w:r>
          </w:p>
        </w:tc>
        <w:tc>
          <w:tcPr>
            <w:tcW w:w="3493" w:type="dxa"/>
            <w:tcBorders>
              <w:left w:val="nil"/>
              <w:right w:val="nil"/>
            </w:tcBorders>
          </w:tcPr>
          <w:p w:rsidR="00B43396" w:rsidRPr="005973F1" w:rsidRDefault="00B43396" w:rsidP="00B43396">
            <w:pPr>
              <w:jc w:val="center"/>
              <w:rPr>
                <w:rFonts w:ascii="Times New Roman" w:hAnsi="Times New Roman" w:cs="Times New Roman"/>
              </w:rPr>
            </w:pPr>
            <w:r w:rsidRPr="005973F1">
              <w:rPr>
                <w:rFonts w:ascii="Times New Roman" w:hAnsi="Times New Roman" w:cs="Times New Roman"/>
              </w:rPr>
              <w:t>Cukup Baik</w:t>
            </w:r>
          </w:p>
        </w:tc>
      </w:tr>
      <w:tr w:rsidR="00B43396" w:rsidRPr="005973F1" w:rsidTr="00E86E68">
        <w:tc>
          <w:tcPr>
            <w:tcW w:w="2122" w:type="dxa"/>
            <w:tcBorders>
              <w:left w:val="nil"/>
              <w:right w:val="nil"/>
            </w:tcBorders>
          </w:tcPr>
          <w:p w:rsidR="00B43396" w:rsidRPr="005973F1" w:rsidRDefault="00B43396" w:rsidP="00B43396">
            <w:pPr>
              <w:jc w:val="center"/>
              <w:rPr>
                <w:rFonts w:ascii="Times New Roman" w:hAnsi="Times New Roman" w:cs="Times New Roman"/>
              </w:rPr>
            </w:pPr>
            <w:r w:rsidRPr="005973F1">
              <w:rPr>
                <w:rFonts w:ascii="Times New Roman" w:hAnsi="Times New Roman" w:cs="Times New Roman"/>
              </w:rPr>
              <w:t>2020</w:t>
            </w:r>
          </w:p>
        </w:tc>
        <w:tc>
          <w:tcPr>
            <w:tcW w:w="3402" w:type="dxa"/>
            <w:tcBorders>
              <w:left w:val="nil"/>
              <w:right w:val="nil"/>
            </w:tcBorders>
          </w:tcPr>
          <w:p w:rsidR="00B43396" w:rsidRPr="005973F1" w:rsidRDefault="00B43396" w:rsidP="00B43396">
            <w:pPr>
              <w:jc w:val="center"/>
              <w:rPr>
                <w:rFonts w:ascii="Times New Roman" w:hAnsi="Times New Roman" w:cs="Times New Roman"/>
              </w:rPr>
            </w:pPr>
            <w:r w:rsidRPr="005973F1">
              <w:rPr>
                <w:rFonts w:ascii="Times New Roman" w:hAnsi="Times New Roman" w:cs="Times New Roman"/>
              </w:rPr>
              <w:t>44,77</w:t>
            </w:r>
          </w:p>
        </w:tc>
        <w:tc>
          <w:tcPr>
            <w:tcW w:w="3493" w:type="dxa"/>
            <w:tcBorders>
              <w:left w:val="nil"/>
              <w:right w:val="nil"/>
            </w:tcBorders>
          </w:tcPr>
          <w:p w:rsidR="00B43396" w:rsidRPr="005973F1" w:rsidRDefault="00B43396" w:rsidP="00B43396">
            <w:pPr>
              <w:jc w:val="center"/>
              <w:rPr>
                <w:rFonts w:ascii="Times New Roman" w:hAnsi="Times New Roman" w:cs="Times New Roman"/>
              </w:rPr>
            </w:pPr>
            <w:r w:rsidRPr="005973F1">
              <w:rPr>
                <w:rFonts w:ascii="Times New Roman" w:hAnsi="Times New Roman" w:cs="Times New Roman"/>
              </w:rPr>
              <w:t>Baik</w:t>
            </w:r>
          </w:p>
        </w:tc>
      </w:tr>
    </w:tbl>
    <w:p w:rsidR="00B43396" w:rsidRPr="005973F1" w:rsidRDefault="00B43396" w:rsidP="00B43396">
      <w:pPr>
        <w:spacing w:after="0"/>
        <w:jc w:val="both"/>
        <w:rPr>
          <w:rFonts w:ascii="Times New Roman" w:hAnsi="Times New Roman" w:cs="Times New Roman"/>
        </w:rPr>
      </w:pPr>
      <w:r w:rsidRPr="005973F1">
        <w:rPr>
          <w:rFonts w:ascii="Times New Roman" w:hAnsi="Times New Roman" w:cs="Times New Roman"/>
        </w:rPr>
        <w:t xml:space="preserve">Sumber : Data Olahan, 2021 </w:t>
      </w:r>
    </w:p>
    <w:p w:rsidR="00B43396" w:rsidRPr="005973F1" w:rsidRDefault="00B43396" w:rsidP="00B43396">
      <w:pPr>
        <w:spacing w:after="0"/>
        <w:jc w:val="both"/>
        <w:rPr>
          <w:rFonts w:ascii="Times New Roman" w:hAnsi="Times New Roman" w:cs="Times New Roman"/>
          <w:b/>
        </w:rPr>
      </w:pPr>
    </w:p>
    <w:p w:rsidR="00B43396" w:rsidRPr="005973F1" w:rsidRDefault="00B43396" w:rsidP="00B43396">
      <w:pPr>
        <w:spacing w:after="0"/>
        <w:ind w:firstLine="709"/>
        <w:jc w:val="both"/>
        <w:rPr>
          <w:rFonts w:ascii="Times New Roman" w:hAnsi="Times New Roman" w:cs="Times New Roman"/>
        </w:rPr>
      </w:pPr>
      <w:r w:rsidRPr="005973F1">
        <w:rPr>
          <w:rFonts w:ascii="Times New Roman" w:hAnsi="Times New Roman" w:cs="Times New Roman"/>
        </w:rPr>
        <w:t>Pada Tabel 6 diatas skala pengukuran kontribusi Pajak Penerangan Jalan dapat dilihat bahwa dalam lima tahun terakhir yaitu pada tahun 2016, 2017, 2018, 2019 mendapat skala peringkat cukup baik sedangkan pada tahun 2020 dengan kriteria baik.</w:t>
      </w:r>
    </w:p>
    <w:p w:rsidR="00B43396" w:rsidRPr="005973F1" w:rsidRDefault="00B43396" w:rsidP="00B43396">
      <w:pPr>
        <w:spacing w:after="0"/>
        <w:jc w:val="both"/>
        <w:rPr>
          <w:rFonts w:ascii="Times New Roman" w:hAnsi="Times New Roman" w:cs="Times New Roman"/>
          <w:b/>
        </w:rPr>
      </w:pPr>
    </w:p>
    <w:p w:rsidR="00FB0AE7" w:rsidRPr="00FB0AE7" w:rsidRDefault="006B1B72" w:rsidP="00577761">
      <w:pPr>
        <w:spacing w:after="0"/>
        <w:jc w:val="both"/>
        <w:rPr>
          <w:rFonts w:ascii="Times New Roman" w:hAnsi="Times New Roman" w:cs="Times New Roman"/>
          <w:b/>
        </w:rPr>
      </w:pPr>
      <w:r w:rsidRPr="00577761">
        <w:rPr>
          <w:rFonts w:ascii="Times New Roman" w:hAnsi="Times New Roman" w:cs="Times New Roman"/>
          <w:b/>
        </w:rPr>
        <w:t xml:space="preserve">KESIMPULAN DAN SARAN </w:t>
      </w:r>
    </w:p>
    <w:p w:rsidR="006B1B72" w:rsidRPr="005973F1" w:rsidRDefault="00810512" w:rsidP="006B1B72">
      <w:pPr>
        <w:spacing w:after="0"/>
        <w:jc w:val="both"/>
        <w:rPr>
          <w:rFonts w:ascii="Times New Roman" w:hAnsi="Times New Roman" w:cs="Times New Roman"/>
          <w:b/>
        </w:rPr>
      </w:pPr>
      <w:r>
        <w:rPr>
          <w:rFonts w:ascii="Times New Roman" w:hAnsi="Times New Roman" w:cs="Times New Roman"/>
          <w:b/>
        </w:rPr>
        <w:t>5</w:t>
      </w:r>
      <w:r w:rsidR="00B43396" w:rsidRPr="005973F1">
        <w:rPr>
          <w:rFonts w:ascii="Times New Roman" w:hAnsi="Times New Roman" w:cs="Times New Roman"/>
          <w:b/>
        </w:rPr>
        <w:t xml:space="preserve">.1 </w:t>
      </w:r>
      <w:r w:rsidR="00B43396" w:rsidRPr="005973F1">
        <w:rPr>
          <w:rFonts w:ascii="Times New Roman" w:hAnsi="Times New Roman" w:cs="Times New Roman"/>
          <w:b/>
        </w:rPr>
        <w:tab/>
        <w:t xml:space="preserve">Kesimpulan </w:t>
      </w:r>
    </w:p>
    <w:p w:rsidR="00E86E68" w:rsidRPr="005973F1" w:rsidRDefault="00B43396" w:rsidP="00B43396">
      <w:pPr>
        <w:spacing w:after="0"/>
        <w:ind w:firstLine="720"/>
        <w:jc w:val="both"/>
        <w:rPr>
          <w:rFonts w:ascii="Times New Roman" w:hAnsi="Times New Roman" w:cs="Times New Roman"/>
        </w:rPr>
      </w:pPr>
      <w:r w:rsidRPr="005973F1">
        <w:rPr>
          <w:rFonts w:ascii="Times New Roman" w:hAnsi="Times New Roman" w:cs="Times New Roman"/>
        </w:rPr>
        <w:t>Berdasarkan pada hasil penelitian dan pembahasan yang telah dilakukan dalam penelituan ini, maka dapat diambil kesimpulan sebag</w:t>
      </w:r>
      <w:r w:rsidR="00E86E68" w:rsidRPr="005973F1">
        <w:rPr>
          <w:rFonts w:ascii="Times New Roman" w:hAnsi="Times New Roman" w:cs="Times New Roman"/>
        </w:rPr>
        <w:t xml:space="preserve">ai berikut : </w:t>
      </w:r>
    </w:p>
    <w:p w:rsidR="00E86E68" w:rsidRPr="005973F1" w:rsidRDefault="00B43396" w:rsidP="00E86E68">
      <w:pPr>
        <w:pStyle w:val="ListParagraph"/>
        <w:numPr>
          <w:ilvl w:val="0"/>
          <w:numId w:val="7"/>
        </w:numPr>
        <w:spacing w:after="0"/>
        <w:ind w:left="709"/>
        <w:jc w:val="both"/>
        <w:rPr>
          <w:rFonts w:ascii="Times New Roman" w:hAnsi="Times New Roman" w:cs="Times New Roman"/>
        </w:rPr>
      </w:pPr>
      <w:r w:rsidRPr="005973F1">
        <w:rPr>
          <w:rFonts w:ascii="Times New Roman" w:hAnsi="Times New Roman" w:cs="Times New Roman"/>
        </w:rPr>
        <w:t>Efektifitas penerimaan Pajak Penerangan Jalan di Kota Bitung tahun anggaran 2016 - 2020 sangat efektif dengan efektifitas rata</w:t>
      </w:r>
      <w:r w:rsidR="00E86E68" w:rsidRPr="005973F1">
        <w:rPr>
          <w:rFonts w:ascii="Times New Roman" w:hAnsi="Times New Roman" w:cs="Times New Roman"/>
        </w:rPr>
        <w:t xml:space="preserve">-rata tiap tahun sebesar 117,59%, </w:t>
      </w:r>
    </w:p>
    <w:p w:rsidR="00B43396" w:rsidRPr="005973F1" w:rsidRDefault="00B43396" w:rsidP="00E86E68">
      <w:pPr>
        <w:pStyle w:val="ListParagraph"/>
        <w:numPr>
          <w:ilvl w:val="0"/>
          <w:numId w:val="7"/>
        </w:numPr>
        <w:spacing w:after="0"/>
        <w:ind w:left="709"/>
        <w:jc w:val="both"/>
        <w:rPr>
          <w:rFonts w:ascii="Times New Roman" w:hAnsi="Times New Roman" w:cs="Times New Roman"/>
        </w:rPr>
      </w:pPr>
      <w:r w:rsidRPr="005973F1">
        <w:rPr>
          <w:rFonts w:ascii="Times New Roman" w:hAnsi="Times New Roman" w:cs="Times New Roman"/>
        </w:rPr>
        <w:t>Kontribusi penerimaan Pajak Penerangan Jalan terhadap Penerimaan Pajak Daerah Kota Bitung cukup baik pada tahun 2016-2019 sedangkan pada tahun 2020 berkontribusi baik dengan kontribusi rata-rata tiap tahun sebesar 36,07 %.</w:t>
      </w:r>
      <w:r w:rsidR="00E86E68" w:rsidRPr="005973F1">
        <w:rPr>
          <w:rFonts w:ascii="Times New Roman" w:hAnsi="Times New Roman" w:cs="Times New Roman"/>
        </w:rPr>
        <w:t xml:space="preserve"> </w:t>
      </w:r>
    </w:p>
    <w:p w:rsidR="00E86E68" w:rsidRPr="005973F1" w:rsidRDefault="00810512" w:rsidP="00E86E68">
      <w:pPr>
        <w:spacing w:after="0"/>
        <w:jc w:val="both"/>
        <w:rPr>
          <w:rFonts w:ascii="Times New Roman" w:hAnsi="Times New Roman" w:cs="Times New Roman"/>
          <w:b/>
        </w:rPr>
      </w:pPr>
      <w:r>
        <w:rPr>
          <w:rFonts w:ascii="Times New Roman" w:hAnsi="Times New Roman" w:cs="Times New Roman"/>
          <w:b/>
        </w:rPr>
        <w:t>5</w:t>
      </w:r>
      <w:r w:rsidR="00E86E68" w:rsidRPr="005973F1">
        <w:rPr>
          <w:rFonts w:ascii="Times New Roman" w:hAnsi="Times New Roman" w:cs="Times New Roman"/>
          <w:b/>
        </w:rPr>
        <w:t>.2</w:t>
      </w:r>
      <w:r w:rsidR="00E86E68" w:rsidRPr="005973F1">
        <w:rPr>
          <w:rFonts w:ascii="Times New Roman" w:hAnsi="Times New Roman" w:cs="Times New Roman"/>
          <w:b/>
        </w:rPr>
        <w:tab/>
        <w:t xml:space="preserve">Saran </w:t>
      </w:r>
    </w:p>
    <w:p w:rsidR="00E86E68" w:rsidRPr="005973F1" w:rsidRDefault="00E86E68" w:rsidP="00E86E68">
      <w:pPr>
        <w:spacing w:after="0"/>
        <w:ind w:firstLine="720"/>
        <w:jc w:val="both"/>
        <w:rPr>
          <w:rFonts w:ascii="Times New Roman" w:hAnsi="Times New Roman" w:cs="Times New Roman"/>
        </w:rPr>
      </w:pPr>
      <w:r w:rsidRPr="005973F1">
        <w:rPr>
          <w:rFonts w:ascii="Times New Roman" w:hAnsi="Times New Roman" w:cs="Times New Roman"/>
        </w:rPr>
        <w:t>Berdasarkan kesimpulan diatas maka saran dalam penelitian ini yaitu : Pemerintah Kota Bitung khususnya Badan Pengelolaan Pajak dan Retribusi Daerah Kota Bitung harus dapat mempertahankan pencapaian penerimaan pajak penerangan jalan bahkan dapat ditingkatkan pada tahun-tahun berikutnya dengan melakukan sosialisasi mengenai pentingnya membayar pajak, karena pajak berguna dalam pembangunan serta kemajuan Kota Bitung</w:t>
      </w:r>
    </w:p>
    <w:p w:rsidR="00E86E68" w:rsidRPr="005973F1" w:rsidRDefault="00E86E68" w:rsidP="00E86E68">
      <w:pPr>
        <w:spacing w:after="0"/>
        <w:jc w:val="both"/>
        <w:rPr>
          <w:rFonts w:ascii="Times New Roman" w:hAnsi="Times New Roman" w:cs="Times New Roman"/>
        </w:rPr>
      </w:pPr>
    </w:p>
    <w:p w:rsidR="00E86E68" w:rsidRPr="005973F1" w:rsidRDefault="00E86E68" w:rsidP="00E86E68">
      <w:pPr>
        <w:spacing w:after="0"/>
        <w:jc w:val="both"/>
        <w:rPr>
          <w:rFonts w:ascii="Times New Roman" w:hAnsi="Times New Roman" w:cs="Times New Roman"/>
        </w:rPr>
      </w:pPr>
    </w:p>
    <w:p w:rsidR="00E86E68" w:rsidRPr="005973F1" w:rsidRDefault="00E86E68" w:rsidP="00E86E68">
      <w:pPr>
        <w:spacing w:after="0"/>
        <w:jc w:val="center"/>
        <w:rPr>
          <w:rFonts w:ascii="Times New Roman" w:hAnsi="Times New Roman" w:cs="Times New Roman"/>
          <w:b/>
        </w:rPr>
      </w:pPr>
      <w:r w:rsidRPr="005973F1">
        <w:rPr>
          <w:rFonts w:ascii="Times New Roman" w:hAnsi="Times New Roman" w:cs="Times New Roman"/>
          <w:b/>
        </w:rPr>
        <w:t xml:space="preserve">DAFTAR PUSTAKA </w:t>
      </w:r>
    </w:p>
    <w:p w:rsidR="00E86E68" w:rsidRPr="005973F1" w:rsidRDefault="00E86E68" w:rsidP="00E86E68">
      <w:pPr>
        <w:spacing w:after="0"/>
        <w:rPr>
          <w:rFonts w:ascii="Times New Roman" w:hAnsi="Times New Roman" w:cs="Times New Roman"/>
          <w:b/>
        </w:rPr>
      </w:pPr>
    </w:p>
    <w:p w:rsidR="00A576E3" w:rsidRPr="005973F1" w:rsidRDefault="00A576E3" w:rsidP="00162448">
      <w:pPr>
        <w:spacing w:after="0"/>
        <w:ind w:left="680" w:hanging="680"/>
        <w:jc w:val="both"/>
        <w:rPr>
          <w:rFonts w:ascii="Times New Roman" w:hAnsi="Times New Roman" w:cs="Times New Roman"/>
        </w:rPr>
      </w:pPr>
      <w:r w:rsidRPr="005973F1">
        <w:rPr>
          <w:rFonts w:ascii="Times New Roman" w:hAnsi="Times New Roman" w:cs="Times New Roman"/>
        </w:rPr>
        <w:t>Halim, A. (2014). Akuntansi Sektor Publik Akuntansi Keuangan Daerah, Edisi K</w:t>
      </w:r>
      <w:r w:rsidR="001E0673" w:rsidRPr="005973F1">
        <w:rPr>
          <w:rFonts w:ascii="Times New Roman" w:hAnsi="Times New Roman" w:cs="Times New Roman"/>
        </w:rPr>
        <w:t>eempat. Jakarta: Salemba Empat .</w:t>
      </w:r>
    </w:p>
    <w:p w:rsidR="00162448" w:rsidRPr="005973F1" w:rsidRDefault="00162448" w:rsidP="00162448">
      <w:pPr>
        <w:spacing w:after="0"/>
        <w:ind w:left="680" w:hanging="680"/>
        <w:jc w:val="both"/>
        <w:rPr>
          <w:rFonts w:ascii="Times New Roman" w:hAnsi="Times New Roman" w:cs="Times New Roman"/>
        </w:rPr>
      </w:pPr>
      <w:r w:rsidRPr="005973F1">
        <w:rPr>
          <w:rFonts w:ascii="Times New Roman" w:hAnsi="Times New Roman" w:cs="Times New Roman"/>
        </w:rPr>
        <w:t>Halim, A. (2004). Akuntansi Keuangan Daerah. Jakarta: Salemba Empat</w:t>
      </w:r>
      <w:r w:rsidR="001E0673" w:rsidRPr="005973F1">
        <w:rPr>
          <w:rFonts w:ascii="Times New Roman" w:hAnsi="Times New Roman" w:cs="Times New Roman"/>
        </w:rPr>
        <w:t>.</w:t>
      </w:r>
    </w:p>
    <w:p w:rsidR="00CF08E7" w:rsidRPr="005973F1" w:rsidRDefault="00CF08E7" w:rsidP="00162448">
      <w:pPr>
        <w:spacing w:after="0"/>
        <w:ind w:left="680" w:hanging="680"/>
        <w:jc w:val="both"/>
        <w:rPr>
          <w:rFonts w:ascii="Times New Roman" w:hAnsi="Times New Roman" w:cs="Times New Roman"/>
        </w:rPr>
      </w:pPr>
      <w:r w:rsidRPr="005973F1">
        <w:rPr>
          <w:rFonts w:ascii="Times New Roman" w:hAnsi="Times New Roman" w:cs="Times New Roman"/>
        </w:rPr>
        <w:t>Hendra, C. (2019). Analisis Efisiensi, Efektivitas dan Kontribusi Pajak Daerah dan Retribusi Daerah Terhadap Peningkatan Pendapatan Asli Daerah Provinsi Sumatera Selatan Tahun 2013-2017. Skripsi. Universitas Sriwijaya</w:t>
      </w:r>
      <w:r w:rsidR="0082240C" w:rsidRPr="005973F1">
        <w:rPr>
          <w:rFonts w:ascii="Times New Roman" w:hAnsi="Times New Roman" w:cs="Times New Roman"/>
        </w:rPr>
        <w:t xml:space="preserve">. </w:t>
      </w:r>
      <w:hyperlink r:id="rId10" w:history="1">
        <w:r w:rsidR="0082240C" w:rsidRPr="005973F1">
          <w:rPr>
            <w:rStyle w:val="Hyperlink"/>
            <w:rFonts w:ascii="Times New Roman" w:hAnsi="Times New Roman" w:cs="Times New Roman"/>
          </w:rPr>
          <w:t>https://repository.unsri.ac.id/11735</w:t>
        </w:r>
      </w:hyperlink>
      <w:r w:rsidR="0082240C" w:rsidRPr="005973F1">
        <w:rPr>
          <w:rFonts w:ascii="Times New Roman" w:hAnsi="Times New Roman" w:cs="Times New Roman"/>
        </w:rPr>
        <w:t xml:space="preserve"> </w:t>
      </w:r>
    </w:p>
    <w:p w:rsidR="009C68FB" w:rsidRPr="005973F1" w:rsidRDefault="009C68FB" w:rsidP="00162448">
      <w:pPr>
        <w:spacing w:after="0"/>
        <w:ind w:left="680" w:hanging="680"/>
        <w:jc w:val="both"/>
        <w:rPr>
          <w:rFonts w:ascii="Times New Roman" w:hAnsi="Times New Roman" w:cs="Times New Roman"/>
        </w:rPr>
      </w:pPr>
      <w:r w:rsidRPr="005973F1">
        <w:rPr>
          <w:rFonts w:ascii="Times New Roman" w:hAnsi="Times New Roman" w:cs="Times New Roman"/>
        </w:rPr>
        <w:t xml:space="preserve">Irwansyah. (2014). Efektivitas dan Kontribusi Pajak Hotel Terhadap Pendapatan Asli Daerah (Studi di Pemerintah Daerah Kota Semarang). </w:t>
      </w:r>
      <w:r w:rsidRPr="005973F1">
        <w:rPr>
          <w:rFonts w:ascii="Times New Roman" w:hAnsi="Times New Roman" w:cs="Times New Roman"/>
          <w:i/>
        </w:rPr>
        <w:t xml:space="preserve">Diponegoro </w:t>
      </w:r>
      <w:r w:rsidR="00CF08E7" w:rsidRPr="005973F1">
        <w:rPr>
          <w:rFonts w:ascii="Times New Roman" w:hAnsi="Times New Roman" w:cs="Times New Roman"/>
          <w:i/>
        </w:rPr>
        <w:t>Journal Of Accounting</w:t>
      </w:r>
      <w:r w:rsidR="00CF08E7" w:rsidRPr="005973F1">
        <w:rPr>
          <w:rFonts w:ascii="Times New Roman" w:hAnsi="Times New Roman" w:cs="Times New Roman"/>
        </w:rPr>
        <w:t xml:space="preserve">, 3(3), 1-11. </w:t>
      </w:r>
      <w:hyperlink r:id="rId11" w:history="1">
        <w:r w:rsidR="00CF08E7" w:rsidRPr="005973F1">
          <w:rPr>
            <w:rStyle w:val="Hyperlink"/>
            <w:rFonts w:ascii="Times New Roman" w:hAnsi="Times New Roman" w:cs="Times New Roman"/>
          </w:rPr>
          <w:t>https://ejournal3.undip.ac.id/index.php/accounting/article/view/6192/5978</w:t>
        </w:r>
      </w:hyperlink>
      <w:r w:rsidR="00CF08E7" w:rsidRPr="005973F1">
        <w:rPr>
          <w:rFonts w:ascii="Times New Roman" w:hAnsi="Times New Roman" w:cs="Times New Roman"/>
        </w:rPr>
        <w:t xml:space="preserve"> </w:t>
      </w:r>
    </w:p>
    <w:p w:rsidR="00162448" w:rsidRPr="005973F1" w:rsidRDefault="00162448" w:rsidP="00162448">
      <w:pPr>
        <w:spacing w:after="0"/>
        <w:ind w:left="680" w:hanging="680"/>
        <w:jc w:val="both"/>
        <w:rPr>
          <w:rFonts w:ascii="Times New Roman" w:hAnsi="Times New Roman" w:cs="Times New Roman"/>
        </w:rPr>
      </w:pPr>
      <w:r w:rsidRPr="005973F1">
        <w:rPr>
          <w:rFonts w:ascii="Times New Roman" w:hAnsi="Times New Roman" w:cs="Times New Roman"/>
        </w:rPr>
        <w:t>Mardiasmo. (2011). Perpajakan: Edisi Revisi. Yogyakarta: ANDI</w:t>
      </w:r>
      <w:r w:rsidR="001E0673" w:rsidRPr="005973F1">
        <w:rPr>
          <w:rFonts w:ascii="Times New Roman" w:hAnsi="Times New Roman" w:cs="Times New Roman"/>
        </w:rPr>
        <w:t>.</w:t>
      </w:r>
    </w:p>
    <w:p w:rsidR="001E0673" w:rsidRPr="005973F1" w:rsidRDefault="001E0673" w:rsidP="00162448">
      <w:pPr>
        <w:spacing w:after="0"/>
        <w:ind w:left="680" w:hanging="680"/>
        <w:jc w:val="both"/>
        <w:rPr>
          <w:rFonts w:ascii="Times New Roman" w:hAnsi="Times New Roman" w:cs="Times New Roman"/>
        </w:rPr>
      </w:pPr>
      <w:r w:rsidRPr="005973F1">
        <w:rPr>
          <w:rFonts w:ascii="Times New Roman" w:hAnsi="Times New Roman" w:cs="Times New Roman"/>
        </w:rPr>
        <w:t>Mardiasmo. (2017). Perpajakan: Edisi Revisi. Yogyakarta: ANDI.</w:t>
      </w:r>
    </w:p>
    <w:p w:rsidR="009600A9" w:rsidRPr="005973F1" w:rsidRDefault="009600A9" w:rsidP="00162448">
      <w:pPr>
        <w:spacing w:after="0"/>
        <w:ind w:left="680" w:hanging="680"/>
        <w:jc w:val="both"/>
        <w:rPr>
          <w:rFonts w:ascii="Times New Roman" w:hAnsi="Times New Roman" w:cs="Times New Roman"/>
        </w:rPr>
      </w:pPr>
      <w:r w:rsidRPr="005973F1">
        <w:rPr>
          <w:rFonts w:ascii="Times New Roman" w:hAnsi="Times New Roman" w:cs="Times New Roman"/>
        </w:rPr>
        <w:t>Muljono, D. (2010). Panduan Brevet Pajak: Akuntansi Pajak dan Ketentuan Umum Perpajakan. Jakarta: ANDI</w:t>
      </w:r>
      <w:r w:rsidR="001E0673" w:rsidRPr="005973F1">
        <w:rPr>
          <w:rFonts w:ascii="Times New Roman" w:hAnsi="Times New Roman" w:cs="Times New Roman"/>
        </w:rPr>
        <w:t>.</w:t>
      </w:r>
    </w:p>
    <w:p w:rsidR="00212305" w:rsidRPr="005973F1" w:rsidRDefault="00212305" w:rsidP="00162448">
      <w:pPr>
        <w:spacing w:after="0"/>
        <w:ind w:left="680" w:hanging="680"/>
        <w:jc w:val="both"/>
        <w:rPr>
          <w:rFonts w:ascii="Times New Roman" w:hAnsi="Times New Roman" w:cs="Times New Roman"/>
        </w:rPr>
      </w:pPr>
      <w:r w:rsidRPr="005973F1">
        <w:rPr>
          <w:rFonts w:ascii="Times New Roman" w:hAnsi="Times New Roman" w:cs="Times New Roman"/>
        </w:rPr>
        <w:t>Peraturan Pemerintah RI No. 65 Tahun 2001 tentang Pajak Daerah. Terbitan Lembaran Negara Republik Indonesia Nomor 4138</w:t>
      </w:r>
      <w:r w:rsidR="001E0673" w:rsidRPr="005973F1">
        <w:rPr>
          <w:rFonts w:ascii="Times New Roman" w:hAnsi="Times New Roman" w:cs="Times New Roman"/>
        </w:rPr>
        <w:t>.</w:t>
      </w:r>
    </w:p>
    <w:p w:rsidR="0082240C" w:rsidRPr="005973F1" w:rsidRDefault="0082240C" w:rsidP="00162448">
      <w:pPr>
        <w:spacing w:after="0"/>
        <w:ind w:left="680" w:hanging="680"/>
        <w:jc w:val="both"/>
        <w:rPr>
          <w:rFonts w:ascii="Times New Roman" w:hAnsi="Times New Roman" w:cs="Times New Roman"/>
        </w:rPr>
      </w:pPr>
      <w:r w:rsidRPr="005973F1">
        <w:rPr>
          <w:rFonts w:ascii="Times New Roman" w:hAnsi="Times New Roman" w:cs="Times New Roman"/>
        </w:rPr>
        <w:t xml:space="preserve">Puspitasari, K. (2010). Efektivitas dan Kontribusi Penerimaan Pajak Hotel Terhadap Peningkatan Pendapatan Asli Daerah (PAD) Di Kota Semarang Tahun 2007-2009. Skripsi. Universitas Negeri Semarang. </w:t>
      </w:r>
      <w:hyperlink r:id="rId12" w:history="1">
        <w:r w:rsidRPr="005973F1">
          <w:rPr>
            <w:rStyle w:val="Hyperlink"/>
            <w:rFonts w:ascii="Times New Roman" w:hAnsi="Times New Roman" w:cs="Times New Roman"/>
          </w:rPr>
          <w:t>http://lib.unnes.ac.id/3144/1/6336.pdf</w:t>
        </w:r>
      </w:hyperlink>
      <w:r w:rsidRPr="005973F1">
        <w:rPr>
          <w:rFonts w:ascii="Times New Roman" w:hAnsi="Times New Roman" w:cs="Times New Roman"/>
        </w:rPr>
        <w:t xml:space="preserve"> </w:t>
      </w:r>
    </w:p>
    <w:p w:rsidR="007E5DA7" w:rsidRPr="005973F1" w:rsidRDefault="007E5DA7" w:rsidP="00162448">
      <w:pPr>
        <w:spacing w:after="0"/>
        <w:ind w:left="680" w:hanging="680"/>
        <w:jc w:val="both"/>
        <w:rPr>
          <w:rFonts w:ascii="Times New Roman" w:hAnsi="Times New Roman" w:cs="Times New Roman"/>
        </w:rPr>
      </w:pPr>
      <w:r w:rsidRPr="005973F1">
        <w:rPr>
          <w:rFonts w:ascii="Times New Roman" w:hAnsi="Times New Roman" w:cs="Times New Roman"/>
        </w:rPr>
        <w:lastRenderedPageBreak/>
        <w:t xml:space="preserve">Seda, </w:t>
      </w:r>
      <w:r w:rsidR="00B60DA7" w:rsidRPr="005973F1">
        <w:rPr>
          <w:rFonts w:ascii="Times New Roman" w:hAnsi="Times New Roman" w:cs="Times New Roman"/>
        </w:rPr>
        <w:t xml:space="preserve">F. (2018). Analisis Kontribusi dan Efektivitas Pajak Hotel Terhadap Pendapatan Asli Daerah (PAD) Kota Yogyakarta. Skripsi. Universitas Sanata Dharma Yogyakarta. </w:t>
      </w:r>
      <w:hyperlink r:id="rId13" w:history="1">
        <w:r w:rsidR="009C68FB" w:rsidRPr="005973F1">
          <w:rPr>
            <w:rStyle w:val="Hyperlink"/>
            <w:rFonts w:ascii="Times New Roman" w:hAnsi="Times New Roman" w:cs="Times New Roman"/>
          </w:rPr>
          <w:t>https://repository.usd.ac.id/32118/2/142114144_full.pdf</w:t>
        </w:r>
      </w:hyperlink>
      <w:r w:rsidR="009C68FB" w:rsidRPr="005973F1">
        <w:rPr>
          <w:rFonts w:ascii="Times New Roman" w:hAnsi="Times New Roman" w:cs="Times New Roman"/>
        </w:rPr>
        <w:t xml:space="preserve"> </w:t>
      </w:r>
    </w:p>
    <w:p w:rsidR="001E0673" w:rsidRPr="005973F1" w:rsidRDefault="001E0673" w:rsidP="00162448">
      <w:pPr>
        <w:spacing w:after="0"/>
        <w:ind w:left="680" w:hanging="680"/>
        <w:jc w:val="both"/>
        <w:rPr>
          <w:rFonts w:ascii="Times New Roman" w:hAnsi="Times New Roman" w:cs="Times New Roman"/>
        </w:rPr>
      </w:pPr>
      <w:r w:rsidRPr="005973F1">
        <w:rPr>
          <w:rFonts w:ascii="Times New Roman" w:hAnsi="Times New Roman" w:cs="Times New Roman"/>
        </w:rPr>
        <w:t>Siahaan, M. (2016). Pajak Daerah dan Retribusi Daerah Edisi Revisi. Jakarta: Raja Grafindo Persada.</w:t>
      </w:r>
    </w:p>
    <w:p w:rsidR="00BB205D" w:rsidRPr="005973F1" w:rsidRDefault="00BB205D" w:rsidP="00162448">
      <w:pPr>
        <w:spacing w:after="0"/>
        <w:ind w:left="680" w:hanging="680"/>
        <w:jc w:val="both"/>
        <w:rPr>
          <w:rFonts w:ascii="Times New Roman" w:hAnsi="Times New Roman" w:cs="Times New Roman"/>
        </w:rPr>
      </w:pPr>
      <w:r w:rsidRPr="005973F1">
        <w:rPr>
          <w:rFonts w:ascii="Times New Roman" w:hAnsi="Times New Roman" w:cs="Times New Roman"/>
        </w:rPr>
        <w:t>Soeratmo., Suparmo. (2015). Pajak Daerah dan Retribusi Daerah Edisi 1. Jakarta: Raja Grafindo Persada.</w:t>
      </w:r>
    </w:p>
    <w:p w:rsidR="009600A9" w:rsidRPr="005973F1" w:rsidRDefault="009600A9" w:rsidP="00162448">
      <w:pPr>
        <w:spacing w:after="0"/>
        <w:ind w:left="680" w:hanging="680"/>
        <w:jc w:val="both"/>
        <w:rPr>
          <w:rFonts w:ascii="Times New Roman" w:hAnsi="Times New Roman" w:cs="Times New Roman"/>
        </w:rPr>
      </w:pPr>
      <w:r w:rsidRPr="005973F1">
        <w:rPr>
          <w:rFonts w:ascii="Times New Roman" w:hAnsi="Times New Roman" w:cs="Times New Roman"/>
        </w:rPr>
        <w:t>Trisnawati, E., Sukrisno, A. (2013). Akuntansi Perpajakan Edisi 3. Jakarta: Salemba Empat</w:t>
      </w:r>
      <w:r w:rsidR="001E0673" w:rsidRPr="005973F1">
        <w:rPr>
          <w:rFonts w:ascii="Times New Roman" w:hAnsi="Times New Roman" w:cs="Times New Roman"/>
        </w:rPr>
        <w:t>.</w:t>
      </w:r>
    </w:p>
    <w:p w:rsidR="00E86E68" w:rsidRPr="005973F1" w:rsidRDefault="00216B0A" w:rsidP="00162448">
      <w:pPr>
        <w:spacing w:after="0"/>
        <w:ind w:left="680" w:hanging="680"/>
        <w:jc w:val="both"/>
        <w:rPr>
          <w:rFonts w:ascii="Times New Roman" w:hAnsi="Times New Roman" w:cs="Times New Roman"/>
        </w:rPr>
      </w:pPr>
      <w:r w:rsidRPr="005973F1">
        <w:rPr>
          <w:rFonts w:ascii="Times New Roman" w:hAnsi="Times New Roman" w:cs="Times New Roman"/>
        </w:rPr>
        <w:t>Undang-Undang RI No. 28 Tahun 2009 tentang Pajak Daerah dan Retribusi Daerah. Terbitan Tambahan Lembaran Negara Republik Indonesia Nomor 5049</w:t>
      </w:r>
      <w:r w:rsidR="001E0673" w:rsidRPr="005973F1">
        <w:rPr>
          <w:rFonts w:ascii="Times New Roman" w:hAnsi="Times New Roman" w:cs="Times New Roman"/>
        </w:rPr>
        <w:t>.</w:t>
      </w:r>
    </w:p>
    <w:p w:rsidR="00162448" w:rsidRPr="00216B0A" w:rsidRDefault="00162448" w:rsidP="008E2258">
      <w:pPr>
        <w:spacing w:after="0"/>
        <w:ind w:left="680" w:hanging="680"/>
        <w:jc w:val="both"/>
        <w:rPr>
          <w:rFonts w:ascii="Times New Roman" w:hAnsi="Times New Roman" w:cs="Times New Roman"/>
          <w:sz w:val="24"/>
          <w:szCs w:val="24"/>
        </w:rPr>
      </w:pPr>
      <w:r w:rsidRPr="005973F1">
        <w:rPr>
          <w:rFonts w:ascii="Times New Roman" w:hAnsi="Times New Roman" w:cs="Times New Roman"/>
        </w:rPr>
        <w:t xml:space="preserve">Undang-Undang RI No. 28 Tahun 2007 tentang Ketentuan Umum dan Tata Cara Perpajakan. Terbitan </w:t>
      </w:r>
      <w:bookmarkStart w:id="0" w:name="_GoBack"/>
      <w:bookmarkEnd w:id="0"/>
      <w:r w:rsidRPr="005973F1">
        <w:rPr>
          <w:rFonts w:ascii="Times New Roman" w:hAnsi="Times New Roman" w:cs="Times New Roman"/>
        </w:rPr>
        <w:t>Lembaran Negara Republik Indonesia Nomor 85</w:t>
      </w:r>
      <w:r w:rsidR="008E2258">
        <w:rPr>
          <w:rFonts w:ascii="Times New Roman" w:hAnsi="Times New Roman" w:cs="Times New Roman"/>
        </w:rPr>
        <w:t>.</w:t>
      </w:r>
    </w:p>
    <w:sectPr w:rsidR="00162448" w:rsidRPr="00216B0A" w:rsidSect="00846D3C">
      <w:pgSz w:w="11907" w:h="16839" w:code="9"/>
      <w:pgMar w:top="1440" w:right="1440" w:bottom="1440" w:left="1440" w:header="1298" w:footer="1463"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1229BD"/>
    <w:multiLevelType w:val="hybridMultilevel"/>
    <w:tmpl w:val="C8B2F556"/>
    <w:lvl w:ilvl="0" w:tplc="94D2E020">
      <w:start w:val="1"/>
      <w:numFmt w:val="decimal"/>
      <w:lvlText w:val="%1."/>
      <w:lvlJc w:val="left"/>
      <w:pPr>
        <w:ind w:left="1429" w:hanging="360"/>
      </w:pPr>
      <w:rPr>
        <w:b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nsid w:val="2CC072DA"/>
    <w:multiLevelType w:val="hybridMultilevel"/>
    <w:tmpl w:val="558668C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nsid w:val="3417099D"/>
    <w:multiLevelType w:val="hybridMultilevel"/>
    <w:tmpl w:val="0F86EF9E"/>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nsid w:val="358D2BBC"/>
    <w:multiLevelType w:val="hybridMultilevel"/>
    <w:tmpl w:val="C10C7904"/>
    <w:lvl w:ilvl="0" w:tplc="CF64C54E">
      <w:start w:val="1"/>
      <w:numFmt w:val="decimal"/>
      <w:lvlText w:val="%1."/>
      <w:lvlJc w:val="left"/>
      <w:pPr>
        <w:ind w:left="1069" w:hanging="360"/>
      </w:pPr>
      <w:rPr>
        <w:rFonts w:asciiTheme="minorHAnsi" w:hAnsiTheme="minorHAnsi" w:cstheme="minorBidi" w:hint="default"/>
        <w:sz w:val="22"/>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37E504F0"/>
    <w:multiLevelType w:val="hybridMultilevel"/>
    <w:tmpl w:val="E2BA8786"/>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nsid w:val="3A434C06"/>
    <w:multiLevelType w:val="hybridMultilevel"/>
    <w:tmpl w:val="7F509BA6"/>
    <w:lvl w:ilvl="0" w:tplc="BD585C58">
      <w:start w:val="1"/>
      <w:numFmt w:val="lowerLetter"/>
      <w:lvlText w:val="%1."/>
      <w:lvlJc w:val="left"/>
      <w:pPr>
        <w:ind w:left="1429" w:hanging="360"/>
      </w:pPr>
      <w:rPr>
        <w:b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
    <w:nsid w:val="4432787F"/>
    <w:multiLevelType w:val="hybridMultilevel"/>
    <w:tmpl w:val="2C7E60F2"/>
    <w:lvl w:ilvl="0" w:tplc="7E200974">
      <w:start w:val="1"/>
      <w:numFmt w:val="lowerLetter"/>
      <w:lvlText w:val="%1."/>
      <w:lvlJc w:val="left"/>
      <w:pPr>
        <w:ind w:left="1429" w:hanging="360"/>
      </w:pPr>
      <w:rPr>
        <w:b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nsid w:val="4D5E5522"/>
    <w:multiLevelType w:val="hybridMultilevel"/>
    <w:tmpl w:val="A3880CD8"/>
    <w:lvl w:ilvl="0" w:tplc="F4680452">
      <w:start w:val="1"/>
      <w:numFmt w:val="decimal"/>
      <w:lvlText w:val="%1."/>
      <w:lvlJc w:val="left"/>
      <w:pPr>
        <w:ind w:left="1429" w:hanging="360"/>
      </w:pPr>
      <w:rPr>
        <w:b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nsid w:val="56361492"/>
    <w:multiLevelType w:val="hybridMultilevel"/>
    <w:tmpl w:val="EA5ED4A4"/>
    <w:lvl w:ilvl="0" w:tplc="5970724E">
      <w:start w:val="1"/>
      <w:numFmt w:val="lowerLetter"/>
      <w:lvlText w:val="%1."/>
      <w:lvlJc w:val="left"/>
      <w:pPr>
        <w:ind w:left="1429" w:hanging="360"/>
      </w:pPr>
      <w:rPr>
        <w:b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nsid w:val="61FB19A1"/>
    <w:multiLevelType w:val="hybridMultilevel"/>
    <w:tmpl w:val="E06662B8"/>
    <w:lvl w:ilvl="0" w:tplc="BFDCE834">
      <w:start w:val="1"/>
      <w:numFmt w:val="decimal"/>
      <w:lvlText w:val="%1."/>
      <w:lvlJc w:val="left"/>
      <w:pPr>
        <w:ind w:left="1429" w:hanging="360"/>
      </w:pPr>
      <w:rPr>
        <w:b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nsid w:val="6C5A7DE5"/>
    <w:multiLevelType w:val="hybridMultilevel"/>
    <w:tmpl w:val="2AAA0DE6"/>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nsid w:val="7B607085"/>
    <w:multiLevelType w:val="hybridMultilevel"/>
    <w:tmpl w:val="B0CE80CE"/>
    <w:lvl w:ilvl="0" w:tplc="C4F2047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
  </w:num>
  <w:num w:numId="3">
    <w:abstractNumId w:val="3"/>
  </w:num>
  <w:num w:numId="4">
    <w:abstractNumId w:val="10"/>
  </w:num>
  <w:num w:numId="5">
    <w:abstractNumId w:val="2"/>
  </w:num>
  <w:num w:numId="6">
    <w:abstractNumId w:val="0"/>
  </w:num>
  <w:num w:numId="7">
    <w:abstractNumId w:val="4"/>
  </w:num>
  <w:num w:numId="8">
    <w:abstractNumId w:val="9"/>
  </w:num>
  <w:num w:numId="9">
    <w:abstractNumId w:val="7"/>
  </w:num>
  <w:num w:numId="10">
    <w:abstractNumId w:val="8"/>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799"/>
    <w:rsid w:val="00007404"/>
    <w:rsid w:val="00012730"/>
    <w:rsid w:val="000C56BD"/>
    <w:rsid w:val="00114F63"/>
    <w:rsid w:val="00162448"/>
    <w:rsid w:val="0016517E"/>
    <w:rsid w:val="001979B7"/>
    <w:rsid w:val="001D14C7"/>
    <w:rsid w:val="001D5D71"/>
    <w:rsid w:val="001D7EF1"/>
    <w:rsid w:val="001E0673"/>
    <w:rsid w:val="00202799"/>
    <w:rsid w:val="00212305"/>
    <w:rsid w:val="00216B0A"/>
    <w:rsid w:val="00263CFD"/>
    <w:rsid w:val="002C5578"/>
    <w:rsid w:val="002E11C5"/>
    <w:rsid w:val="003D3B64"/>
    <w:rsid w:val="004B4D79"/>
    <w:rsid w:val="0055679F"/>
    <w:rsid w:val="00577761"/>
    <w:rsid w:val="005973F1"/>
    <w:rsid w:val="00622E1C"/>
    <w:rsid w:val="00637A02"/>
    <w:rsid w:val="006905B0"/>
    <w:rsid w:val="0069061A"/>
    <w:rsid w:val="006A6DF5"/>
    <w:rsid w:val="006B1B72"/>
    <w:rsid w:val="006F7CDA"/>
    <w:rsid w:val="0071512E"/>
    <w:rsid w:val="007C157D"/>
    <w:rsid w:val="007E5DA7"/>
    <w:rsid w:val="00810512"/>
    <w:rsid w:val="0082240C"/>
    <w:rsid w:val="00846D3C"/>
    <w:rsid w:val="008E2258"/>
    <w:rsid w:val="009600A9"/>
    <w:rsid w:val="009C68FB"/>
    <w:rsid w:val="009C7894"/>
    <w:rsid w:val="009E180C"/>
    <w:rsid w:val="00A576E3"/>
    <w:rsid w:val="00A60906"/>
    <w:rsid w:val="00B43396"/>
    <w:rsid w:val="00B60DA7"/>
    <w:rsid w:val="00BB205D"/>
    <w:rsid w:val="00BB24CE"/>
    <w:rsid w:val="00C23C70"/>
    <w:rsid w:val="00C91374"/>
    <w:rsid w:val="00CF08E7"/>
    <w:rsid w:val="00D11691"/>
    <w:rsid w:val="00DE5CF7"/>
    <w:rsid w:val="00E80EEA"/>
    <w:rsid w:val="00E86E68"/>
    <w:rsid w:val="00EB4C8D"/>
    <w:rsid w:val="00FB0AE7"/>
    <w:rsid w:val="00FC5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D5F84D-139D-4FA0-8C15-E8F09396C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512E"/>
    <w:rPr>
      <w:color w:val="0563C1" w:themeColor="hyperlink"/>
      <w:u w:val="single"/>
    </w:rPr>
  </w:style>
  <w:style w:type="paragraph" w:styleId="ListParagraph">
    <w:name w:val="List Paragraph"/>
    <w:basedOn w:val="Normal"/>
    <w:uiPriority w:val="34"/>
    <w:qFormat/>
    <w:rsid w:val="00012730"/>
    <w:pPr>
      <w:ind w:left="720"/>
      <w:contextualSpacing/>
    </w:pPr>
  </w:style>
  <w:style w:type="table" w:styleId="TableGrid">
    <w:name w:val="Table Grid"/>
    <w:basedOn w:val="TableNormal"/>
    <w:uiPriority w:val="39"/>
    <w:rsid w:val="001D14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9C68F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6837300">
      <w:bodyDiv w:val="1"/>
      <w:marLeft w:val="0"/>
      <w:marRight w:val="0"/>
      <w:marTop w:val="0"/>
      <w:marBottom w:val="0"/>
      <w:divBdr>
        <w:top w:val="none" w:sz="0" w:space="0" w:color="auto"/>
        <w:left w:val="none" w:sz="0" w:space="0" w:color="auto"/>
        <w:bottom w:val="none" w:sz="0" w:space="0" w:color="auto"/>
        <w:right w:val="none" w:sz="0" w:space="0" w:color="auto"/>
      </w:divBdr>
      <w:divsChild>
        <w:div w:id="679891464">
          <w:marLeft w:val="0"/>
          <w:marRight w:val="0"/>
          <w:marTop w:val="0"/>
          <w:marBottom w:val="0"/>
          <w:divBdr>
            <w:top w:val="none" w:sz="0" w:space="0" w:color="auto"/>
            <w:left w:val="none" w:sz="0" w:space="0" w:color="auto"/>
            <w:bottom w:val="none" w:sz="0" w:space="0" w:color="auto"/>
            <w:right w:val="none" w:sz="0" w:space="0" w:color="auto"/>
          </w:divBdr>
        </w:div>
        <w:div w:id="253972960">
          <w:marLeft w:val="0"/>
          <w:marRight w:val="0"/>
          <w:marTop w:val="0"/>
          <w:marBottom w:val="0"/>
          <w:divBdr>
            <w:top w:val="none" w:sz="0" w:space="0" w:color="auto"/>
            <w:left w:val="none" w:sz="0" w:space="0" w:color="auto"/>
            <w:bottom w:val="none" w:sz="0" w:space="0" w:color="auto"/>
            <w:right w:val="none" w:sz="0" w:space="0" w:color="auto"/>
          </w:divBdr>
        </w:div>
        <w:div w:id="783964415">
          <w:marLeft w:val="0"/>
          <w:marRight w:val="0"/>
          <w:marTop w:val="0"/>
          <w:marBottom w:val="0"/>
          <w:divBdr>
            <w:top w:val="none" w:sz="0" w:space="0" w:color="auto"/>
            <w:left w:val="none" w:sz="0" w:space="0" w:color="auto"/>
            <w:bottom w:val="none" w:sz="0" w:space="0" w:color="auto"/>
            <w:right w:val="none" w:sz="0" w:space="0" w:color="auto"/>
          </w:divBdr>
        </w:div>
        <w:div w:id="1602300982">
          <w:marLeft w:val="0"/>
          <w:marRight w:val="0"/>
          <w:marTop w:val="0"/>
          <w:marBottom w:val="0"/>
          <w:divBdr>
            <w:top w:val="none" w:sz="0" w:space="0" w:color="auto"/>
            <w:left w:val="none" w:sz="0" w:space="0" w:color="auto"/>
            <w:bottom w:val="none" w:sz="0" w:space="0" w:color="auto"/>
            <w:right w:val="none" w:sz="0" w:space="0" w:color="auto"/>
          </w:divBdr>
        </w:div>
        <w:div w:id="606737569">
          <w:marLeft w:val="0"/>
          <w:marRight w:val="0"/>
          <w:marTop w:val="0"/>
          <w:marBottom w:val="0"/>
          <w:divBdr>
            <w:top w:val="none" w:sz="0" w:space="0" w:color="auto"/>
            <w:left w:val="none" w:sz="0" w:space="0" w:color="auto"/>
            <w:bottom w:val="none" w:sz="0" w:space="0" w:color="auto"/>
            <w:right w:val="none" w:sz="0" w:space="0" w:color="auto"/>
          </w:divBdr>
        </w:div>
        <w:div w:id="1982077130">
          <w:marLeft w:val="0"/>
          <w:marRight w:val="0"/>
          <w:marTop w:val="0"/>
          <w:marBottom w:val="0"/>
          <w:divBdr>
            <w:top w:val="none" w:sz="0" w:space="0" w:color="auto"/>
            <w:left w:val="none" w:sz="0" w:space="0" w:color="auto"/>
            <w:bottom w:val="none" w:sz="0" w:space="0" w:color="auto"/>
            <w:right w:val="none" w:sz="0" w:space="0" w:color="auto"/>
          </w:divBdr>
        </w:div>
        <w:div w:id="148257999">
          <w:marLeft w:val="0"/>
          <w:marRight w:val="0"/>
          <w:marTop w:val="0"/>
          <w:marBottom w:val="0"/>
          <w:divBdr>
            <w:top w:val="none" w:sz="0" w:space="0" w:color="auto"/>
            <w:left w:val="none" w:sz="0" w:space="0" w:color="auto"/>
            <w:bottom w:val="none" w:sz="0" w:space="0" w:color="auto"/>
            <w:right w:val="none" w:sz="0" w:space="0" w:color="auto"/>
          </w:divBdr>
        </w:div>
        <w:div w:id="1952394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epository.usd.ac.id/32118/2/142114144_full.pdf" TargetMode="External"/><Relationship Id="rId3" Type="http://schemas.openxmlformats.org/officeDocument/2006/relationships/styles" Target="styles.xml"/><Relationship Id="rId7" Type="http://schemas.openxmlformats.org/officeDocument/2006/relationships/hyperlink" Target="mailto:h_sabijono@unsrat.ac.id" TargetMode="External"/><Relationship Id="rId12" Type="http://schemas.openxmlformats.org/officeDocument/2006/relationships/hyperlink" Target="http://lib.unnes.ac.id/3144/1/6336.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qinmandagi18@gmail.com" TargetMode="External"/><Relationship Id="rId11" Type="http://schemas.openxmlformats.org/officeDocument/2006/relationships/hyperlink" Target="https://ejournal3.undip.ac.id/index.php/accounting/article/view/6192/597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epository.unsri.ac.id/11735"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30C8D-4190-433A-B626-34DDEE395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579</TotalTime>
  <Pages>10</Pages>
  <Words>4456</Words>
  <Characters>25403</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COSTUMER</dc:creator>
  <cp:keywords/>
  <dc:description/>
  <cp:lastModifiedBy>COSTUMER</cp:lastModifiedBy>
  <cp:revision>9</cp:revision>
  <dcterms:created xsi:type="dcterms:W3CDTF">2021-11-11T15:09:00Z</dcterms:created>
  <dcterms:modified xsi:type="dcterms:W3CDTF">2022-01-18T03:54:00Z</dcterms:modified>
</cp:coreProperties>
</file>