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A2D" w:rsidRDefault="00A40A2D" w:rsidP="00A40A2D">
      <w:pPr>
        <w:spacing w:after="0"/>
        <w:jc w:val="center"/>
        <w:rPr>
          <w:rFonts w:ascii="Times New Roman" w:hAnsi="Times New Roman" w:cs="Times New Roman"/>
          <w:b/>
          <w:bCs/>
          <w:sz w:val="24"/>
          <w:szCs w:val="24"/>
        </w:rPr>
      </w:pPr>
      <w:r w:rsidRPr="00A9156A">
        <w:rPr>
          <w:rFonts w:ascii="Times New Roman" w:hAnsi="Times New Roman" w:cs="Times New Roman"/>
          <w:b/>
          <w:bCs/>
          <w:sz w:val="24"/>
          <w:szCs w:val="24"/>
        </w:rPr>
        <w:t xml:space="preserve">PENGARUH PEMAHAMAN </w:t>
      </w:r>
      <w:r w:rsidRPr="00A9156A">
        <w:rPr>
          <w:rFonts w:ascii="Times New Roman" w:hAnsi="Times New Roman" w:cs="Times New Roman"/>
          <w:b/>
          <w:sz w:val="24"/>
          <w:szCs w:val="24"/>
        </w:rPr>
        <w:t>WAJIB PAJAK MENGENAI KETENTUAN UMUM PERPAJAKAN PP NO. 23 TAHUN 2018 DAN TINGKAT PENDIDIKAN</w:t>
      </w:r>
      <w:r w:rsidRPr="00A9156A">
        <w:rPr>
          <w:rFonts w:ascii="Times New Roman" w:hAnsi="Times New Roman" w:cs="Times New Roman"/>
          <w:b/>
          <w:bCs/>
          <w:sz w:val="24"/>
          <w:szCs w:val="24"/>
        </w:rPr>
        <w:t xml:space="preserve"> TERHADAP KEPATUHAN MEMBAYAR PAJAK </w:t>
      </w:r>
    </w:p>
    <w:p w:rsidR="00733333" w:rsidRDefault="00A40A2D" w:rsidP="00A40A2D">
      <w:pPr>
        <w:jc w:val="center"/>
        <w:rPr>
          <w:rFonts w:ascii="Times New Roman" w:hAnsi="Times New Roman" w:cs="Times New Roman"/>
          <w:b/>
          <w:bCs/>
          <w:sz w:val="24"/>
          <w:szCs w:val="24"/>
          <w:lang w:val="en-US"/>
        </w:rPr>
      </w:pPr>
      <w:r w:rsidRPr="00A9156A">
        <w:rPr>
          <w:rFonts w:ascii="Times New Roman" w:hAnsi="Times New Roman" w:cs="Times New Roman"/>
          <w:b/>
          <w:bCs/>
          <w:sz w:val="24"/>
          <w:szCs w:val="24"/>
        </w:rPr>
        <w:t>UMKM DI KOTA MANADO</w:t>
      </w:r>
    </w:p>
    <w:p w:rsidR="00992337" w:rsidRDefault="00992337" w:rsidP="00992337">
      <w:pPr>
        <w:spacing w:after="0" w:line="240" w:lineRule="auto"/>
        <w:jc w:val="center"/>
        <w:rPr>
          <w:rFonts w:ascii="Times New Roman" w:hAnsi="Times New Roman" w:cs="Times New Roman"/>
          <w:b/>
          <w:i/>
          <w:sz w:val="24"/>
          <w:szCs w:val="24"/>
          <w:lang w:val="en-US"/>
        </w:rPr>
      </w:pPr>
      <w:r w:rsidRPr="00992337">
        <w:rPr>
          <w:rFonts w:ascii="Times New Roman" w:hAnsi="Times New Roman" w:cs="Times New Roman"/>
          <w:b/>
          <w:i/>
          <w:sz w:val="24"/>
          <w:szCs w:val="24"/>
          <w:lang w:val="en-US"/>
        </w:rPr>
        <w:t xml:space="preserve">The Influence </w:t>
      </w:r>
      <w:proofErr w:type="gramStart"/>
      <w:r w:rsidRPr="00992337">
        <w:rPr>
          <w:rFonts w:ascii="Times New Roman" w:hAnsi="Times New Roman" w:cs="Times New Roman"/>
          <w:b/>
          <w:i/>
          <w:sz w:val="24"/>
          <w:szCs w:val="24"/>
          <w:lang w:val="en-US"/>
        </w:rPr>
        <w:t>Of</w:t>
      </w:r>
      <w:proofErr w:type="gramEnd"/>
      <w:r w:rsidRPr="00992337">
        <w:rPr>
          <w:rFonts w:ascii="Times New Roman" w:hAnsi="Times New Roman" w:cs="Times New Roman"/>
          <w:b/>
          <w:i/>
          <w:sz w:val="24"/>
          <w:szCs w:val="24"/>
          <w:lang w:val="en-US"/>
        </w:rPr>
        <w:t xml:space="preserve"> Taxpayer's Understanding Regarding General Taxation Provisions Pp No. 23 Year 2018 And Education </w:t>
      </w:r>
      <w:r w:rsidR="00104C4A">
        <w:rPr>
          <w:rFonts w:ascii="Times New Roman" w:hAnsi="Times New Roman" w:cs="Times New Roman"/>
          <w:b/>
          <w:i/>
          <w:sz w:val="24"/>
          <w:szCs w:val="24"/>
          <w:lang w:val="en-US"/>
        </w:rPr>
        <w:t xml:space="preserve">Level On Tax Paying Compliance </w:t>
      </w:r>
      <w:r w:rsidR="00104C4A" w:rsidRPr="00104C4A">
        <w:rPr>
          <w:rFonts w:ascii="Times New Roman" w:hAnsi="Times New Roman" w:cs="Times New Roman"/>
          <w:b/>
          <w:i/>
          <w:sz w:val="24"/>
          <w:szCs w:val="24"/>
        </w:rPr>
        <w:t>MSMEs</w:t>
      </w:r>
      <w:r w:rsidRPr="00992337">
        <w:rPr>
          <w:rFonts w:ascii="Times New Roman" w:hAnsi="Times New Roman" w:cs="Times New Roman"/>
          <w:b/>
          <w:i/>
          <w:sz w:val="24"/>
          <w:szCs w:val="24"/>
          <w:lang w:val="en-US"/>
        </w:rPr>
        <w:t xml:space="preserve"> In Manado City</w:t>
      </w:r>
    </w:p>
    <w:p w:rsidR="00992337" w:rsidRDefault="00992337" w:rsidP="00992337">
      <w:pPr>
        <w:spacing w:after="0" w:line="240" w:lineRule="auto"/>
        <w:jc w:val="center"/>
        <w:rPr>
          <w:rFonts w:ascii="Times New Roman" w:hAnsi="Times New Roman" w:cs="Times New Roman"/>
          <w:b/>
          <w:i/>
          <w:sz w:val="24"/>
          <w:szCs w:val="24"/>
          <w:lang w:val="en-US"/>
        </w:rPr>
      </w:pPr>
    </w:p>
    <w:p w:rsidR="00992337" w:rsidRDefault="00992337" w:rsidP="00992337">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Dede Febrianto Mahyudin</w:t>
      </w: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xml:space="preserve">, </w:t>
      </w:r>
      <w:r w:rsidRPr="00992337">
        <w:rPr>
          <w:rFonts w:ascii="Times New Roman" w:hAnsi="Times New Roman" w:cs="Times New Roman"/>
          <w:b/>
          <w:sz w:val="24"/>
          <w:szCs w:val="24"/>
          <w:lang w:val="en-US"/>
        </w:rPr>
        <w:t>Harijanto Sabijono</w:t>
      </w:r>
      <w:r>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xml:space="preserve">, </w:t>
      </w:r>
      <w:r w:rsidRPr="00992337">
        <w:rPr>
          <w:rFonts w:ascii="Times New Roman" w:hAnsi="Times New Roman" w:cs="Times New Roman"/>
          <w:b/>
          <w:sz w:val="24"/>
          <w:szCs w:val="24"/>
          <w:lang w:val="en-US"/>
        </w:rPr>
        <w:t>Anneke Wangkar</w:t>
      </w:r>
      <w:r>
        <w:rPr>
          <w:rFonts w:ascii="Times New Roman" w:hAnsi="Times New Roman" w:cs="Times New Roman"/>
          <w:b/>
          <w:sz w:val="24"/>
          <w:szCs w:val="24"/>
          <w:vertAlign w:val="superscript"/>
          <w:lang w:val="en-US"/>
        </w:rPr>
        <w:t>3</w:t>
      </w:r>
    </w:p>
    <w:p w:rsidR="00992337" w:rsidRDefault="00992337" w:rsidP="00992337">
      <w:pPr>
        <w:spacing w:after="0" w:line="240" w:lineRule="auto"/>
        <w:jc w:val="center"/>
        <w:rPr>
          <w:rFonts w:ascii="Times New Roman" w:hAnsi="Times New Roman" w:cs="Times New Roman"/>
          <w:b/>
          <w:sz w:val="24"/>
          <w:szCs w:val="24"/>
          <w:lang w:val="en-US"/>
        </w:rPr>
      </w:pPr>
    </w:p>
    <w:p w:rsidR="00992337" w:rsidRDefault="00992337" w:rsidP="00992337">
      <w:pPr>
        <w:spacing w:after="0" w:line="240" w:lineRule="auto"/>
        <w:jc w:val="center"/>
        <w:rPr>
          <w:rFonts w:ascii="Times New Roman" w:hAnsi="Times New Roman" w:cs="Times New Roman"/>
          <w:sz w:val="24"/>
        </w:rPr>
      </w:pPr>
      <w:r>
        <w:rPr>
          <w:rFonts w:ascii="Times New Roman" w:hAnsi="Times New Roman" w:cs="Times New Roman"/>
          <w:sz w:val="24"/>
          <w:vertAlign w:val="superscript"/>
        </w:rPr>
        <w:t>1,2,3</w:t>
      </w:r>
      <w:r>
        <w:rPr>
          <w:rFonts w:ascii="Times New Roman" w:hAnsi="Times New Roman" w:cs="Times New Roman"/>
          <w:sz w:val="24"/>
        </w:rPr>
        <w:t xml:space="preserve"> Jurusan Akuntansi, Fakultas Ekonomi dan Bisnis, Universitas Sam Ratulangi, </w:t>
      </w:r>
    </w:p>
    <w:p w:rsidR="00992337" w:rsidRDefault="00992337" w:rsidP="00992337">
      <w:pPr>
        <w:spacing w:after="0" w:line="240" w:lineRule="auto"/>
        <w:jc w:val="center"/>
        <w:rPr>
          <w:rFonts w:ascii="Times New Roman" w:hAnsi="Times New Roman" w:cs="Times New Roman"/>
          <w:sz w:val="24"/>
          <w:lang w:val="en-US"/>
        </w:rPr>
      </w:pPr>
      <w:r>
        <w:rPr>
          <w:rFonts w:ascii="Times New Roman" w:hAnsi="Times New Roman" w:cs="Times New Roman"/>
          <w:sz w:val="24"/>
        </w:rPr>
        <w:t>Jl. Kampus Bahu, Manado, 95115, Indonesia</w:t>
      </w:r>
    </w:p>
    <w:p w:rsidR="00B5680A" w:rsidRPr="00B5680A" w:rsidRDefault="00992337" w:rsidP="00B5680A">
      <w:pPr>
        <w:spacing w:after="0" w:line="240" w:lineRule="auto"/>
        <w:jc w:val="center"/>
        <w:rPr>
          <w:rFonts w:ascii="Times New Roman" w:hAnsi="Times New Roman" w:cs="Times New Roman"/>
          <w:sz w:val="24"/>
          <w:lang w:val="en-US"/>
        </w:rPr>
      </w:pPr>
      <w:proofErr w:type="gramStart"/>
      <w:r>
        <w:rPr>
          <w:rFonts w:ascii="Times New Roman" w:hAnsi="Times New Roman" w:cs="Times New Roman"/>
          <w:sz w:val="24"/>
          <w:lang w:val="en-US"/>
        </w:rPr>
        <w:t>Email :</w:t>
      </w:r>
      <w:proofErr w:type="gramEnd"/>
      <w:r>
        <w:rPr>
          <w:rFonts w:ascii="Times New Roman" w:hAnsi="Times New Roman" w:cs="Times New Roman"/>
          <w:sz w:val="24"/>
          <w:lang w:val="en-US"/>
        </w:rPr>
        <w:t xml:space="preserve"> </w:t>
      </w:r>
      <w:hyperlink r:id="rId8" w:history="1">
        <w:r w:rsidR="005F560D" w:rsidRPr="005F560D">
          <w:rPr>
            <w:rStyle w:val="Hyperlink"/>
            <w:rFonts w:ascii="Times New Roman" w:hAnsi="Times New Roman" w:cs="Times New Roman"/>
            <w:sz w:val="24"/>
            <w:u w:val="none"/>
            <w:lang w:val="en-US"/>
          </w:rPr>
          <w:t>Dedemahyudin26@gmail.com</w:t>
        </w:r>
      </w:hyperlink>
      <w:r w:rsidR="00B5680A" w:rsidRPr="00B5680A">
        <w:rPr>
          <w:rStyle w:val="Hyperlink"/>
          <w:rFonts w:ascii="Times New Roman" w:hAnsi="Times New Roman" w:cs="Times New Roman"/>
          <w:sz w:val="24"/>
          <w:u w:val="none"/>
          <w:vertAlign w:val="superscript"/>
          <w:lang w:val="en-US"/>
        </w:rPr>
        <w:t>1</w:t>
      </w:r>
      <w:r>
        <w:rPr>
          <w:rFonts w:ascii="Times New Roman" w:hAnsi="Times New Roman" w:cs="Times New Roman"/>
          <w:sz w:val="24"/>
          <w:lang w:val="en-US"/>
        </w:rPr>
        <w:t xml:space="preserve"> </w:t>
      </w:r>
      <w:hyperlink r:id="rId9" w:history="1">
        <w:r w:rsidR="00B5680A" w:rsidRPr="00B5680A">
          <w:rPr>
            <w:rStyle w:val="Hyperlink"/>
            <w:rFonts w:ascii="Times New Roman" w:hAnsi="Times New Roman" w:cs="Times New Roman"/>
            <w:sz w:val="24"/>
            <w:u w:val="none"/>
            <w:lang w:val="en-US"/>
          </w:rPr>
          <w:t>h_sabijono@unsrat.ac.id</w:t>
        </w:r>
        <w:r w:rsidR="00B5680A" w:rsidRPr="00B5680A">
          <w:rPr>
            <w:rStyle w:val="Hyperlink"/>
            <w:rFonts w:ascii="Times New Roman" w:hAnsi="Times New Roman" w:cs="Times New Roman"/>
            <w:sz w:val="24"/>
            <w:u w:val="none"/>
            <w:vertAlign w:val="superscript"/>
            <w:lang w:val="en-US"/>
          </w:rPr>
          <w:t>2</w:t>
        </w:r>
      </w:hyperlink>
      <w:r w:rsidR="00B5680A" w:rsidRPr="00B5680A">
        <w:rPr>
          <w:rFonts w:ascii="Times New Roman" w:hAnsi="Times New Roman" w:cs="Times New Roman"/>
          <w:sz w:val="24"/>
          <w:lang w:val="en-US"/>
        </w:rPr>
        <w:t xml:space="preserve"> </w:t>
      </w:r>
      <w:hyperlink r:id="rId10" w:history="1">
        <w:r w:rsidR="00B5680A" w:rsidRPr="00B5680A">
          <w:rPr>
            <w:rStyle w:val="Hyperlink"/>
            <w:rFonts w:ascii="Times New Roman" w:hAnsi="Times New Roman" w:cs="Times New Roman"/>
            <w:sz w:val="24"/>
            <w:u w:val="none"/>
            <w:lang w:val="en-US"/>
          </w:rPr>
          <w:t>annekewangkar@unsrat.ac.id</w:t>
        </w:r>
        <w:r w:rsidR="00B5680A" w:rsidRPr="00B5680A">
          <w:rPr>
            <w:rStyle w:val="Hyperlink"/>
            <w:rFonts w:ascii="Times New Roman" w:hAnsi="Times New Roman" w:cs="Times New Roman"/>
            <w:sz w:val="24"/>
            <w:u w:val="none"/>
            <w:vertAlign w:val="superscript"/>
            <w:lang w:val="en-US"/>
          </w:rPr>
          <w:t>3</w:t>
        </w:r>
      </w:hyperlink>
      <w:r w:rsidR="00B5680A" w:rsidRPr="00B5680A">
        <w:rPr>
          <w:rFonts w:ascii="Times New Roman" w:hAnsi="Times New Roman" w:cs="Times New Roman"/>
          <w:sz w:val="24"/>
          <w:lang w:val="en-US"/>
        </w:rPr>
        <w:t xml:space="preserve"> </w:t>
      </w:r>
    </w:p>
    <w:p w:rsidR="00992337" w:rsidRPr="00B5680A" w:rsidRDefault="00992337" w:rsidP="00992337">
      <w:pPr>
        <w:spacing w:after="0" w:line="240" w:lineRule="auto"/>
        <w:rPr>
          <w:rFonts w:ascii="Times New Roman" w:hAnsi="Times New Roman" w:cs="Times New Roman"/>
          <w:sz w:val="24"/>
          <w:lang w:val="en-US"/>
        </w:rPr>
      </w:pPr>
    </w:p>
    <w:p w:rsidR="00992337" w:rsidRDefault="00992337" w:rsidP="00992337">
      <w:pPr>
        <w:spacing w:after="0" w:line="240" w:lineRule="auto"/>
        <w:jc w:val="both"/>
        <w:rPr>
          <w:rFonts w:ascii="Times New Roman" w:hAnsi="Times New Roman" w:cs="Times New Roman"/>
          <w:sz w:val="24"/>
          <w:szCs w:val="24"/>
          <w:lang w:val="en-ID"/>
        </w:rPr>
      </w:pPr>
      <w:r>
        <w:rPr>
          <w:rFonts w:ascii="Times New Roman" w:hAnsi="Times New Roman" w:cs="Times New Roman"/>
          <w:b/>
          <w:sz w:val="24"/>
          <w:szCs w:val="24"/>
          <w:lang w:val="en-US"/>
        </w:rPr>
        <w:t xml:space="preserve">Abstrak: </w:t>
      </w:r>
      <w:r w:rsidRPr="00572915">
        <w:rPr>
          <w:rFonts w:ascii="Times New Roman" w:hAnsi="Times New Roman" w:cs="Times New Roman"/>
          <w:sz w:val="24"/>
          <w:szCs w:val="24"/>
        </w:rPr>
        <w:t>Ada sebuah fenomena menarik tentang UMKM dan perpajakan. UMKM semakin banyak dan berkembang y</w:t>
      </w:r>
      <w:bookmarkStart w:id="0" w:name="_GoBack"/>
      <w:bookmarkEnd w:id="0"/>
      <w:r w:rsidRPr="00572915">
        <w:rPr>
          <w:rFonts w:ascii="Times New Roman" w:hAnsi="Times New Roman" w:cs="Times New Roman"/>
          <w:sz w:val="24"/>
          <w:szCs w:val="24"/>
        </w:rPr>
        <w:t>ang berarti semakin besar pula potensi penerimaan pajak dari sektor ini. Pajak penghasilan memberi kontribusi besar pada potensi penerimaan pajak. Tapi jika tidak dikelola dengan baik potensi penerimaan pajak itu bisa tidak terserap sepenuhnya bahkan hilang</w:t>
      </w:r>
      <w:r w:rsidRPr="00572915">
        <w:rPr>
          <w:rFonts w:ascii="Times New Roman" w:hAnsi="Times New Roman" w:cs="Times New Roman"/>
          <w:sz w:val="24"/>
          <w:szCs w:val="24"/>
          <w:lang w:val="en-ID"/>
        </w:rPr>
        <w:t xml:space="preserve">. Tujuan dalam penelitian ini ialah </w:t>
      </w:r>
      <w:r w:rsidRPr="00572915">
        <w:rPr>
          <w:rFonts w:ascii="Times New Roman" w:hAnsi="Times New Roman" w:cs="Times New Roman"/>
          <w:sz w:val="24"/>
          <w:szCs w:val="24"/>
        </w:rPr>
        <w:t xml:space="preserve">mengetahui pengaruh pemahaman wajib pajak mengenai ketentuan umum perpajakan PP No. 23 tahun 2018 </w:t>
      </w:r>
      <w:r w:rsidRPr="00572915">
        <w:rPr>
          <w:rFonts w:ascii="Times New Roman" w:hAnsi="Times New Roman" w:cs="Times New Roman"/>
          <w:sz w:val="24"/>
          <w:szCs w:val="24"/>
          <w:lang w:val="en-ID"/>
        </w:rPr>
        <w:t>dan</w:t>
      </w:r>
      <w:r>
        <w:rPr>
          <w:rFonts w:ascii="Times New Roman" w:hAnsi="Times New Roman" w:cs="Times New Roman"/>
          <w:sz w:val="24"/>
          <w:szCs w:val="24"/>
          <w:lang w:val="en-ID"/>
        </w:rPr>
        <w:t xml:space="preserve"> tingkat</w:t>
      </w:r>
      <w:r w:rsidRPr="00572915">
        <w:rPr>
          <w:rFonts w:ascii="Times New Roman" w:hAnsi="Times New Roman" w:cs="Times New Roman"/>
          <w:sz w:val="24"/>
          <w:szCs w:val="24"/>
          <w:lang w:val="en-ID"/>
        </w:rPr>
        <w:t xml:space="preserve"> pendidikan </w:t>
      </w:r>
      <w:r w:rsidRPr="00572915">
        <w:rPr>
          <w:rFonts w:ascii="Times New Roman" w:hAnsi="Times New Roman" w:cs="Times New Roman"/>
          <w:sz w:val="24"/>
          <w:szCs w:val="24"/>
        </w:rPr>
        <w:t>terhadap kepatuhan membayar pajak UMKM</w:t>
      </w:r>
      <w:r w:rsidRPr="00572915">
        <w:rPr>
          <w:rFonts w:ascii="Times New Roman" w:hAnsi="Times New Roman" w:cs="Times New Roman"/>
          <w:sz w:val="24"/>
          <w:szCs w:val="24"/>
          <w:lang w:val="en-ID"/>
        </w:rPr>
        <w:t xml:space="preserve">. </w:t>
      </w:r>
      <w:r w:rsidRPr="00572915">
        <w:rPr>
          <w:rFonts w:ascii="Times New Roman" w:hAnsi="Times New Roman" w:cs="Times New Roman"/>
          <w:sz w:val="24"/>
          <w:szCs w:val="24"/>
        </w:rPr>
        <w:t>Penelit</w:t>
      </w:r>
      <w:r>
        <w:rPr>
          <w:rFonts w:ascii="Times New Roman" w:hAnsi="Times New Roman" w:cs="Times New Roman"/>
          <w:sz w:val="24"/>
          <w:szCs w:val="24"/>
        </w:rPr>
        <w:t>i</w:t>
      </w:r>
      <w:r w:rsidRPr="00572915">
        <w:rPr>
          <w:rFonts w:ascii="Times New Roman" w:hAnsi="Times New Roman" w:cs="Times New Roman"/>
          <w:sz w:val="24"/>
          <w:szCs w:val="24"/>
        </w:rPr>
        <w:t xml:space="preserve">an ini </w:t>
      </w:r>
      <w:r w:rsidRPr="00572915">
        <w:rPr>
          <w:rFonts w:ascii="Times New Roman" w:hAnsi="Times New Roman" w:cs="Times New Roman"/>
          <w:sz w:val="24"/>
          <w:szCs w:val="24"/>
          <w:lang w:val="fi-FI"/>
        </w:rPr>
        <w:t>menggunakan</w:t>
      </w:r>
      <w:r w:rsidRPr="00572915">
        <w:rPr>
          <w:rFonts w:ascii="Times New Roman" w:hAnsi="Times New Roman" w:cs="Times New Roman"/>
          <w:sz w:val="24"/>
          <w:szCs w:val="24"/>
        </w:rPr>
        <w:t xml:space="preserve"> pendekatan kuantitatif</w:t>
      </w:r>
      <w:r w:rsidRPr="00572915">
        <w:rPr>
          <w:rFonts w:ascii="Times New Roman" w:hAnsi="Times New Roman" w:cs="Times New Roman"/>
          <w:sz w:val="24"/>
          <w:szCs w:val="24"/>
          <w:lang w:val="en-ID"/>
        </w:rPr>
        <w:t xml:space="preserve"> dengan pendekatan deskriptif survey.</w:t>
      </w:r>
      <w:r w:rsidRPr="00572915">
        <w:rPr>
          <w:rFonts w:ascii="Times New Roman" w:hAnsi="Times New Roman" w:cs="Times New Roman"/>
          <w:i/>
          <w:sz w:val="24"/>
          <w:szCs w:val="24"/>
          <w:lang w:val="en-ID"/>
        </w:rPr>
        <w:t xml:space="preserve"> </w:t>
      </w:r>
      <w:r w:rsidRPr="00572915">
        <w:rPr>
          <w:rFonts w:ascii="Times New Roman" w:hAnsi="Times New Roman" w:cs="Times New Roman"/>
          <w:sz w:val="24"/>
          <w:szCs w:val="24"/>
        </w:rPr>
        <w:t>Penelitian ini</w:t>
      </w:r>
      <w:r w:rsidRPr="00572915">
        <w:rPr>
          <w:rFonts w:ascii="Times New Roman" w:hAnsi="Times New Roman" w:cs="Times New Roman"/>
          <w:sz w:val="24"/>
          <w:szCs w:val="24"/>
          <w:lang w:val="en-ID"/>
        </w:rPr>
        <w:t xml:space="preserve"> telah</w:t>
      </w:r>
      <w:r w:rsidRPr="00572915">
        <w:rPr>
          <w:rFonts w:ascii="Times New Roman" w:hAnsi="Times New Roman" w:cs="Times New Roman"/>
          <w:sz w:val="24"/>
          <w:szCs w:val="24"/>
        </w:rPr>
        <w:t xml:space="preserve"> dilakukan </w:t>
      </w:r>
      <w:r w:rsidRPr="00572915">
        <w:rPr>
          <w:rFonts w:ascii="Times New Roman" w:hAnsi="Times New Roman" w:cs="Times New Roman"/>
          <w:sz w:val="24"/>
          <w:szCs w:val="24"/>
          <w:lang w:val="en-ID"/>
        </w:rPr>
        <w:t xml:space="preserve">pada </w:t>
      </w:r>
      <w:r w:rsidRPr="00572915">
        <w:rPr>
          <w:rFonts w:ascii="Times New Roman" w:hAnsi="Times New Roman" w:cs="Times New Roman"/>
          <w:sz w:val="24"/>
          <w:szCs w:val="24"/>
          <w:lang w:val="fi-FI"/>
        </w:rPr>
        <w:t xml:space="preserve">para </w:t>
      </w:r>
      <w:r w:rsidRPr="00572915">
        <w:rPr>
          <w:rFonts w:ascii="Times New Roman" w:hAnsi="Times New Roman" w:cs="Times New Roman"/>
          <w:sz w:val="24"/>
          <w:szCs w:val="24"/>
        </w:rPr>
        <w:t>pemilik usaha mikro, kecil, dan menengah (UMKM)</w:t>
      </w:r>
      <w:r w:rsidRPr="00572915">
        <w:rPr>
          <w:rFonts w:ascii="Times New Roman" w:hAnsi="Times New Roman" w:cs="Times New Roman"/>
          <w:bCs/>
          <w:sz w:val="24"/>
          <w:szCs w:val="24"/>
        </w:rPr>
        <w:t xml:space="preserve"> </w:t>
      </w:r>
      <w:r w:rsidRPr="00572915">
        <w:rPr>
          <w:rFonts w:ascii="Times New Roman" w:hAnsi="Times New Roman" w:cs="Times New Roman"/>
          <w:sz w:val="24"/>
          <w:szCs w:val="24"/>
        </w:rPr>
        <w:t xml:space="preserve">yang berada di </w:t>
      </w:r>
      <w:r w:rsidRPr="00572915">
        <w:rPr>
          <w:rFonts w:ascii="Times New Roman" w:hAnsi="Times New Roman" w:cs="Times New Roman"/>
          <w:color w:val="222222"/>
          <w:sz w:val="24"/>
          <w:szCs w:val="24"/>
          <w:shd w:val="clear" w:color="auto" w:fill="FFFFFF"/>
        </w:rPr>
        <w:t>Kota Manado, Sulawesi Utara</w:t>
      </w:r>
      <w:r w:rsidRPr="00572915">
        <w:rPr>
          <w:rFonts w:ascii="Times New Roman" w:hAnsi="Times New Roman" w:cs="Times New Roman"/>
          <w:iCs/>
          <w:sz w:val="24"/>
          <w:szCs w:val="24"/>
          <w:lang w:val="en-ID"/>
        </w:rPr>
        <w:t xml:space="preserve">. </w:t>
      </w:r>
      <w:proofErr w:type="gramStart"/>
      <w:r w:rsidRPr="00572915">
        <w:rPr>
          <w:rFonts w:ascii="Times New Roman" w:hAnsi="Times New Roman" w:cs="Times New Roman"/>
          <w:iCs/>
          <w:sz w:val="24"/>
          <w:szCs w:val="24"/>
          <w:lang w:val="en-ID"/>
        </w:rPr>
        <w:t>Variabel independent adalah pemahaman dan pendidikan sedangkan variabel dependen adalah kepatuhan membayar pajak.</w:t>
      </w:r>
      <w:proofErr w:type="gramEnd"/>
      <w:r w:rsidRPr="00572915">
        <w:rPr>
          <w:rFonts w:ascii="Times New Roman" w:hAnsi="Times New Roman" w:cs="Times New Roman"/>
          <w:iCs/>
          <w:sz w:val="24"/>
          <w:szCs w:val="24"/>
          <w:lang w:val="en-ID"/>
        </w:rPr>
        <w:t xml:space="preserve"> </w:t>
      </w:r>
      <w:r w:rsidRPr="00572915">
        <w:rPr>
          <w:rFonts w:ascii="Times New Roman" w:hAnsi="Times New Roman" w:cs="Times New Roman"/>
          <w:sz w:val="24"/>
          <w:szCs w:val="24"/>
        </w:rPr>
        <w:t>Regresi</w:t>
      </w:r>
      <w:r w:rsidRPr="00572915">
        <w:rPr>
          <w:rFonts w:ascii="Times New Roman" w:hAnsi="Times New Roman" w:cs="Times New Roman"/>
          <w:sz w:val="24"/>
          <w:szCs w:val="24"/>
          <w:lang w:val="sv-SE"/>
        </w:rPr>
        <w:t xml:space="preserve"> linier dilakukan untuk mengetahui adanya </w:t>
      </w:r>
      <w:r w:rsidRPr="00572915">
        <w:rPr>
          <w:rFonts w:ascii="Times New Roman" w:hAnsi="Times New Roman" w:cs="Times New Roman"/>
          <w:sz w:val="24"/>
          <w:szCs w:val="24"/>
        </w:rPr>
        <w:t>pengaruh</w:t>
      </w:r>
      <w:r w:rsidRPr="00572915">
        <w:rPr>
          <w:rFonts w:ascii="Times New Roman" w:hAnsi="Times New Roman" w:cs="Times New Roman"/>
          <w:sz w:val="24"/>
          <w:szCs w:val="24"/>
          <w:lang w:val="sv-SE"/>
        </w:rPr>
        <w:t xml:space="preserve"> variabel independen dengan variabel dependen</w:t>
      </w:r>
      <w:r w:rsidRPr="00572915">
        <w:rPr>
          <w:rFonts w:ascii="Times New Roman" w:hAnsi="Times New Roman" w:cs="Times New Roman"/>
          <w:sz w:val="24"/>
          <w:szCs w:val="24"/>
          <w:lang w:val="en-ID"/>
        </w:rPr>
        <w:t>. Secara parsial tingkat pendidikan memiliki nilai signifikan (0,873) lebih besar dari 0</w:t>
      </w:r>
      <w:proofErr w:type="gramStart"/>
      <w:r w:rsidRPr="00572915">
        <w:rPr>
          <w:rFonts w:ascii="Times New Roman" w:hAnsi="Times New Roman" w:cs="Times New Roman"/>
          <w:sz w:val="24"/>
          <w:szCs w:val="24"/>
          <w:lang w:val="en-ID"/>
        </w:rPr>
        <w:t>,05</w:t>
      </w:r>
      <w:proofErr w:type="gramEnd"/>
      <w:r w:rsidRPr="00572915">
        <w:rPr>
          <w:rFonts w:ascii="Times New Roman" w:hAnsi="Times New Roman" w:cs="Times New Roman"/>
          <w:sz w:val="24"/>
          <w:szCs w:val="24"/>
          <w:lang w:val="en-ID"/>
        </w:rPr>
        <w:t xml:space="preserve"> sehingga pendidikan tidak berpengaruh terhadap kepatuhan membayar pajak. Secara parsial pemahaman memiliki nilai signifikan (0,000) lebih kecil dari 0</w:t>
      </w:r>
      <w:proofErr w:type="gramStart"/>
      <w:r w:rsidRPr="00572915">
        <w:rPr>
          <w:rFonts w:ascii="Times New Roman" w:hAnsi="Times New Roman" w:cs="Times New Roman"/>
          <w:sz w:val="24"/>
          <w:szCs w:val="24"/>
          <w:lang w:val="en-ID"/>
        </w:rPr>
        <w:t>,05</w:t>
      </w:r>
      <w:proofErr w:type="gramEnd"/>
      <w:r w:rsidRPr="00572915">
        <w:rPr>
          <w:rFonts w:ascii="Times New Roman" w:hAnsi="Times New Roman" w:cs="Times New Roman"/>
          <w:sz w:val="24"/>
          <w:szCs w:val="24"/>
          <w:lang w:val="en-ID"/>
        </w:rPr>
        <w:t xml:space="preserve"> sehingga pemahaman berpengaruh terhadap kepatuhan membayar pajak. </w:t>
      </w:r>
      <w:r w:rsidRPr="00572915">
        <w:rPr>
          <w:rFonts w:ascii="Times New Roman" w:hAnsi="Times New Roman" w:cs="Times New Roman"/>
          <w:sz w:val="24"/>
          <w:szCs w:val="24"/>
        </w:rPr>
        <w:t>Tingkat signifikasi pada uji F sebesar 0,000 dibawah 0,05 maka dapat disimpulkan bahwa terdapat pengaruh secara bersama-sama antara variabel Pemahaman dan Pendidikan terhadap Kepatuhan</w:t>
      </w:r>
      <w:r>
        <w:rPr>
          <w:rFonts w:ascii="Times New Roman" w:hAnsi="Times New Roman" w:cs="Times New Roman"/>
          <w:sz w:val="24"/>
          <w:szCs w:val="24"/>
          <w:lang w:val="en-US"/>
        </w:rPr>
        <w:t>.</w:t>
      </w:r>
      <w:r w:rsidRPr="00572915">
        <w:rPr>
          <w:rFonts w:ascii="Times New Roman" w:hAnsi="Times New Roman" w:cs="Times New Roman"/>
          <w:sz w:val="24"/>
          <w:szCs w:val="24"/>
          <w:lang w:val="en-ID"/>
        </w:rPr>
        <w:t xml:space="preserve"> </w:t>
      </w:r>
      <w:proofErr w:type="gramStart"/>
      <w:r w:rsidRPr="00572915">
        <w:rPr>
          <w:rFonts w:ascii="Times New Roman" w:hAnsi="Times New Roman" w:cs="Times New Roman"/>
          <w:sz w:val="24"/>
          <w:szCs w:val="24"/>
          <w:lang w:val="en-US"/>
        </w:rPr>
        <w:t xml:space="preserve">Ada </w:t>
      </w:r>
      <w:r w:rsidRPr="00572915">
        <w:rPr>
          <w:rFonts w:ascii="Times New Roman" w:hAnsi="Times New Roman" w:cs="Times New Roman"/>
          <w:sz w:val="24"/>
          <w:szCs w:val="24"/>
        </w:rPr>
        <w:t>pengaruh pemahaman wajib pajak mengenai ketentuan umum perpajakan PP No. 23 tahun 2018 terhadap kepatuhan membayar pajak UMKM</w:t>
      </w:r>
      <w:r w:rsidRPr="00572915">
        <w:rPr>
          <w:rFonts w:ascii="Times New Roman" w:hAnsi="Times New Roman" w:cs="Times New Roman"/>
          <w:sz w:val="24"/>
          <w:szCs w:val="24"/>
          <w:lang w:val="en-ID"/>
        </w:rPr>
        <w:t>.</w:t>
      </w:r>
      <w:proofErr w:type="gramEnd"/>
      <w:r w:rsidRPr="00572915">
        <w:rPr>
          <w:rFonts w:ascii="Times New Roman" w:hAnsi="Times New Roman" w:cs="Times New Roman"/>
          <w:sz w:val="24"/>
          <w:szCs w:val="24"/>
          <w:lang w:val="en-US"/>
        </w:rPr>
        <w:t xml:space="preserve"> </w:t>
      </w:r>
    </w:p>
    <w:p w:rsidR="00992337" w:rsidRDefault="00992337" w:rsidP="00992337">
      <w:pPr>
        <w:spacing w:after="0" w:line="240" w:lineRule="auto"/>
        <w:jc w:val="both"/>
        <w:rPr>
          <w:rFonts w:ascii="Times New Roman" w:hAnsi="Times New Roman" w:cs="Times New Roman"/>
          <w:sz w:val="24"/>
          <w:szCs w:val="24"/>
          <w:lang w:val="en-ID"/>
        </w:rPr>
      </w:pPr>
    </w:p>
    <w:p w:rsidR="00992337" w:rsidRPr="00572915" w:rsidRDefault="00992337" w:rsidP="00992337">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Kata </w:t>
      </w:r>
      <w:proofErr w:type="gramStart"/>
      <w:r>
        <w:rPr>
          <w:rFonts w:ascii="Times New Roman" w:hAnsi="Times New Roman" w:cs="Times New Roman"/>
          <w:sz w:val="24"/>
          <w:szCs w:val="24"/>
          <w:lang w:val="en-ID"/>
        </w:rPr>
        <w:t>Kunci :</w:t>
      </w:r>
      <w:proofErr w:type="gramEnd"/>
      <w:r>
        <w:rPr>
          <w:rFonts w:ascii="Times New Roman" w:hAnsi="Times New Roman" w:cs="Times New Roman"/>
          <w:sz w:val="24"/>
          <w:szCs w:val="24"/>
          <w:lang w:val="en-ID"/>
        </w:rPr>
        <w:t xml:space="preserve"> Pemahaman, Pendidikan, Kepatuhan</w:t>
      </w:r>
    </w:p>
    <w:p w:rsidR="00992337" w:rsidRDefault="00992337" w:rsidP="00992337">
      <w:pPr>
        <w:spacing w:after="0" w:line="240" w:lineRule="auto"/>
        <w:rPr>
          <w:rFonts w:ascii="Times New Roman" w:hAnsi="Times New Roman" w:cs="Times New Roman"/>
          <w:b/>
          <w:sz w:val="24"/>
          <w:szCs w:val="24"/>
          <w:lang w:val="en-US"/>
        </w:rPr>
      </w:pPr>
    </w:p>
    <w:p w:rsidR="002050A1" w:rsidRDefault="006E4ECA" w:rsidP="006E4ECA">
      <w:pPr>
        <w:spacing w:after="0" w:line="240" w:lineRule="auto"/>
        <w:jc w:val="both"/>
        <w:rPr>
          <w:rFonts w:ascii="Times New Roman" w:hAnsi="Times New Roman" w:cs="Times New Roman"/>
          <w:i/>
          <w:sz w:val="24"/>
          <w:szCs w:val="24"/>
        </w:rPr>
        <w:sectPr w:rsidR="002050A1">
          <w:pgSz w:w="12240" w:h="15840"/>
          <w:pgMar w:top="1440" w:right="1440" w:bottom="1440" w:left="1440" w:header="720" w:footer="720" w:gutter="0"/>
          <w:cols w:space="720"/>
          <w:docGrid w:linePitch="360"/>
        </w:sectPr>
      </w:pPr>
      <w:r w:rsidRPr="006E4ECA">
        <w:rPr>
          <w:rFonts w:ascii="Times New Roman" w:hAnsi="Times New Roman" w:cs="Times New Roman"/>
          <w:b/>
          <w:i/>
          <w:sz w:val="24"/>
          <w:szCs w:val="24"/>
          <w:lang w:val="en-US"/>
        </w:rPr>
        <w:t>Abstract</w:t>
      </w:r>
      <w:r>
        <w:rPr>
          <w:rFonts w:ascii="Times New Roman" w:hAnsi="Times New Roman" w:cs="Times New Roman"/>
          <w:b/>
          <w:i/>
          <w:sz w:val="24"/>
          <w:szCs w:val="24"/>
          <w:lang w:val="en-US"/>
        </w:rPr>
        <w:t xml:space="preserve">: </w:t>
      </w:r>
      <w:r w:rsidRPr="005C70D4">
        <w:rPr>
          <w:rFonts w:ascii="Times New Roman" w:hAnsi="Times New Roman" w:cs="Times New Roman"/>
          <w:i/>
          <w:sz w:val="24"/>
          <w:szCs w:val="24"/>
        </w:rPr>
        <w:t>There is an interesting phenomenon about MSMEs and taxation. MSMEs are increasingly growing and developing, which means that the potential for tax revenue from this sector is also greater. Income tax makes a major contribution to potential tax revenue. But if it is not managed properly, the potential for tax revenue may not be fully absorbed or even lost. The purpose of this study is to determine the effect of the taxpayer's understanding of the general tax provisions of PP. 23 of 2018 and education on com</w:t>
      </w:r>
      <w:r>
        <w:rPr>
          <w:rFonts w:ascii="Times New Roman" w:hAnsi="Times New Roman" w:cs="Times New Roman"/>
          <w:i/>
          <w:sz w:val="24"/>
          <w:szCs w:val="24"/>
        </w:rPr>
        <w:t>pliance with paying MSME taxes.</w:t>
      </w:r>
      <w:r>
        <w:rPr>
          <w:rFonts w:ascii="Times New Roman" w:hAnsi="Times New Roman" w:cs="Times New Roman"/>
          <w:i/>
          <w:sz w:val="24"/>
          <w:szCs w:val="24"/>
          <w:lang w:val="en-US"/>
        </w:rPr>
        <w:t xml:space="preserve"> </w:t>
      </w:r>
      <w:r w:rsidRPr="005C70D4">
        <w:rPr>
          <w:rFonts w:ascii="Times New Roman" w:hAnsi="Times New Roman" w:cs="Times New Roman"/>
          <w:i/>
          <w:sz w:val="24"/>
          <w:szCs w:val="24"/>
        </w:rPr>
        <w:t xml:space="preserve">This research uses a quantitative approach with a descriptive survey approach. This research was conducted on the owners of micro, small and medium enterprises (MSMEs) in Manado City, North Sulawesi. The independent variable is understanding and education, while the dependent variable is compliance with paying taxes. Linear regression is carried out to determine the effect </w:t>
      </w:r>
    </w:p>
    <w:p w:rsidR="006E4ECA" w:rsidRDefault="006E4ECA" w:rsidP="006E4ECA">
      <w:pPr>
        <w:spacing w:after="0" w:line="240" w:lineRule="auto"/>
        <w:jc w:val="both"/>
        <w:rPr>
          <w:rFonts w:ascii="Times New Roman" w:hAnsi="Times New Roman" w:cs="Times New Roman"/>
          <w:i/>
          <w:sz w:val="24"/>
          <w:szCs w:val="24"/>
          <w:lang w:val="en-ID"/>
        </w:rPr>
      </w:pPr>
      <w:r w:rsidRPr="005C70D4">
        <w:rPr>
          <w:rFonts w:ascii="Times New Roman" w:hAnsi="Times New Roman" w:cs="Times New Roman"/>
          <w:i/>
          <w:sz w:val="24"/>
          <w:szCs w:val="24"/>
        </w:rPr>
        <w:lastRenderedPageBreak/>
        <w:t>of the independent variable on the dependent variable.</w:t>
      </w:r>
      <w:r>
        <w:rPr>
          <w:rFonts w:ascii="Times New Roman" w:hAnsi="Times New Roman" w:cs="Times New Roman"/>
          <w:i/>
          <w:sz w:val="24"/>
          <w:szCs w:val="24"/>
          <w:lang w:val="en-US"/>
        </w:rPr>
        <w:t xml:space="preserve"> </w:t>
      </w:r>
      <w:r w:rsidRPr="005C70D4">
        <w:rPr>
          <w:rFonts w:ascii="Times New Roman" w:hAnsi="Times New Roman" w:cs="Times New Roman"/>
          <w:i/>
          <w:sz w:val="24"/>
          <w:szCs w:val="24"/>
        </w:rPr>
        <w:t>Partially the level of education has a significant value (0.873) greater than 0.05 so that education has no effect on tax compliance. Partially understanding has a significant value (0,000) smaller than 0.05 so that understanding has an effect on tax compliance. The level of significance in the F test is 0.000 below 0.05, it can be concluded that there is a joint influence between the variables of Understanding and Education on Compliance</w:t>
      </w:r>
      <w:r>
        <w:rPr>
          <w:rFonts w:ascii="Times New Roman" w:hAnsi="Times New Roman" w:cs="Times New Roman"/>
          <w:i/>
          <w:sz w:val="24"/>
          <w:szCs w:val="24"/>
          <w:lang w:val="en-US"/>
        </w:rPr>
        <w:t xml:space="preserve">. </w:t>
      </w:r>
      <w:r w:rsidRPr="005C70D4">
        <w:rPr>
          <w:rFonts w:ascii="Times New Roman" w:hAnsi="Times New Roman" w:cs="Times New Roman"/>
          <w:i/>
          <w:sz w:val="24"/>
          <w:szCs w:val="24"/>
        </w:rPr>
        <w:t xml:space="preserve">There is an influence on the understanding of the taxpayer regarding the general tax provisions of PP. 23 of 2018 on compliance with paying MSME taxes. </w:t>
      </w:r>
    </w:p>
    <w:p w:rsidR="006E4ECA" w:rsidRDefault="006E4ECA" w:rsidP="006E4ECA">
      <w:pPr>
        <w:spacing w:after="0" w:line="240" w:lineRule="auto"/>
        <w:jc w:val="both"/>
        <w:rPr>
          <w:rFonts w:ascii="Times New Roman" w:hAnsi="Times New Roman" w:cs="Times New Roman"/>
          <w:i/>
          <w:sz w:val="24"/>
          <w:szCs w:val="24"/>
          <w:lang w:val="en-ID"/>
        </w:rPr>
      </w:pPr>
    </w:p>
    <w:p w:rsidR="006E4ECA" w:rsidRDefault="006E4ECA" w:rsidP="006E4ECA">
      <w:pPr>
        <w:spacing w:after="0" w:line="240" w:lineRule="auto"/>
        <w:jc w:val="both"/>
        <w:rPr>
          <w:rFonts w:ascii="Times New Roman" w:hAnsi="Times New Roman" w:cs="Times New Roman"/>
          <w:i/>
          <w:sz w:val="24"/>
          <w:szCs w:val="24"/>
          <w:lang w:val="en-ID"/>
        </w:rPr>
      </w:pPr>
      <w:r>
        <w:rPr>
          <w:rFonts w:ascii="Times New Roman" w:hAnsi="Times New Roman" w:cs="Times New Roman"/>
          <w:i/>
          <w:sz w:val="24"/>
          <w:szCs w:val="24"/>
          <w:lang w:val="en-ID"/>
        </w:rPr>
        <w:t xml:space="preserve">Keywords: Understanding, Education, </w:t>
      </w:r>
      <w:r w:rsidRPr="00572915">
        <w:rPr>
          <w:rFonts w:ascii="Times New Roman" w:hAnsi="Times New Roman" w:cs="Times New Roman"/>
          <w:i/>
          <w:sz w:val="24"/>
          <w:szCs w:val="24"/>
          <w:lang w:val="en-ID"/>
        </w:rPr>
        <w:t>Compliance</w:t>
      </w:r>
      <w:r>
        <w:rPr>
          <w:rFonts w:ascii="Times New Roman" w:hAnsi="Times New Roman" w:cs="Times New Roman"/>
          <w:i/>
          <w:sz w:val="24"/>
          <w:szCs w:val="24"/>
          <w:lang w:val="en-ID"/>
        </w:rPr>
        <w:t>.</w:t>
      </w:r>
    </w:p>
    <w:p w:rsidR="006E4ECA" w:rsidRDefault="006E4ECA" w:rsidP="00992337">
      <w:pPr>
        <w:spacing w:after="0" w:line="240" w:lineRule="auto"/>
        <w:rPr>
          <w:rFonts w:ascii="Times New Roman" w:hAnsi="Times New Roman" w:cs="Times New Roman"/>
          <w:b/>
          <w:i/>
          <w:sz w:val="24"/>
          <w:szCs w:val="24"/>
          <w:lang w:val="en-US"/>
        </w:rPr>
      </w:pPr>
    </w:p>
    <w:p w:rsidR="006E4ECA" w:rsidRDefault="00D8188E" w:rsidP="00992337">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1.</w:t>
      </w:r>
      <w:r>
        <w:rPr>
          <w:rFonts w:ascii="Times New Roman" w:hAnsi="Times New Roman" w:cs="Times New Roman"/>
          <w:b/>
          <w:sz w:val="24"/>
          <w:szCs w:val="24"/>
          <w:lang w:val="en-US"/>
        </w:rPr>
        <w:tab/>
      </w:r>
      <w:r w:rsidR="006E4ECA">
        <w:rPr>
          <w:rFonts w:ascii="Times New Roman" w:hAnsi="Times New Roman" w:cs="Times New Roman"/>
          <w:b/>
          <w:sz w:val="24"/>
          <w:szCs w:val="24"/>
          <w:lang w:val="en-US"/>
        </w:rPr>
        <w:t>PENDAHULUAN</w:t>
      </w:r>
    </w:p>
    <w:p w:rsidR="006E4ECA" w:rsidRDefault="006E4ECA" w:rsidP="006E4ECA">
      <w:pPr>
        <w:spacing w:after="0" w:line="240" w:lineRule="auto"/>
        <w:ind w:firstLine="720"/>
        <w:jc w:val="both"/>
        <w:rPr>
          <w:rFonts w:ascii="Times New Roman" w:hAnsi="Times New Roman" w:cs="Times New Roman"/>
          <w:sz w:val="24"/>
          <w:szCs w:val="24"/>
          <w:lang w:val="en-US"/>
        </w:rPr>
      </w:pPr>
      <w:proofErr w:type="gramStart"/>
      <w:r w:rsidRPr="006E4ECA">
        <w:rPr>
          <w:rFonts w:ascii="Times New Roman" w:hAnsi="Times New Roman" w:cs="Times New Roman"/>
          <w:sz w:val="24"/>
          <w:szCs w:val="24"/>
          <w:lang w:val="en-US"/>
        </w:rPr>
        <w:t>Pemerintah selalu berupaya untuk meningkatkan tax ratio secara bertahap dengan memperhatikan kondisi ekonomi Indonesia dan ekonomi dunia.</w:t>
      </w:r>
      <w:proofErr w:type="gramEnd"/>
      <w:r w:rsidRPr="006E4ECA">
        <w:rPr>
          <w:rFonts w:ascii="Times New Roman" w:hAnsi="Times New Roman" w:cs="Times New Roman"/>
          <w:sz w:val="24"/>
          <w:szCs w:val="24"/>
          <w:lang w:val="en-US"/>
        </w:rPr>
        <w:t xml:space="preserve"> Peningkatan secara bertahap tax ratio dilakukan melalui penyempurnaan terhadap kebijakan dan administrasi perpajakan, sehingga basis pajak dapat semakin luas, </w:t>
      </w:r>
      <w:proofErr w:type="gramStart"/>
      <w:r w:rsidRPr="006E4ECA">
        <w:rPr>
          <w:rFonts w:ascii="Times New Roman" w:hAnsi="Times New Roman" w:cs="Times New Roman"/>
          <w:sz w:val="24"/>
          <w:szCs w:val="24"/>
          <w:lang w:val="en-US"/>
        </w:rPr>
        <w:t>dan</w:t>
      </w:r>
      <w:proofErr w:type="gramEnd"/>
      <w:r w:rsidRPr="006E4ECA">
        <w:rPr>
          <w:rFonts w:ascii="Times New Roman" w:hAnsi="Times New Roman" w:cs="Times New Roman"/>
          <w:sz w:val="24"/>
          <w:szCs w:val="24"/>
          <w:lang w:val="en-US"/>
        </w:rPr>
        <w:t xml:space="preserve"> potensi pajak yang ada dapat dipungut secara optimal. </w:t>
      </w:r>
      <w:proofErr w:type="gramStart"/>
      <w:r w:rsidRPr="006E4ECA">
        <w:rPr>
          <w:rFonts w:ascii="Times New Roman" w:hAnsi="Times New Roman" w:cs="Times New Roman"/>
          <w:sz w:val="24"/>
          <w:szCs w:val="24"/>
          <w:lang w:val="en-US"/>
        </w:rPr>
        <w:t>Langkah-langkah strategis telah beberapa kali ditempuh oleh pemerintah yang ditandai dengan beberapa kali perubahan Undang-undang perpajakan yang cukup signifikan.</w:t>
      </w:r>
      <w:proofErr w:type="gramEnd"/>
      <w:r w:rsidRPr="006E4ECA">
        <w:rPr>
          <w:rFonts w:ascii="Times New Roman" w:hAnsi="Times New Roman" w:cs="Times New Roman"/>
          <w:sz w:val="24"/>
          <w:szCs w:val="24"/>
          <w:lang w:val="en-US"/>
        </w:rPr>
        <w:t xml:space="preserve"> </w:t>
      </w:r>
      <w:proofErr w:type="gramStart"/>
      <w:r w:rsidRPr="006E4ECA">
        <w:rPr>
          <w:rFonts w:ascii="Times New Roman" w:hAnsi="Times New Roman" w:cs="Times New Roman"/>
          <w:sz w:val="24"/>
          <w:szCs w:val="24"/>
          <w:lang w:val="en-US"/>
        </w:rPr>
        <w:t>Potensi pajak yang dapat digali di Indonesia sebenarnya cukup besar, namun yang terjadi di lapangan adalah penerimaan pajak masih jauh berada dari potensi yang ada.</w:t>
      </w:r>
      <w:proofErr w:type="gramEnd"/>
      <w:r w:rsidRPr="006E4ECA">
        <w:rPr>
          <w:rFonts w:ascii="Times New Roman" w:hAnsi="Times New Roman" w:cs="Times New Roman"/>
          <w:sz w:val="24"/>
          <w:szCs w:val="24"/>
          <w:lang w:val="en-US"/>
        </w:rPr>
        <w:t xml:space="preserve"> </w:t>
      </w:r>
      <w:proofErr w:type="gramStart"/>
      <w:r w:rsidRPr="006E4ECA">
        <w:rPr>
          <w:rFonts w:ascii="Times New Roman" w:hAnsi="Times New Roman" w:cs="Times New Roman"/>
          <w:sz w:val="24"/>
          <w:szCs w:val="24"/>
          <w:lang w:val="en-US"/>
        </w:rPr>
        <w:t>Dilihat dari sumbernya, penerimaan perpajakan terdiri dari pajak dalam negeri dan pajak perdagangan internasional.</w:t>
      </w:r>
      <w:proofErr w:type="gramEnd"/>
      <w:r w:rsidRPr="006E4ECA">
        <w:t xml:space="preserve"> </w:t>
      </w:r>
      <w:proofErr w:type="gramStart"/>
      <w:r w:rsidRPr="006E4ECA">
        <w:rPr>
          <w:rFonts w:ascii="Times New Roman" w:hAnsi="Times New Roman" w:cs="Times New Roman"/>
          <w:sz w:val="24"/>
          <w:szCs w:val="24"/>
          <w:lang w:val="en-US"/>
        </w:rPr>
        <w:t>Tax ratio merupakan perbandingan antara jumlah penerimaan pajak dibandingkan dengan Produk Domestik Bruto (PDB) suatu negara.</w:t>
      </w:r>
      <w:proofErr w:type="gramEnd"/>
      <w:r w:rsidRPr="006E4ECA">
        <w:rPr>
          <w:rFonts w:ascii="Times New Roman" w:hAnsi="Times New Roman" w:cs="Times New Roman"/>
          <w:sz w:val="24"/>
          <w:szCs w:val="24"/>
          <w:lang w:val="en-US"/>
        </w:rPr>
        <w:t xml:space="preserve"> </w:t>
      </w:r>
      <w:proofErr w:type="gramStart"/>
      <w:r w:rsidRPr="006E4ECA">
        <w:rPr>
          <w:rFonts w:ascii="Times New Roman" w:hAnsi="Times New Roman" w:cs="Times New Roman"/>
          <w:sz w:val="24"/>
          <w:szCs w:val="24"/>
          <w:lang w:val="en-US"/>
        </w:rPr>
        <w:t>Rasio itu dipergunakan untuk menilai tingkat kepatuhan pembayaran pajak oleh masyarakat dalam suatu negara.</w:t>
      </w:r>
      <w:proofErr w:type="gramEnd"/>
      <w:r w:rsidRPr="006E4ECA">
        <w:rPr>
          <w:rFonts w:ascii="Times New Roman" w:hAnsi="Times New Roman" w:cs="Times New Roman"/>
          <w:sz w:val="24"/>
          <w:szCs w:val="24"/>
          <w:lang w:val="en-US"/>
        </w:rPr>
        <w:t xml:space="preserve"> </w:t>
      </w:r>
      <w:proofErr w:type="gramStart"/>
      <w:r w:rsidRPr="006E4ECA">
        <w:rPr>
          <w:rFonts w:ascii="Times New Roman" w:hAnsi="Times New Roman" w:cs="Times New Roman"/>
          <w:sz w:val="24"/>
          <w:szCs w:val="24"/>
          <w:lang w:val="en-US"/>
        </w:rPr>
        <w:t>Logikanya, semakin tinggi nilai tax ratio maka semakin patuh Wajib Pajak dalam melakukan kewajiban perpajakan di negara tersebut.</w:t>
      </w:r>
      <w:proofErr w:type="gramEnd"/>
      <w:r w:rsidRPr="006E4ECA">
        <w:rPr>
          <w:rFonts w:ascii="Times New Roman" w:hAnsi="Times New Roman" w:cs="Times New Roman"/>
          <w:sz w:val="24"/>
          <w:szCs w:val="24"/>
          <w:lang w:val="en-US"/>
        </w:rPr>
        <w:t xml:space="preserve"> </w:t>
      </w:r>
      <w:proofErr w:type="gramStart"/>
      <w:r w:rsidRPr="006E4ECA">
        <w:rPr>
          <w:rFonts w:ascii="Times New Roman" w:hAnsi="Times New Roman" w:cs="Times New Roman"/>
          <w:sz w:val="24"/>
          <w:szCs w:val="24"/>
          <w:lang w:val="en-US"/>
        </w:rPr>
        <w:t>Dengan melihat tax ratio menandakan tingkat kepatuhan Wajib Pajak di Indonesia masih tergolong rendah.</w:t>
      </w:r>
      <w:proofErr w:type="gramEnd"/>
      <w:r w:rsidRPr="006E4ECA">
        <w:rPr>
          <w:rFonts w:ascii="Times New Roman" w:hAnsi="Times New Roman" w:cs="Times New Roman"/>
          <w:sz w:val="24"/>
          <w:szCs w:val="24"/>
          <w:lang w:val="en-US"/>
        </w:rPr>
        <w:t xml:space="preserve"> Direktorat Jenderal Pajak (Ditjen Pajak) mencatat, rasio pajak Indonesia diakui masih sangat rendah, terutama jika dibandingkan dengan negara lain dalam satu kawasan.</w:t>
      </w:r>
    </w:p>
    <w:p w:rsidR="006E4ECA" w:rsidRPr="006E4ECA" w:rsidRDefault="006E4ECA" w:rsidP="006E4ECA">
      <w:pPr>
        <w:spacing w:after="0" w:line="240" w:lineRule="auto"/>
        <w:ind w:firstLine="720"/>
        <w:jc w:val="both"/>
        <w:rPr>
          <w:rFonts w:ascii="Times New Roman" w:hAnsi="Times New Roman" w:cs="Times New Roman"/>
          <w:sz w:val="24"/>
          <w:szCs w:val="24"/>
          <w:lang w:val="en-US"/>
        </w:rPr>
      </w:pPr>
      <w:proofErr w:type="gramStart"/>
      <w:r w:rsidRPr="006E4ECA">
        <w:rPr>
          <w:rFonts w:ascii="Times New Roman" w:hAnsi="Times New Roman" w:cs="Times New Roman"/>
          <w:sz w:val="24"/>
          <w:szCs w:val="24"/>
          <w:lang w:val="en-US"/>
        </w:rPr>
        <w:t>Ada sebuah fenomena menarik tentang UMKM dan perpajakan.</w:t>
      </w:r>
      <w:proofErr w:type="gramEnd"/>
      <w:r w:rsidRPr="006E4ECA">
        <w:rPr>
          <w:rFonts w:ascii="Times New Roman" w:hAnsi="Times New Roman" w:cs="Times New Roman"/>
          <w:sz w:val="24"/>
          <w:szCs w:val="24"/>
          <w:lang w:val="en-US"/>
        </w:rPr>
        <w:t xml:space="preserve"> </w:t>
      </w:r>
      <w:proofErr w:type="gramStart"/>
      <w:r w:rsidRPr="006E4ECA">
        <w:rPr>
          <w:rFonts w:ascii="Times New Roman" w:hAnsi="Times New Roman" w:cs="Times New Roman"/>
          <w:sz w:val="24"/>
          <w:szCs w:val="24"/>
          <w:lang w:val="en-US"/>
        </w:rPr>
        <w:t>UMKM semakin banyak dan berkembang yang berarti semakin besar pula potensi penerimaan pajak dari sektor ini.</w:t>
      </w:r>
      <w:proofErr w:type="gramEnd"/>
      <w:r w:rsidRPr="006E4ECA">
        <w:rPr>
          <w:rFonts w:ascii="Times New Roman" w:hAnsi="Times New Roman" w:cs="Times New Roman"/>
          <w:sz w:val="24"/>
          <w:szCs w:val="24"/>
          <w:lang w:val="en-US"/>
        </w:rPr>
        <w:t xml:space="preserve"> </w:t>
      </w:r>
      <w:proofErr w:type="gramStart"/>
      <w:r w:rsidRPr="006E4ECA">
        <w:rPr>
          <w:rFonts w:ascii="Times New Roman" w:hAnsi="Times New Roman" w:cs="Times New Roman"/>
          <w:sz w:val="24"/>
          <w:szCs w:val="24"/>
          <w:lang w:val="en-US"/>
        </w:rPr>
        <w:t>Pajak penghasilan memberi kontribusi besar pada potensi penerimaan pajak.</w:t>
      </w:r>
      <w:proofErr w:type="gramEnd"/>
      <w:r w:rsidRPr="006E4ECA">
        <w:rPr>
          <w:rFonts w:ascii="Times New Roman" w:hAnsi="Times New Roman" w:cs="Times New Roman"/>
          <w:sz w:val="24"/>
          <w:szCs w:val="24"/>
          <w:lang w:val="en-US"/>
        </w:rPr>
        <w:t xml:space="preserve"> </w:t>
      </w:r>
      <w:proofErr w:type="gramStart"/>
      <w:r w:rsidRPr="006E4ECA">
        <w:rPr>
          <w:rFonts w:ascii="Times New Roman" w:hAnsi="Times New Roman" w:cs="Times New Roman"/>
          <w:sz w:val="24"/>
          <w:szCs w:val="24"/>
          <w:lang w:val="en-US"/>
        </w:rPr>
        <w:t>Tapi jika tidak dikelola dengan baik potensi penerimaan pajak itu bisa tidak ters</w:t>
      </w:r>
      <w:r>
        <w:rPr>
          <w:rFonts w:ascii="Times New Roman" w:hAnsi="Times New Roman" w:cs="Times New Roman"/>
          <w:sz w:val="24"/>
          <w:szCs w:val="24"/>
          <w:lang w:val="en-US"/>
        </w:rPr>
        <w:t>erap sepenuhnya bahkan hilang.</w:t>
      </w:r>
      <w:proofErr w:type="gramEnd"/>
      <w:r>
        <w:rPr>
          <w:rFonts w:ascii="Times New Roman" w:hAnsi="Times New Roman" w:cs="Times New Roman"/>
          <w:sz w:val="24"/>
          <w:szCs w:val="24"/>
          <w:lang w:val="en-US"/>
        </w:rPr>
        <w:t xml:space="preserve"> </w:t>
      </w:r>
      <w:r w:rsidRPr="006E4ECA">
        <w:rPr>
          <w:rFonts w:ascii="Times New Roman" w:hAnsi="Times New Roman" w:cs="Times New Roman"/>
          <w:sz w:val="24"/>
          <w:szCs w:val="24"/>
          <w:lang w:val="en-US"/>
        </w:rPr>
        <w:t xml:space="preserve">Menurut data Kementerian Negara Koperasi dan Usaha Mikro, Kecil dan Menengah 2017, diperkirakan sekitar Rp 1.214,73 triliun atau 58,17% dari total Produk Domestik Bruto (PDB) berasal dari sektor ini. </w:t>
      </w:r>
      <w:proofErr w:type="gramStart"/>
      <w:r w:rsidRPr="006E4ECA">
        <w:rPr>
          <w:rFonts w:ascii="Times New Roman" w:hAnsi="Times New Roman" w:cs="Times New Roman"/>
          <w:sz w:val="24"/>
          <w:szCs w:val="24"/>
          <w:lang w:val="en-US"/>
        </w:rPr>
        <w:t>Namun, sumbangan pajak dari sektor ini masih sangat kecil.</w:t>
      </w:r>
      <w:proofErr w:type="gramEnd"/>
      <w:r w:rsidRPr="006E4ECA">
        <w:rPr>
          <w:rFonts w:ascii="Times New Roman" w:hAnsi="Times New Roman" w:cs="Times New Roman"/>
          <w:sz w:val="24"/>
          <w:szCs w:val="24"/>
          <w:lang w:val="en-US"/>
        </w:rPr>
        <w:t xml:space="preserve"> Menurut catatan Direktorat Jenderal (Ditjen) Pajak, sumbangan penerimaan sektor ini hanya Rp 65,012 miliar atau baru mencapai 0,54% dari total PDB sektor UMKM padahal secara perhitungan kasar penerimaan pajak sektor UMKM dapat mencapai Rp 146 triliun lebih. </w:t>
      </w:r>
      <w:proofErr w:type="gramStart"/>
      <w:r w:rsidRPr="006E4ECA">
        <w:rPr>
          <w:rFonts w:ascii="Times New Roman" w:hAnsi="Times New Roman" w:cs="Times New Roman"/>
          <w:sz w:val="24"/>
          <w:szCs w:val="24"/>
          <w:lang w:val="en-US"/>
        </w:rPr>
        <w:t>Angka-angka tersebut menandakan masih banyaknya potensi pajak, khususnya pajak penghasilan, dari sektor UMKM yang belum digali secara maksimal.</w:t>
      </w:r>
      <w:proofErr w:type="gramEnd"/>
    </w:p>
    <w:p w:rsidR="00226DF5" w:rsidRDefault="00226DF5" w:rsidP="00226DF5">
      <w:pPr>
        <w:pStyle w:val="Default"/>
      </w:pPr>
      <w:r>
        <w:rPr>
          <w:b/>
          <w:bCs/>
        </w:rPr>
        <w:t>Tabel 1.3 UMKM Berdasarkan Peredaran Usaha Menurut PP No.46 Tahun 2017</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3974"/>
        <w:gridCol w:w="3883"/>
      </w:tblGrid>
      <w:tr w:rsidR="000971BF" w:rsidTr="000971BF">
        <w:trPr>
          <w:trHeight w:val="317"/>
        </w:trPr>
        <w:tc>
          <w:tcPr>
            <w:tcW w:w="1535" w:type="dxa"/>
            <w:vMerge w:val="restart"/>
            <w:tcBorders>
              <w:top w:val="single" w:sz="4" w:space="0" w:color="auto"/>
              <w:bottom w:val="nil"/>
            </w:tcBorders>
            <w:vAlign w:val="center"/>
          </w:tcPr>
          <w:p w:rsidR="000971BF" w:rsidRPr="000971BF" w:rsidRDefault="000971BF" w:rsidP="000971BF">
            <w:pPr>
              <w:jc w:val="center"/>
              <w:rPr>
                <w:rFonts w:ascii="Times New Roman" w:hAnsi="Times New Roman" w:cs="Times New Roman"/>
                <w:b/>
                <w:sz w:val="24"/>
                <w:szCs w:val="24"/>
                <w:lang w:val="en-US"/>
              </w:rPr>
            </w:pPr>
            <w:r>
              <w:rPr>
                <w:rFonts w:ascii="Times New Roman" w:hAnsi="Times New Roman" w:cs="Times New Roman"/>
                <w:b/>
                <w:sz w:val="24"/>
                <w:szCs w:val="24"/>
                <w:lang w:val="en-US"/>
              </w:rPr>
              <w:t>Usaha</w:t>
            </w:r>
          </w:p>
        </w:tc>
        <w:tc>
          <w:tcPr>
            <w:tcW w:w="7857" w:type="dxa"/>
            <w:gridSpan w:val="2"/>
            <w:tcBorders>
              <w:top w:val="single" w:sz="4" w:space="0" w:color="auto"/>
              <w:bottom w:val="nil"/>
            </w:tcBorders>
          </w:tcPr>
          <w:p w:rsidR="000971BF" w:rsidRPr="000971BF" w:rsidRDefault="000971BF" w:rsidP="000971BF">
            <w:pPr>
              <w:jc w:val="center"/>
              <w:rPr>
                <w:rFonts w:ascii="Times New Roman" w:hAnsi="Times New Roman" w:cs="Times New Roman"/>
                <w:b/>
                <w:sz w:val="24"/>
                <w:szCs w:val="24"/>
                <w:lang w:val="en-US"/>
              </w:rPr>
            </w:pPr>
            <w:r w:rsidRPr="000971BF">
              <w:rPr>
                <w:rFonts w:ascii="Times New Roman" w:hAnsi="Times New Roman" w:cs="Times New Roman"/>
                <w:b/>
                <w:sz w:val="24"/>
                <w:szCs w:val="24"/>
                <w:lang w:val="en-US"/>
              </w:rPr>
              <w:t xml:space="preserve">Kriteria </w:t>
            </w:r>
          </w:p>
        </w:tc>
      </w:tr>
      <w:tr w:rsidR="000971BF" w:rsidTr="000971BF">
        <w:trPr>
          <w:trHeight w:val="171"/>
        </w:trPr>
        <w:tc>
          <w:tcPr>
            <w:tcW w:w="1535" w:type="dxa"/>
            <w:vMerge/>
            <w:tcBorders>
              <w:top w:val="nil"/>
              <w:bottom w:val="single" w:sz="4" w:space="0" w:color="auto"/>
            </w:tcBorders>
          </w:tcPr>
          <w:p w:rsidR="000971BF" w:rsidRDefault="000971BF" w:rsidP="00226DF5">
            <w:pPr>
              <w:jc w:val="both"/>
              <w:rPr>
                <w:rFonts w:ascii="Times New Roman" w:hAnsi="Times New Roman" w:cs="Times New Roman"/>
                <w:sz w:val="24"/>
                <w:szCs w:val="24"/>
                <w:lang w:val="en-US"/>
              </w:rPr>
            </w:pPr>
          </w:p>
        </w:tc>
        <w:tc>
          <w:tcPr>
            <w:tcW w:w="3974" w:type="dxa"/>
            <w:tcBorders>
              <w:top w:val="nil"/>
              <w:bottom w:val="single" w:sz="4" w:space="0" w:color="auto"/>
            </w:tcBorders>
          </w:tcPr>
          <w:p w:rsidR="000971BF" w:rsidRPr="000971BF" w:rsidRDefault="000971BF" w:rsidP="000971BF">
            <w:pPr>
              <w:jc w:val="center"/>
              <w:rPr>
                <w:rFonts w:ascii="Times New Roman" w:hAnsi="Times New Roman" w:cs="Times New Roman"/>
                <w:b/>
                <w:sz w:val="24"/>
                <w:szCs w:val="24"/>
                <w:lang w:val="en-US"/>
              </w:rPr>
            </w:pPr>
            <w:r w:rsidRPr="000971BF">
              <w:rPr>
                <w:rFonts w:ascii="Times New Roman" w:hAnsi="Times New Roman" w:cs="Times New Roman"/>
                <w:b/>
                <w:sz w:val="24"/>
                <w:szCs w:val="24"/>
                <w:lang w:val="en-US"/>
              </w:rPr>
              <w:t>Kekayaan Bersih</w:t>
            </w:r>
          </w:p>
        </w:tc>
        <w:tc>
          <w:tcPr>
            <w:tcW w:w="3883" w:type="dxa"/>
            <w:tcBorders>
              <w:top w:val="nil"/>
              <w:bottom w:val="single" w:sz="4" w:space="0" w:color="auto"/>
            </w:tcBorders>
          </w:tcPr>
          <w:p w:rsidR="000971BF" w:rsidRPr="000971BF" w:rsidRDefault="000971BF" w:rsidP="000971BF">
            <w:pPr>
              <w:jc w:val="center"/>
              <w:rPr>
                <w:rFonts w:ascii="Times New Roman" w:hAnsi="Times New Roman" w:cs="Times New Roman"/>
                <w:b/>
                <w:sz w:val="24"/>
                <w:szCs w:val="24"/>
                <w:lang w:val="en-US"/>
              </w:rPr>
            </w:pPr>
            <w:r w:rsidRPr="000971BF">
              <w:rPr>
                <w:rFonts w:ascii="Times New Roman" w:hAnsi="Times New Roman" w:cs="Times New Roman"/>
                <w:b/>
                <w:sz w:val="24"/>
                <w:szCs w:val="24"/>
                <w:lang w:val="en-US"/>
              </w:rPr>
              <w:t>Batasan Omset</w:t>
            </w:r>
          </w:p>
        </w:tc>
      </w:tr>
      <w:tr w:rsidR="000971BF" w:rsidTr="000971BF">
        <w:trPr>
          <w:trHeight w:val="317"/>
        </w:trPr>
        <w:tc>
          <w:tcPr>
            <w:tcW w:w="1535" w:type="dxa"/>
            <w:tcBorders>
              <w:top w:val="single" w:sz="4" w:space="0" w:color="auto"/>
            </w:tcBorders>
          </w:tcPr>
          <w:p w:rsidR="000971BF" w:rsidRDefault="000971BF" w:rsidP="00891AC9">
            <w:pPr>
              <w:pStyle w:val="Default"/>
            </w:pPr>
            <w:r>
              <w:t xml:space="preserve">Usaha Mikro </w:t>
            </w:r>
          </w:p>
        </w:tc>
        <w:tc>
          <w:tcPr>
            <w:tcW w:w="3974" w:type="dxa"/>
            <w:tcBorders>
              <w:top w:val="single" w:sz="4" w:space="0" w:color="auto"/>
            </w:tcBorders>
          </w:tcPr>
          <w:p w:rsidR="000971BF" w:rsidRDefault="000971BF" w:rsidP="000971BF">
            <w:pPr>
              <w:pStyle w:val="Default"/>
              <w:jc w:val="center"/>
            </w:pPr>
            <w:r>
              <w:t>Maksimal Rp50 juta</w:t>
            </w:r>
          </w:p>
        </w:tc>
        <w:tc>
          <w:tcPr>
            <w:tcW w:w="3883" w:type="dxa"/>
            <w:tcBorders>
              <w:top w:val="single" w:sz="4" w:space="0" w:color="auto"/>
            </w:tcBorders>
          </w:tcPr>
          <w:p w:rsidR="000971BF" w:rsidRDefault="000971BF" w:rsidP="000971BF">
            <w:pPr>
              <w:pStyle w:val="Default"/>
              <w:jc w:val="center"/>
            </w:pPr>
            <w:r>
              <w:t>Maksimal Rp300 juta</w:t>
            </w:r>
          </w:p>
        </w:tc>
      </w:tr>
      <w:tr w:rsidR="000971BF" w:rsidTr="000971BF">
        <w:trPr>
          <w:trHeight w:val="336"/>
        </w:trPr>
        <w:tc>
          <w:tcPr>
            <w:tcW w:w="1535" w:type="dxa"/>
          </w:tcPr>
          <w:p w:rsidR="000971BF" w:rsidRDefault="000971BF" w:rsidP="00891AC9">
            <w:pPr>
              <w:pStyle w:val="Default"/>
            </w:pPr>
            <w:r>
              <w:t xml:space="preserve">Usaha Kecil </w:t>
            </w:r>
          </w:p>
        </w:tc>
        <w:tc>
          <w:tcPr>
            <w:tcW w:w="3974" w:type="dxa"/>
          </w:tcPr>
          <w:p w:rsidR="000971BF" w:rsidRDefault="000971BF" w:rsidP="000971BF">
            <w:pPr>
              <w:pStyle w:val="Default"/>
              <w:jc w:val="center"/>
            </w:pPr>
            <w:r>
              <w:t>&gt; Rp50 Juta – Rp500 Juta</w:t>
            </w:r>
          </w:p>
        </w:tc>
        <w:tc>
          <w:tcPr>
            <w:tcW w:w="3883" w:type="dxa"/>
          </w:tcPr>
          <w:p w:rsidR="000971BF" w:rsidRDefault="000971BF" w:rsidP="000971BF">
            <w:pPr>
              <w:pStyle w:val="Default"/>
              <w:jc w:val="center"/>
            </w:pPr>
            <w:r>
              <w:t>&gt; Rp300 Juta – Rp2,5 Miliar</w:t>
            </w:r>
          </w:p>
        </w:tc>
      </w:tr>
      <w:tr w:rsidR="000971BF" w:rsidTr="000971BF">
        <w:trPr>
          <w:trHeight w:val="336"/>
        </w:trPr>
        <w:tc>
          <w:tcPr>
            <w:tcW w:w="1535" w:type="dxa"/>
          </w:tcPr>
          <w:p w:rsidR="000971BF" w:rsidRDefault="000971BF" w:rsidP="00891AC9">
            <w:pPr>
              <w:pStyle w:val="Default"/>
            </w:pPr>
            <w:r>
              <w:t xml:space="preserve">Usaha Menengah </w:t>
            </w:r>
          </w:p>
        </w:tc>
        <w:tc>
          <w:tcPr>
            <w:tcW w:w="3974" w:type="dxa"/>
          </w:tcPr>
          <w:p w:rsidR="000971BF" w:rsidRDefault="000971BF" w:rsidP="000971BF">
            <w:pPr>
              <w:pStyle w:val="Default"/>
              <w:jc w:val="center"/>
            </w:pPr>
            <w:r>
              <w:t>&gt; Rp500 Juta – Rp10 Miliar</w:t>
            </w:r>
          </w:p>
        </w:tc>
        <w:tc>
          <w:tcPr>
            <w:tcW w:w="3883" w:type="dxa"/>
          </w:tcPr>
          <w:p w:rsidR="000971BF" w:rsidRDefault="000971BF" w:rsidP="000971BF">
            <w:pPr>
              <w:pStyle w:val="Default"/>
              <w:jc w:val="center"/>
            </w:pPr>
            <w:r>
              <w:t>&gt; Rp2,5 Miliar – Rp4,8 Miliar</w:t>
            </w:r>
          </w:p>
        </w:tc>
      </w:tr>
    </w:tbl>
    <w:p w:rsidR="00226DF5" w:rsidRDefault="00104C4A" w:rsidP="00104C4A">
      <w:pPr>
        <w:pStyle w:val="Default"/>
        <w:jc w:val="both"/>
      </w:pPr>
      <w:proofErr w:type="gramStart"/>
      <w:r>
        <w:lastRenderedPageBreak/>
        <w:t>Sumber :</w:t>
      </w:r>
      <w:proofErr w:type="gramEnd"/>
      <w:r>
        <w:t xml:space="preserve"> Kementerian Keuangan RI</w:t>
      </w:r>
    </w:p>
    <w:p w:rsidR="00104C4A" w:rsidRPr="00104C4A" w:rsidRDefault="00104C4A" w:rsidP="00104C4A">
      <w:pPr>
        <w:spacing w:after="0" w:line="240" w:lineRule="auto"/>
        <w:ind w:firstLine="720"/>
        <w:jc w:val="both"/>
        <w:rPr>
          <w:rFonts w:ascii="Times New Roman" w:hAnsi="Times New Roman" w:cs="Times New Roman"/>
          <w:sz w:val="24"/>
          <w:szCs w:val="24"/>
          <w:lang w:val="en-US"/>
        </w:rPr>
      </w:pPr>
      <w:proofErr w:type="gramStart"/>
      <w:r w:rsidRPr="00104C4A">
        <w:rPr>
          <w:rFonts w:ascii="Times New Roman" w:hAnsi="Times New Roman" w:cs="Times New Roman"/>
          <w:sz w:val="24"/>
          <w:szCs w:val="24"/>
          <w:lang w:val="en-US"/>
        </w:rPr>
        <w:t>Berdasarkan tabel 1.3 di atas menjelaskan bahwa Usaha Mikro memiliki kriteria kekayaang bersih sebesar maksimal 50.000.000 pertahun dan batasan omset maksimal Rp. 300.000.000.</w:t>
      </w:r>
      <w:proofErr w:type="gramEnd"/>
      <w:r w:rsidRPr="00104C4A">
        <w:rPr>
          <w:rFonts w:ascii="Times New Roman" w:hAnsi="Times New Roman" w:cs="Times New Roman"/>
          <w:sz w:val="24"/>
          <w:szCs w:val="24"/>
          <w:lang w:val="en-US"/>
        </w:rPr>
        <w:t xml:space="preserve"> </w:t>
      </w:r>
      <w:proofErr w:type="gramStart"/>
      <w:r w:rsidRPr="00104C4A">
        <w:rPr>
          <w:rFonts w:ascii="Times New Roman" w:hAnsi="Times New Roman" w:cs="Times New Roman"/>
          <w:sz w:val="24"/>
          <w:szCs w:val="24"/>
          <w:lang w:val="en-US"/>
        </w:rPr>
        <w:t>Kriteria Usaha kecil apabila memiliki kekayaan bersih antara lebih dari 50.000.000 hingga maksimal 500.000.000 dan batasan omset lebih dari 300.000.000 hingga 2.500.000.000.</w:t>
      </w:r>
      <w:proofErr w:type="gramEnd"/>
      <w:r w:rsidRPr="00104C4A">
        <w:rPr>
          <w:rFonts w:ascii="Times New Roman" w:hAnsi="Times New Roman" w:cs="Times New Roman"/>
          <w:sz w:val="24"/>
          <w:szCs w:val="24"/>
          <w:lang w:val="en-US"/>
        </w:rPr>
        <w:t xml:space="preserve"> </w:t>
      </w:r>
      <w:proofErr w:type="gramStart"/>
      <w:r w:rsidRPr="00104C4A">
        <w:rPr>
          <w:rFonts w:ascii="Times New Roman" w:hAnsi="Times New Roman" w:cs="Times New Roman"/>
          <w:sz w:val="24"/>
          <w:szCs w:val="24"/>
          <w:lang w:val="en-US"/>
        </w:rPr>
        <w:t>Kriteria usaha menengah apabila kekayaan bersih di atas 500.000.000 hingga 10.000.000.000 dan batasan omset diatas 2.500.000.000 hingga 4.800.000.000.</w:t>
      </w:r>
      <w:proofErr w:type="gramEnd"/>
      <w:r>
        <w:rPr>
          <w:rFonts w:ascii="Times New Roman" w:hAnsi="Times New Roman" w:cs="Times New Roman"/>
          <w:sz w:val="24"/>
          <w:szCs w:val="24"/>
          <w:lang w:val="en-US"/>
        </w:rPr>
        <w:t xml:space="preserve"> </w:t>
      </w:r>
      <w:proofErr w:type="gramStart"/>
      <w:r w:rsidRPr="00104C4A">
        <w:rPr>
          <w:rFonts w:ascii="Times New Roman" w:hAnsi="Times New Roman" w:cs="Times New Roman"/>
          <w:sz w:val="24"/>
          <w:szCs w:val="24"/>
          <w:lang w:val="en-US"/>
        </w:rPr>
        <w:t>Pada tanggal 1 Juli 2013, pemerintah kembali memberikan kemudahan dan penyederhanaan aturan perpajakan bagi UMKM dengan ditetapkannya PP No. 23 tahun 2018.</w:t>
      </w:r>
      <w:proofErr w:type="gramEnd"/>
      <w:r w:rsidRPr="00104C4A">
        <w:rPr>
          <w:rFonts w:ascii="Times New Roman" w:hAnsi="Times New Roman" w:cs="Times New Roman"/>
          <w:sz w:val="24"/>
          <w:szCs w:val="24"/>
          <w:lang w:val="en-US"/>
        </w:rPr>
        <w:t xml:space="preserve"> Bagi UMKM yang memiliki peredaran bruto dibawah Rp. 4.800.000.000 (empat miliar delapan ratus juta rupiah) dalam satu tahun pajak </w:t>
      </w:r>
      <w:proofErr w:type="gramStart"/>
      <w:r w:rsidRPr="00104C4A">
        <w:rPr>
          <w:rFonts w:ascii="Times New Roman" w:hAnsi="Times New Roman" w:cs="Times New Roman"/>
          <w:sz w:val="24"/>
          <w:szCs w:val="24"/>
          <w:lang w:val="en-US"/>
        </w:rPr>
        <w:t>akan</w:t>
      </w:r>
      <w:proofErr w:type="gramEnd"/>
      <w:r w:rsidRPr="00104C4A">
        <w:rPr>
          <w:rFonts w:ascii="Times New Roman" w:hAnsi="Times New Roman" w:cs="Times New Roman"/>
          <w:sz w:val="24"/>
          <w:szCs w:val="24"/>
          <w:lang w:val="en-US"/>
        </w:rPr>
        <w:t xml:space="preserve"> dikenakan pajak sebesar 1%.</w:t>
      </w:r>
    </w:p>
    <w:p w:rsidR="00104C4A" w:rsidRDefault="00104C4A" w:rsidP="0007312F">
      <w:pPr>
        <w:spacing w:after="0" w:line="240" w:lineRule="auto"/>
        <w:ind w:firstLine="720"/>
        <w:jc w:val="both"/>
        <w:rPr>
          <w:rFonts w:ascii="Times New Roman" w:hAnsi="Times New Roman" w:cs="Times New Roman"/>
          <w:b/>
          <w:sz w:val="24"/>
          <w:szCs w:val="24"/>
          <w:lang w:val="en-US"/>
        </w:rPr>
      </w:pPr>
      <w:proofErr w:type="gramStart"/>
      <w:r w:rsidRPr="00104C4A">
        <w:rPr>
          <w:rFonts w:ascii="Times New Roman" w:hAnsi="Times New Roman" w:cs="Times New Roman"/>
          <w:sz w:val="24"/>
          <w:szCs w:val="24"/>
          <w:lang w:val="en-US"/>
        </w:rPr>
        <w:t>Kemudahan Perhitungan ini diharapkan dapat meningkatkan kepatuhan para pengusaha UMKM dalam membayar pajak.</w:t>
      </w:r>
      <w:proofErr w:type="gramEnd"/>
      <w:r w:rsidRPr="00104C4A">
        <w:rPr>
          <w:rFonts w:ascii="Times New Roman" w:hAnsi="Times New Roman" w:cs="Times New Roman"/>
          <w:sz w:val="24"/>
          <w:szCs w:val="24"/>
          <w:lang w:val="en-US"/>
        </w:rPr>
        <w:t xml:space="preserve"> </w:t>
      </w:r>
      <w:proofErr w:type="gramStart"/>
      <w:r w:rsidRPr="00104C4A">
        <w:rPr>
          <w:rFonts w:ascii="Times New Roman" w:hAnsi="Times New Roman" w:cs="Times New Roman"/>
          <w:sz w:val="24"/>
          <w:szCs w:val="24"/>
          <w:lang w:val="en-US"/>
        </w:rPr>
        <w:t>Ditjen Pajak menilai, tingkat kepatuhan UMKM membayar pajak masih terbilang rendah.</w:t>
      </w:r>
      <w:proofErr w:type="gramEnd"/>
      <w:r w:rsidRPr="00104C4A">
        <w:rPr>
          <w:rFonts w:ascii="Times New Roman" w:hAnsi="Times New Roman" w:cs="Times New Roman"/>
          <w:sz w:val="24"/>
          <w:szCs w:val="24"/>
          <w:lang w:val="en-US"/>
        </w:rPr>
        <w:t xml:space="preserve"> Berdasarkan latar belakang masalah tersebut maka penulis tertarik untuk membuat skripsi mengenai </w:t>
      </w:r>
      <w:r>
        <w:rPr>
          <w:rFonts w:ascii="Times New Roman" w:hAnsi="Times New Roman" w:cs="Times New Roman"/>
          <w:b/>
          <w:sz w:val="24"/>
          <w:szCs w:val="24"/>
          <w:lang w:val="en-US"/>
        </w:rPr>
        <w:t>“Pengaruh Pemahaman Wajib Pajak Mengenai Ketentuan Umum Perpajakan PP No. 23 Tahun 2018 dan Tingkat Pendidikan Terhadap Kepatuhan M</w:t>
      </w:r>
      <w:r w:rsidRPr="00104C4A">
        <w:rPr>
          <w:rFonts w:ascii="Times New Roman" w:hAnsi="Times New Roman" w:cs="Times New Roman"/>
          <w:b/>
          <w:sz w:val="24"/>
          <w:szCs w:val="24"/>
          <w:lang w:val="en-US"/>
        </w:rPr>
        <w:t>embayar Pajak UMKM di Kota Manado”</w:t>
      </w:r>
      <w:r>
        <w:rPr>
          <w:rFonts w:ascii="Times New Roman" w:hAnsi="Times New Roman" w:cs="Times New Roman"/>
          <w:b/>
          <w:sz w:val="24"/>
          <w:szCs w:val="24"/>
          <w:lang w:val="en-US"/>
        </w:rPr>
        <w:t>.</w:t>
      </w:r>
    </w:p>
    <w:p w:rsidR="00104C4A" w:rsidRDefault="00D8188E" w:rsidP="0007312F">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w:t>
      </w:r>
      <w:r>
        <w:rPr>
          <w:rFonts w:ascii="Times New Roman" w:hAnsi="Times New Roman" w:cs="Times New Roman"/>
          <w:b/>
          <w:sz w:val="24"/>
          <w:szCs w:val="24"/>
          <w:lang w:val="en-US"/>
        </w:rPr>
        <w:tab/>
      </w:r>
      <w:r w:rsidR="00104C4A">
        <w:rPr>
          <w:rFonts w:ascii="Times New Roman" w:hAnsi="Times New Roman" w:cs="Times New Roman"/>
          <w:b/>
          <w:sz w:val="24"/>
          <w:szCs w:val="24"/>
          <w:lang w:val="en-US"/>
        </w:rPr>
        <w:t xml:space="preserve">TINJAUAN PUSTAKA </w:t>
      </w:r>
    </w:p>
    <w:p w:rsidR="0007312F" w:rsidRDefault="0007312F" w:rsidP="0007312F">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2.1</w:t>
      </w:r>
      <w:r>
        <w:rPr>
          <w:rFonts w:ascii="Times New Roman" w:hAnsi="Times New Roman" w:cs="Times New Roman"/>
          <w:b/>
          <w:sz w:val="24"/>
          <w:szCs w:val="24"/>
          <w:lang w:val="en-US"/>
        </w:rPr>
        <w:tab/>
        <w:t xml:space="preserve">Dasar-dasar Perpajakan </w:t>
      </w:r>
    </w:p>
    <w:p w:rsidR="00104C4A" w:rsidRPr="0007312F" w:rsidRDefault="00104C4A" w:rsidP="0007312F">
      <w:pPr>
        <w:spacing w:after="0" w:line="240" w:lineRule="auto"/>
        <w:ind w:firstLine="720"/>
        <w:jc w:val="both"/>
        <w:rPr>
          <w:rFonts w:ascii="Times New Roman" w:hAnsi="Times New Roman" w:cs="Times New Roman"/>
          <w:b/>
          <w:sz w:val="24"/>
          <w:szCs w:val="24"/>
          <w:lang w:val="en-US"/>
        </w:rPr>
      </w:pPr>
      <w:proofErr w:type="gramStart"/>
      <w:r w:rsidRPr="00104C4A">
        <w:rPr>
          <w:rFonts w:ascii="Times New Roman" w:hAnsi="Times New Roman" w:cs="Times New Roman"/>
          <w:sz w:val="24"/>
          <w:szCs w:val="24"/>
          <w:lang w:val="en-US"/>
        </w:rPr>
        <w:t>Pajak adalah kontribusi wajib kepada negara yang terutang oleh orang pribadi atau badan yang bersifat memaksa berdasarkan Undang-undang, dengan tidak mendapatkan imbalan secara langsung dan digunakan untuk keperluan negara bagi sebesar-besarnya kemakmuran rakyat.</w:t>
      </w:r>
      <w:proofErr w:type="gramEnd"/>
      <w:r w:rsidRPr="00104C4A">
        <w:rPr>
          <w:rFonts w:ascii="Times New Roman" w:hAnsi="Times New Roman" w:cs="Times New Roman"/>
          <w:sz w:val="24"/>
          <w:szCs w:val="24"/>
          <w:lang w:val="en-US"/>
        </w:rPr>
        <w:t xml:space="preserve"> </w:t>
      </w:r>
      <w:proofErr w:type="gramStart"/>
      <w:r w:rsidRPr="00104C4A">
        <w:rPr>
          <w:rFonts w:ascii="Times New Roman" w:hAnsi="Times New Roman" w:cs="Times New Roman"/>
          <w:sz w:val="24"/>
          <w:szCs w:val="24"/>
          <w:lang w:val="en-US"/>
        </w:rPr>
        <w:t>Hal ini sebagaimana tercantum dalam Undang-undang No. 28 Tahun 2007 tentang Ketentuan Umum dan Tata Cara Perpajakan (Agustinus dan Kurniawan, 2009)</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104C4A">
        <w:rPr>
          <w:rFonts w:ascii="Times New Roman" w:hAnsi="Times New Roman" w:cs="Times New Roman"/>
          <w:sz w:val="24"/>
          <w:szCs w:val="24"/>
          <w:lang w:val="en-US"/>
        </w:rPr>
        <w:t>Berdasarkan definisi tersebut maka karakteristik dari pajak dapat disimpulkan sebagai berikut:</w:t>
      </w:r>
    </w:p>
    <w:p w:rsidR="00104C4A" w:rsidRPr="00104C4A" w:rsidRDefault="00104C4A" w:rsidP="00104C4A">
      <w:pPr>
        <w:spacing w:after="0" w:line="240" w:lineRule="auto"/>
        <w:ind w:firstLine="426"/>
        <w:jc w:val="both"/>
        <w:rPr>
          <w:rFonts w:ascii="Times New Roman" w:hAnsi="Times New Roman" w:cs="Times New Roman"/>
          <w:sz w:val="24"/>
          <w:szCs w:val="24"/>
          <w:lang w:val="en-US"/>
        </w:rPr>
      </w:pPr>
      <w:r w:rsidRPr="00104C4A">
        <w:rPr>
          <w:rFonts w:ascii="Times New Roman" w:hAnsi="Times New Roman" w:cs="Times New Roman"/>
          <w:sz w:val="24"/>
          <w:szCs w:val="24"/>
          <w:lang w:val="en-US"/>
        </w:rPr>
        <w:t>1)</w:t>
      </w:r>
      <w:r w:rsidRPr="00104C4A">
        <w:rPr>
          <w:rFonts w:ascii="Times New Roman" w:hAnsi="Times New Roman" w:cs="Times New Roman"/>
          <w:sz w:val="24"/>
          <w:szCs w:val="24"/>
          <w:lang w:val="en-US"/>
        </w:rPr>
        <w:tab/>
        <w:t xml:space="preserve">Pajak dipungut berdasarkan Undang-undang dan pelaksanaannya. </w:t>
      </w:r>
    </w:p>
    <w:p w:rsidR="00104C4A" w:rsidRPr="00104C4A" w:rsidRDefault="00104C4A" w:rsidP="00104C4A">
      <w:pPr>
        <w:spacing w:after="0" w:line="240" w:lineRule="auto"/>
        <w:ind w:left="720" w:hanging="294"/>
        <w:jc w:val="both"/>
        <w:rPr>
          <w:rFonts w:ascii="Times New Roman" w:hAnsi="Times New Roman" w:cs="Times New Roman"/>
          <w:sz w:val="24"/>
          <w:szCs w:val="24"/>
          <w:lang w:val="en-US"/>
        </w:rPr>
      </w:pPr>
      <w:r w:rsidRPr="00104C4A">
        <w:rPr>
          <w:rFonts w:ascii="Times New Roman" w:hAnsi="Times New Roman" w:cs="Times New Roman"/>
          <w:sz w:val="24"/>
          <w:szCs w:val="24"/>
          <w:lang w:val="en-US"/>
        </w:rPr>
        <w:t>2)</w:t>
      </w:r>
      <w:r w:rsidRPr="00104C4A">
        <w:rPr>
          <w:rFonts w:ascii="Times New Roman" w:hAnsi="Times New Roman" w:cs="Times New Roman"/>
          <w:sz w:val="24"/>
          <w:szCs w:val="24"/>
          <w:lang w:val="en-US"/>
        </w:rPr>
        <w:tab/>
        <w:t xml:space="preserve">Pembayaran pajak yang terutang oleh orang pribadi atau badan (wajib pajak) sifatnya dapat dipaksakan. </w:t>
      </w:r>
    </w:p>
    <w:p w:rsidR="00104C4A" w:rsidRPr="00104C4A" w:rsidRDefault="00104C4A" w:rsidP="00104C4A">
      <w:pPr>
        <w:spacing w:after="0" w:line="240" w:lineRule="auto"/>
        <w:ind w:firstLine="426"/>
        <w:jc w:val="both"/>
        <w:rPr>
          <w:rFonts w:ascii="Times New Roman" w:hAnsi="Times New Roman" w:cs="Times New Roman"/>
          <w:sz w:val="24"/>
          <w:szCs w:val="24"/>
          <w:lang w:val="en-US"/>
        </w:rPr>
      </w:pPr>
      <w:r w:rsidRPr="00104C4A">
        <w:rPr>
          <w:rFonts w:ascii="Times New Roman" w:hAnsi="Times New Roman" w:cs="Times New Roman"/>
          <w:sz w:val="24"/>
          <w:szCs w:val="24"/>
          <w:lang w:val="en-US"/>
        </w:rPr>
        <w:t>3)</w:t>
      </w:r>
      <w:r w:rsidRPr="00104C4A">
        <w:rPr>
          <w:rFonts w:ascii="Times New Roman" w:hAnsi="Times New Roman" w:cs="Times New Roman"/>
          <w:sz w:val="24"/>
          <w:szCs w:val="24"/>
          <w:lang w:val="en-US"/>
        </w:rPr>
        <w:tab/>
        <w:t xml:space="preserve">Pembayaran pajak tidak dapat menikmati kontraprestasi secara langsung dari pemerintah. </w:t>
      </w:r>
    </w:p>
    <w:p w:rsidR="00104C4A" w:rsidRPr="00104C4A" w:rsidRDefault="00104C4A" w:rsidP="00104C4A">
      <w:pPr>
        <w:spacing w:after="0" w:line="240" w:lineRule="auto"/>
        <w:ind w:firstLine="426"/>
        <w:jc w:val="both"/>
        <w:rPr>
          <w:rFonts w:ascii="Times New Roman" w:hAnsi="Times New Roman" w:cs="Times New Roman"/>
          <w:sz w:val="24"/>
          <w:szCs w:val="24"/>
          <w:lang w:val="en-US"/>
        </w:rPr>
      </w:pPr>
      <w:r w:rsidRPr="00104C4A">
        <w:rPr>
          <w:rFonts w:ascii="Times New Roman" w:hAnsi="Times New Roman" w:cs="Times New Roman"/>
          <w:sz w:val="24"/>
          <w:szCs w:val="24"/>
          <w:lang w:val="en-US"/>
        </w:rPr>
        <w:t>4)</w:t>
      </w:r>
      <w:r w:rsidRPr="00104C4A">
        <w:rPr>
          <w:rFonts w:ascii="Times New Roman" w:hAnsi="Times New Roman" w:cs="Times New Roman"/>
          <w:sz w:val="24"/>
          <w:szCs w:val="24"/>
          <w:lang w:val="en-US"/>
        </w:rPr>
        <w:tab/>
        <w:t>Pajak dipungut oleh negara, baik lewat pemerintah pusat maupun pemerintah daerah.</w:t>
      </w:r>
    </w:p>
    <w:p w:rsidR="00DA5355" w:rsidRPr="0007312F" w:rsidRDefault="00104C4A" w:rsidP="0007312F">
      <w:pPr>
        <w:spacing w:after="0" w:line="240" w:lineRule="auto"/>
        <w:ind w:left="720" w:hanging="294"/>
        <w:jc w:val="both"/>
        <w:rPr>
          <w:rFonts w:ascii="Times New Roman" w:hAnsi="Times New Roman" w:cs="Times New Roman"/>
          <w:sz w:val="24"/>
          <w:szCs w:val="24"/>
          <w:lang w:val="en-US"/>
        </w:rPr>
      </w:pPr>
      <w:r w:rsidRPr="00104C4A">
        <w:rPr>
          <w:rFonts w:ascii="Times New Roman" w:hAnsi="Times New Roman" w:cs="Times New Roman"/>
          <w:sz w:val="24"/>
          <w:szCs w:val="24"/>
          <w:lang w:val="en-US"/>
        </w:rPr>
        <w:t>5)</w:t>
      </w:r>
      <w:r w:rsidRPr="00104C4A">
        <w:rPr>
          <w:rFonts w:ascii="Times New Roman" w:hAnsi="Times New Roman" w:cs="Times New Roman"/>
          <w:sz w:val="24"/>
          <w:szCs w:val="24"/>
          <w:lang w:val="en-US"/>
        </w:rPr>
        <w:tab/>
        <w:t>Penerimaan dari sektor pajak digunakan untuk pembiayaan pengeluaran-pengeluaran pemerintah.</w:t>
      </w:r>
    </w:p>
    <w:p w:rsidR="00D8188E" w:rsidRDefault="007A114A" w:rsidP="003E433E">
      <w:pPr>
        <w:pStyle w:val="Default"/>
        <w:rPr>
          <w:b/>
          <w:bCs/>
        </w:rPr>
      </w:pPr>
      <w:r>
        <w:rPr>
          <w:b/>
        </w:rPr>
        <w:t>2.2</w:t>
      </w:r>
      <w:r>
        <w:rPr>
          <w:b/>
        </w:rPr>
        <w:tab/>
      </w:r>
      <w:r>
        <w:rPr>
          <w:b/>
          <w:bCs/>
        </w:rPr>
        <w:t>Penerapan PP No 23 tahun 2018</w:t>
      </w:r>
    </w:p>
    <w:p w:rsidR="003E433E" w:rsidRPr="003E433E" w:rsidRDefault="003E433E" w:rsidP="003E433E">
      <w:pPr>
        <w:tabs>
          <w:tab w:val="left" w:pos="56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3E433E">
        <w:rPr>
          <w:rFonts w:ascii="Times New Roman" w:hAnsi="Times New Roman" w:cs="Times New Roman"/>
          <w:sz w:val="24"/>
          <w:szCs w:val="24"/>
          <w:lang w:val="en-US"/>
        </w:rPr>
        <w:t xml:space="preserve">Maksud dari dikeluarkannya Peraturan Perpajakan melalui PP No. 23 tahun 2018 ini </w:t>
      </w:r>
      <w:proofErr w:type="gramStart"/>
      <w:r w:rsidRPr="003E433E">
        <w:rPr>
          <w:rFonts w:ascii="Times New Roman" w:hAnsi="Times New Roman" w:cs="Times New Roman"/>
          <w:sz w:val="24"/>
          <w:szCs w:val="24"/>
          <w:lang w:val="en-US"/>
        </w:rPr>
        <w:t>adalah :</w:t>
      </w:r>
      <w:proofErr w:type="gramEnd"/>
    </w:p>
    <w:p w:rsidR="003E433E" w:rsidRPr="003E433E" w:rsidRDefault="003E433E" w:rsidP="003E433E">
      <w:pPr>
        <w:tabs>
          <w:tab w:val="left" w:pos="567"/>
        </w:tabs>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3E433E">
        <w:rPr>
          <w:rFonts w:ascii="Times New Roman" w:hAnsi="Times New Roman" w:cs="Times New Roman"/>
          <w:sz w:val="24"/>
          <w:szCs w:val="24"/>
          <w:lang w:val="en-US"/>
        </w:rPr>
        <w:t xml:space="preserve">Memberikan kemudahan dan penyederhanaan aturan perpajakan. </w:t>
      </w:r>
    </w:p>
    <w:p w:rsidR="003E433E" w:rsidRPr="003E433E" w:rsidRDefault="003E433E" w:rsidP="003E433E">
      <w:pPr>
        <w:tabs>
          <w:tab w:val="left" w:pos="567"/>
        </w:tabs>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3E433E">
        <w:rPr>
          <w:rFonts w:ascii="Times New Roman" w:hAnsi="Times New Roman" w:cs="Times New Roman"/>
          <w:sz w:val="24"/>
          <w:szCs w:val="24"/>
          <w:lang w:val="en-US"/>
        </w:rPr>
        <w:t xml:space="preserve">Mengedukasi masyarakat untuk tertib beradministrasi. </w:t>
      </w:r>
    </w:p>
    <w:p w:rsidR="003E433E" w:rsidRPr="003E433E" w:rsidRDefault="003E433E" w:rsidP="003E433E">
      <w:pPr>
        <w:tabs>
          <w:tab w:val="left" w:pos="567"/>
        </w:tabs>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3E433E">
        <w:rPr>
          <w:rFonts w:ascii="Times New Roman" w:hAnsi="Times New Roman" w:cs="Times New Roman"/>
          <w:sz w:val="24"/>
          <w:szCs w:val="24"/>
          <w:lang w:val="en-US"/>
        </w:rPr>
        <w:t xml:space="preserve">Mengedukasi masyarakat untuk transparansi. </w:t>
      </w:r>
    </w:p>
    <w:p w:rsidR="003E433E" w:rsidRPr="003E433E" w:rsidRDefault="003E433E" w:rsidP="003E433E">
      <w:pPr>
        <w:tabs>
          <w:tab w:val="left" w:pos="567"/>
        </w:tabs>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3E433E">
        <w:rPr>
          <w:rFonts w:ascii="Times New Roman" w:hAnsi="Times New Roman" w:cs="Times New Roman"/>
          <w:sz w:val="24"/>
          <w:szCs w:val="24"/>
          <w:lang w:val="en-US"/>
        </w:rPr>
        <w:t>Memberikan kesempatan masyarakat untuk berkontribusi dalam penyelenggaraan Negara.</w:t>
      </w:r>
    </w:p>
    <w:p w:rsidR="003E433E" w:rsidRPr="003E433E" w:rsidRDefault="003E433E" w:rsidP="003E433E">
      <w:pPr>
        <w:tabs>
          <w:tab w:val="left" w:pos="56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3E433E">
        <w:rPr>
          <w:rFonts w:ascii="Times New Roman" w:hAnsi="Times New Roman" w:cs="Times New Roman"/>
          <w:sz w:val="24"/>
          <w:szCs w:val="24"/>
          <w:lang w:val="en-US"/>
        </w:rPr>
        <w:t xml:space="preserve">Sedangkan tujuan dari PP 23 Tahun 2018 ini </w:t>
      </w:r>
      <w:proofErr w:type="gramStart"/>
      <w:r w:rsidRPr="003E433E">
        <w:rPr>
          <w:rFonts w:ascii="Times New Roman" w:hAnsi="Times New Roman" w:cs="Times New Roman"/>
          <w:sz w:val="24"/>
          <w:szCs w:val="24"/>
          <w:lang w:val="en-US"/>
        </w:rPr>
        <w:t>adalah :</w:t>
      </w:r>
      <w:proofErr w:type="gramEnd"/>
      <w:r w:rsidRPr="003E433E">
        <w:rPr>
          <w:rFonts w:ascii="Times New Roman" w:hAnsi="Times New Roman" w:cs="Times New Roman"/>
          <w:sz w:val="24"/>
          <w:szCs w:val="24"/>
          <w:lang w:val="en-US"/>
        </w:rPr>
        <w:t xml:space="preserve"> </w:t>
      </w:r>
    </w:p>
    <w:p w:rsidR="003E433E" w:rsidRPr="003E433E" w:rsidRDefault="003E433E" w:rsidP="003E433E">
      <w:pPr>
        <w:tabs>
          <w:tab w:val="left" w:pos="567"/>
        </w:tabs>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3E433E">
        <w:rPr>
          <w:rFonts w:ascii="Times New Roman" w:hAnsi="Times New Roman" w:cs="Times New Roman"/>
          <w:sz w:val="24"/>
          <w:szCs w:val="24"/>
          <w:lang w:val="en-US"/>
        </w:rPr>
        <w:t xml:space="preserve">Memudahan bagi masyarakat dalam melaksanakan kewajiban perpajakan. </w:t>
      </w:r>
    </w:p>
    <w:p w:rsidR="003E433E" w:rsidRPr="003E433E" w:rsidRDefault="003E433E" w:rsidP="003E433E">
      <w:pPr>
        <w:tabs>
          <w:tab w:val="left" w:pos="567"/>
        </w:tabs>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3E433E">
        <w:rPr>
          <w:rFonts w:ascii="Times New Roman" w:hAnsi="Times New Roman" w:cs="Times New Roman"/>
          <w:sz w:val="24"/>
          <w:szCs w:val="24"/>
          <w:lang w:val="en-US"/>
        </w:rPr>
        <w:t>Meningkatkan pengetahuan tentang manfaat perpajakan bagi masyarakat.</w:t>
      </w:r>
    </w:p>
    <w:p w:rsidR="003E433E" w:rsidRPr="003E433E" w:rsidRDefault="003E433E" w:rsidP="003E433E">
      <w:pPr>
        <w:tabs>
          <w:tab w:val="left" w:pos="567"/>
        </w:tabs>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3E433E">
        <w:rPr>
          <w:rFonts w:ascii="Times New Roman" w:hAnsi="Times New Roman" w:cs="Times New Roman"/>
          <w:sz w:val="24"/>
          <w:szCs w:val="24"/>
          <w:lang w:val="en-US"/>
        </w:rPr>
        <w:t xml:space="preserve">Terciptanya kondisi kontrol sosial dalam memenuhi kewajiban perpajakan </w:t>
      </w:r>
    </w:p>
    <w:p w:rsidR="003E433E" w:rsidRPr="003E433E" w:rsidRDefault="003E433E" w:rsidP="003E433E">
      <w:pPr>
        <w:tabs>
          <w:tab w:val="left" w:pos="56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3E433E">
        <w:rPr>
          <w:rFonts w:ascii="Times New Roman" w:hAnsi="Times New Roman" w:cs="Times New Roman"/>
          <w:sz w:val="24"/>
          <w:szCs w:val="24"/>
          <w:lang w:val="en-US"/>
        </w:rPr>
        <w:t xml:space="preserve">Dari maksud dan tujuan tersebut, hasil yang diharapkan dalam pemberlakuan PP No. 23 tahun 2018 ini adalah penerimaan pajak meningkat sehingga kesempatan untuk mensejahterakan </w:t>
      </w:r>
      <w:r w:rsidRPr="003E433E">
        <w:rPr>
          <w:rFonts w:ascii="Times New Roman" w:hAnsi="Times New Roman" w:cs="Times New Roman"/>
          <w:sz w:val="24"/>
          <w:szCs w:val="24"/>
          <w:lang w:val="en-US"/>
        </w:rPr>
        <w:lastRenderedPageBreak/>
        <w:t xml:space="preserve">masyarakat meningkat. </w:t>
      </w:r>
      <w:proofErr w:type="gramStart"/>
      <w:r w:rsidRPr="003E433E">
        <w:rPr>
          <w:rFonts w:ascii="Times New Roman" w:hAnsi="Times New Roman" w:cs="Times New Roman"/>
          <w:sz w:val="24"/>
          <w:szCs w:val="24"/>
          <w:lang w:val="en-US"/>
        </w:rPr>
        <w:t>Menurut, semakin rendah tarif pajak, semakin patuh Wajib Pajak, demikian pula semakin besar penghasilan seseorang, semakin patuh.</w:t>
      </w:r>
      <w:proofErr w:type="gramEnd"/>
      <w:r w:rsidRPr="003E433E">
        <w:rPr>
          <w:rFonts w:ascii="Times New Roman" w:hAnsi="Times New Roman" w:cs="Times New Roman"/>
          <w:sz w:val="24"/>
          <w:szCs w:val="24"/>
          <w:lang w:val="en-US"/>
        </w:rPr>
        <w:t xml:space="preserve"> </w:t>
      </w:r>
      <w:proofErr w:type="gramStart"/>
      <w:r w:rsidRPr="003E433E">
        <w:rPr>
          <w:rFonts w:ascii="Times New Roman" w:hAnsi="Times New Roman" w:cs="Times New Roman"/>
          <w:sz w:val="24"/>
          <w:szCs w:val="24"/>
          <w:lang w:val="en-US"/>
        </w:rPr>
        <w:t>Orang dengan penghasilan tinggi perlu dikenai tarif pajak yang lebih tinggi pula (Bahl dan Murray, 1990).</w:t>
      </w:r>
      <w:proofErr w:type="gramEnd"/>
    </w:p>
    <w:p w:rsidR="00A55EC8" w:rsidRDefault="00A55EC8" w:rsidP="00A55EC8">
      <w:pPr>
        <w:tabs>
          <w:tab w:val="left" w:pos="567"/>
        </w:tabs>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2.3</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Kepatuhan Wajib Pajak</w:t>
      </w:r>
    </w:p>
    <w:p w:rsidR="00A55EC8" w:rsidRDefault="0007312F" w:rsidP="00A55EC8">
      <w:pPr>
        <w:tabs>
          <w:tab w:val="left" w:pos="567"/>
        </w:tabs>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proofErr w:type="gramStart"/>
      <w:r w:rsidR="00A55EC8" w:rsidRPr="00A55EC8">
        <w:rPr>
          <w:rFonts w:ascii="Times New Roman" w:hAnsi="Times New Roman" w:cs="Times New Roman"/>
          <w:bCs/>
          <w:sz w:val="24"/>
          <w:szCs w:val="24"/>
          <w:lang w:val="en-US"/>
        </w:rPr>
        <w:t>Kepatuhan Wajib Pajak ialah kondisi perpajakan yang menuntut keikutsertaan aktif wajib pajak dalam menyelenggarakan perpajakannya membutuhkan kepatuhan wajib pajak yang tinggi, yaitu kepatuhan dalam pemenuhan kewajiban perpajakan yang sesuai dengan kebenarannya.</w:t>
      </w:r>
      <w:proofErr w:type="gramEnd"/>
      <w:r w:rsidR="00A55EC8" w:rsidRPr="00A55EC8">
        <w:rPr>
          <w:rFonts w:ascii="Times New Roman" w:hAnsi="Times New Roman" w:cs="Times New Roman"/>
          <w:bCs/>
          <w:sz w:val="24"/>
          <w:szCs w:val="24"/>
          <w:lang w:val="en-US"/>
        </w:rPr>
        <w:t xml:space="preserve"> </w:t>
      </w:r>
      <w:proofErr w:type="gramStart"/>
      <w:r w:rsidR="00A55EC8" w:rsidRPr="00A55EC8">
        <w:rPr>
          <w:rFonts w:ascii="Times New Roman" w:hAnsi="Times New Roman" w:cs="Times New Roman"/>
          <w:bCs/>
          <w:sz w:val="24"/>
          <w:szCs w:val="24"/>
          <w:lang w:val="en-US"/>
        </w:rPr>
        <w:t>Kepatuhan memenuhi kewajiban perpajakan secara sukarela (voluntary of complience) merupakan tulang punggung dari self assesment system, dimana wajib pajak bertanggung jawab menetapkan sendiri kewajiban perpajakan kemudian secara akurat dan tepat waktu dalam membayar dan melaporkan pajaknya.</w:t>
      </w:r>
      <w:proofErr w:type="gramEnd"/>
      <w:r w:rsidR="00A55EC8" w:rsidRPr="00A55EC8">
        <w:rPr>
          <w:rFonts w:ascii="Times New Roman" w:hAnsi="Times New Roman" w:cs="Times New Roman"/>
          <w:bCs/>
          <w:sz w:val="24"/>
          <w:szCs w:val="24"/>
          <w:lang w:val="en-US"/>
        </w:rPr>
        <w:t xml:space="preserve"> </w:t>
      </w:r>
      <w:proofErr w:type="gramStart"/>
      <w:r w:rsidR="00A55EC8" w:rsidRPr="00A55EC8">
        <w:rPr>
          <w:rFonts w:ascii="Times New Roman" w:hAnsi="Times New Roman" w:cs="Times New Roman"/>
          <w:bCs/>
          <w:sz w:val="24"/>
          <w:szCs w:val="24"/>
          <w:lang w:val="en-US"/>
        </w:rPr>
        <w:t>Pengertian kepatuhan Wajib Pajak menurut Rahayu (2017: 193), menyatakan bahwa “kepatuhan perpajakan merupakan ketaatan wajib pajak dalam melaksanakan ketentuan perpajakan sesuai dengan ketentuan peraturan perundang-undangan perpajakan”.</w:t>
      </w:r>
      <w:proofErr w:type="gramEnd"/>
      <w:r w:rsidR="00A55EC8" w:rsidRPr="00A55EC8">
        <w:rPr>
          <w:rFonts w:ascii="Times New Roman" w:hAnsi="Times New Roman" w:cs="Times New Roman"/>
          <w:bCs/>
          <w:sz w:val="24"/>
          <w:szCs w:val="24"/>
          <w:lang w:val="en-US"/>
        </w:rPr>
        <w:t xml:space="preserve"> </w:t>
      </w:r>
    </w:p>
    <w:p w:rsidR="00890CE3" w:rsidRDefault="00890CE3" w:rsidP="00890CE3">
      <w:pPr>
        <w:pStyle w:val="Default"/>
        <w:rPr>
          <w:b/>
          <w:bCs/>
        </w:rPr>
      </w:pPr>
      <w:r>
        <w:rPr>
          <w:b/>
        </w:rPr>
        <w:t>2.4</w:t>
      </w:r>
      <w:r>
        <w:rPr>
          <w:b/>
        </w:rPr>
        <w:tab/>
      </w:r>
      <w:r>
        <w:rPr>
          <w:b/>
          <w:bCs/>
        </w:rPr>
        <w:t>Pengertian UMKM</w:t>
      </w:r>
    </w:p>
    <w:p w:rsidR="00890CE3" w:rsidRDefault="00890CE3" w:rsidP="00890C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PP No. 23 tahun 2018 mengelompokkan UMKM berdasarkan penghasilan dari peredaran usaha yang diterima atau diperoleh Wajib Pajak yang memiliki peredaran bruto tertentu. Adapun sesuai dengan peraturan yang tertera pada PP No. 23 tahun 2018 Pasal 2 adalah sebagai berikut:</w:t>
      </w:r>
    </w:p>
    <w:p w:rsidR="00890CE3" w:rsidRDefault="00890CE3" w:rsidP="00890CE3">
      <w:pPr>
        <w:pStyle w:val="Default"/>
        <w:numPr>
          <w:ilvl w:val="0"/>
          <w:numId w:val="8"/>
        </w:numPr>
        <w:jc w:val="both"/>
      </w:pPr>
      <w:r>
        <w:t xml:space="preserve">Atas penghasilan dari usaha yang diterima atau diperoleh Wajib Pajak yang memiliki peredaran bruto tertentu, dikenai Pajak Penghasilan yang bersifat final. </w:t>
      </w:r>
    </w:p>
    <w:p w:rsidR="00890CE3" w:rsidRDefault="00890CE3" w:rsidP="00890CE3">
      <w:pPr>
        <w:pStyle w:val="Default"/>
        <w:numPr>
          <w:ilvl w:val="0"/>
          <w:numId w:val="8"/>
        </w:numPr>
        <w:jc w:val="both"/>
      </w:pPr>
      <w:r>
        <w:t xml:space="preserve">Wajib Pajak yang memiliki peredaran bruto tertentu sebagaimana dimaksud pada ayat (1) adalah Wajib Pajak yang memenuhi kriteria sebagai berikut: </w:t>
      </w:r>
    </w:p>
    <w:p w:rsidR="00890CE3" w:rsidRDefault="00890CE3" w:rsidP="00890CE3">
      <w:pPr>
        <w:pStyle w:val="Default"/>
        <w:numPr>
          <w:ilvl w:val="0"/>
          <w:numId w:val="9"/>
        </w:numPr>
        <w:ind w:left="1134"/>
        <w:jc w:val="both"/>
      </w:pPr>
      <w:r>
        <w:t xml:space="preserve">Wajib Pajak orang pribadi atau Wajib Pajak badan tidak termasuk bentuk usaha tetap; dan </w:t>
      </w:r>
    </w:p>
    <w:p w:rsidR="00890CE3" w:rsidRDefault="00890CE3" w:rsidP="00890CE3">
      <w:pPr>
        <w:pStyle w:val="Default"/>
        <w:numPr>
          <w:ilvl w:val="0"/>
          <w:numId w:val="9"/>
        </w:numPr>
        <w:ind w:left="1134"/>
        <w:jc w:val="both"/>
      </w:pPr>
      <w:r>
        <w:t>Menerima penghasilan dari usaha, tidak termasuk penghasilan dari jasa sehubungan dengan pekerjaan bebas, dengan peredaran bruto tidak melebihi Rp 4.800.000.000</w:t>
      </w:r>
      <w:proofErr w:type="gramStart"/>
      <w:r>
        <w:t>,00</w:t>
      </w:r>
      <w:proofErr w:type="gramEnd"/>
      <w:r>
        <w:t xml:space="preserve"> (empat miliar delapan ratus juta rupiah) dalam 1 (satu) Tahun Pajak. </w:t>
      </w:r>
    </w:p>
    <w:p w:rsidR="00890CE3" w:rsidRDefault="00890CE3" w:rsidP="00890CE3">
      <w:pPr>
        <w:pStyle w:val="Default"/>
        <w:numPr>
          <w:ilvl w:val="0"/>
          <w:numId w:val="8"/>
        </w:numPr>
        <w:jc w:val="both"/>
      </w:pPr>
      <w:r>
        <w:t>Tidak termasuk Wajib Pajak orang pribadi sebagaimana dimaksud pada ayat (2) adalah Wajib Pajak orang pribadi yang melakukan kegiatan usaha perdagangan dan/atau jasa yang dalam usahanya:</w:t>
      </w:r>
    </w:p>
    <w:p w:rsidR="00890CE3" w:rsidRDefault="00890CE3" w:rsidP="00890CE3">
      <w:pPr>
        <w:pStyle w:val="Default"/>
        <w:numPr>
          <w:ilvl w:val="0"/>
          <w:numId w:val="10"/>
        </w:numPr>
        <w:ind w:left="1134"/>
        <w:jc w:val="both"/>
      </w:pPr>
      <w:r>
        <w:t xml:space="preserve">menggunakan sarana atau prasarana yang dapat dibongkar pasang, baik yang menetap maupun tidak menetap; dan </w:t>
      </w:r>
    </w:p>
    <w:p w:rsidR="00890CE3" w:rsidRDefault="00890CE3" w:rsidP="00890CE3">
      <w:pPr>
        <w:pStyle w:val="Default"/>
        <w:numPr>
          <w:ilvl w:val="0"/>
          <w:numId w:val="10"/>
        </w:numPr>
        <w:ind w:left="1134"/>
        <w:jc w:val="both"/>
      </w:pPr>
      <w:proofErr w:type="gramStart"/>
      <w:r>
        <w:t>menggunakan</w:t>
      </w:r>
      <w:proofErr w:type="gramEnd"/>
      <w:r>
        <w:t xml:space="preserve"> sebagian atau seluruh tempat untuk kepentingan umum yang tidak diperuntukkan bagi tempat usaha atau berjualan. </w:t>
      </w:r>
    </w:p>
    <w:p w:rsidR="00890CE3" w:rsidRDefault="00890CE3" w:rsidP="00890CE3">
      <w:pPr>
        <w:pStyle w:val="Default"/>
        <w:numPr>
          <w:ilvl w:val="0"/>
          <w:numId w:val="8"/>
        </w:numPr>
        <w:jc w:val="both"/>
      </w:pPr>
      <w:r>
        <w:t xml:space="preserve">Tidak termasuk Wajib Pajak badan sebagaimana dimaksud pada ayat (2) adalah: </w:t>
      </w:r>
    </w:p>
    <w:p w:rsidR="00890CE3" w:rsidRDefault="00890CE3" w:rsidP="00890CE3">
      <w:pPr>
        <w:pStyle w:val="Default"/>
        <w:numPr>
          <w:ilvl w:val="0"/>
          <w:numId w:val="11"/>
        </w:numPr>
        <w:ind w:left="1134"/>
        <w:jc w:val="both"/>
      </w:pPr>
      <w:r>
        <w:t xml:space="preserve">Wajib Pajak badan yang belum beroperasi secara komersial; atau </w:t>
      </w:r>
    </w:p>
    <w:p w:rsidR="00890CE3" w:rsidRDefault="00890CE3" w:rsidP="00890CE3">
      <w:pPr>
        <w:pStyle w:val="Default"/>
        <w:numPr>
          <w:ilvl w:val="0"/>
          <w:numId w:val="11"/>
        </w:numPr>
        <w:ind w:left="1134"/>
        <w:jc w:val="both"/>
      </w:pPr>
      <w:r>
        <w:t>Wajib Pajak badan yang dalam jangka waktu 1 (satu) tahun setelah beroperasi secara komersial memperoleh peredaran bruto melebihi Rp 4.800.000.000</w:t>
      </w:r>
      <w:proofErr w:type="gramStart"/>
      <w:r>
        <w:t>,00</w:t>
      </w:r>
      <w:proofErr w:type="gramEnd"/>
      <w:r>
        <w:t xml:space="preserve"> (empat miliar delapan ratus juta rupiah). </w:t>
      </w:r>
    </w:p>
    <w:p w:rsidR="00890CE3" w:rsidRDefault="00541978" w:rsidP="00541978">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2.5</w:t>
      </w:r>
      <w:r>
        <w:rPr>
          <w:rFonts w:ascii="Times New Roman" w:hAnsi="Times New Roman" w:cs="Times New Roman"/>
          <w:b/>
          <w:sz w:val="24"/>
          <w:szCs w:val="24"/>
          <w:lang w:val="en-US"/>
        </w:rPr>
        <w:tab/>
        <w:t>Penelitian Terdahulu</w:t>
      </w:r>
    </w:p>
    <w:p w:rsidR="00541978" w:rsidRDefault="00541978" w:rsidP="00541978">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rPr>
        <w:t>Arif Rahman</w:t>
      </w:r>
      <w:r>
        <w:rPr>
          <w:rFonts w:ascii="Times New Roman" w:hAnsi="Times New Roman" w:cs="Times New Roman"/>
          <w:bCs/>
          <w:color w:val="000000"/>
          <w:sz w:val="24"/>
          <w:szCs w:val="24"/>
          <w:lang w:val="en-US"/>
        </w:rPr>
        <w:t xml:space="preserve"> (</w:t>
      </w:r>
      <w:r>
        <w:rPr>
          <w:rFonts w:ascii="Times New Roman" w:hAnsi="Times New Roman" w:cs="Times New Roman"/>
          <w:bCs/>
          <w:color w:val="000000"/>
          <w:sz w:val="24"/>
          <w:szCs w:val="24"/>
        </w:rPr>
        <w:t>2018</w:t>
      </w:r>
      <w:r>
        <w:rPr>
          <w:rFonts w:ascii="Times New Roman" w:hAnsi="Times New Roman" w:cs="Times New Roman"/>
          <w:bCs/>
          <w:color w:val="000000"/>
          <w:sz w:val="24"/>
          <w:szCs w:val="24"/>
          <w:lang w:val="en-US"/>
        </w:rPr>
        <w:t xml:space="preserve">) dengan judul </w:t>
      </w:r>
      <w:r>
        <w:rPr>
          <w:rFonts w:ascii="Times New Roman" w:hAnsi="Times New Roman" w:cs="Times New Roman"/>
          <w:bCs/>
          <w:color w:val="000000"/>
          <w:sz w:val="24"/>
          <w:szCs w:val="24"/>
        </w:rPr>
        <w:t>Pengaruh kesadaran wajib pajak, tingkat pendidikan dan pendapatan terhadap kepatuhan membayar Pajak Bumi dan Bangunan</w:t>
      </w:r>
      <w:r>
        <w:rPr>
          <w:rFonts w:ascii="Times New Roman" w:hAnsi="Times New Roman" w:cs="Times New Roman"/>
          <w:bCs/>
          <w:color w:val="000000"/>
          <w:sz w:val="24"/>
          <w:szCs w:val="24"/>
          <w:lang w:val="en-US"/>
        </w:rPr>
        <w:t xml:space="preserve">, hasil penelitian menunjukkan bahwa </w:t>
      </w:r>
      <w:r>
        <w:rPr>
          <w:rFonts w:ascii="Times New Roman" w:hAnsi="Times New Roman" w:cs="Times New Roman"/>
          <w:sz w:val="24"/>
          <w:szCs w:val="24"/>
        </w:rPr>
        <w:t>Tingkat pendidikan dan Pendapatan tidak berpengaruh signifikan terhadap kepatuhan wajib pajak membayar Pajak Bumi dan Bangunan di Kota Bukittinggi</w:t>
      </w:r>
      <w:r>
        <w:rPr>
          <w:rFonts w:ascii="Times New Roman" w:hAnsi="Times New Roman" w:cs="Times New Roman"/>
          <w:sz w:val="24"/>
          <w:szCs w:val="24"/>
          <w:lang w:val="en-US"/>
        </w:rPr>
        <w:t>.</w:t>
      </w:r>
    </w:p>
    <w:p w:rsidR="00541978" w:rsidRDefault="00541978" w:rsidP="00541978">
      <w:pPr>
        <w:tabs>
          <w:tab w:val="left" w:pos="720"/>
        </w:tabs>
        <w:autoSpaceDE w:val="0"/>
        <w:autoSpaceDN w:val="0"/>
        <w:adjustRightInd w:val="0"/>
        <w:spacing w:after="0" w:line="240" w:lineRule="auto"/>
        <w:jc w:val="both"/>
        <w:rPr>
          <w:rFonts w:ascii="Times New Roman" w:hAnsi="Times New Roman" w:cs="Times New Roman"/>
          <w:color w:val="000000"/>
          <w:sz w:val="24"/>
          <w:szCs w:val="20"/>
          <w:lang w:val="en-US"/>
        </w:rPr>
      </w:pPr>
      <w:r>
        <w:rPr>
          <w:rFonts w:ascii="Times New Roman" w:hAnsi="Times New Roman" w:cs="Times New Roman"/>
          <w:sz w:val="24"/>
          <w:szCs w:val="24"/>
          <w:lang w:val="en-US"/>
        </w:rPr>
        <w:tab/>
      </w:r>
      <w:r>
        <w:rPr>
          <w:rFonts w:ascii="Times New Roman" w:hAnsi="Times New Roman" w:cs="Times New Roman"/>
          <w:sz w:val="24"/>
          <w:szCs w:val="24"/>
        </w:rPr>
        <w:t>Neneng Rina</w:t>
      </w:r>
      <w:r>
        <w:rPr>
          <w:rFonts w:ascii="Times New Roman" w:hAnsi="Times New Roman" w:cs="Times New Roman"/>
          <w:sz w:val="24"/>
          <w:szCs w:val="24"/>
          <w:lang w:val="en-US"/>
        </w:rPr>
        <w:t>,</w:t>
      </w:r>
      <w:r>
        <w:rPr>
          <w:rFonts w:ascii="Times New Roman" w:hAnsi="Times New Roman" w:cs="Times New Roman"/>
          <w:sz w:val="24"/>
          <w:szCs w:val="24"/>
        </w:rPr>
        <w:t xml:space="preserve"> Andriani</w:t>
      </w:r>
      <w:r>
        <w:rPr>
          <w:rFonts w:ascii="Times New Roman" w:hAnsi="Times New Roman" w:cs="Times New Roman"/>
          <w:sz w:val="24"/>
          <w:szCs w:val="24"/>
          <w:lang w:val="en-US"/>
        </w:rPr>
        <w:t>,</w:t>
      </w:r>
      <w:r>
        <w:rPr>
          <w:rFonts w:ascii="Times New Roman" w:hAnsi="Times New Roman" w:cs="Times New Roman"/>
          <w:sz w:val="24"/>
          <w:szCs w:val="24"/>
        </w:rPr>
        <w:t xml:space="preserve"> dan Nisa Noor Wahid</w:t>
      </w:r>
      <w:r>
        <w:rPr>
          <w:rFonts w:ascii="Times New Roman" w:hAnsi="Times New Roman" w:cs="Times New Roman"/>
          <w:sz w:val="24"/>
          <w:szCs w:val="24"/>
          <w:lang w:val="en-US"/>
        </w:rPr>
        <w:t xml:space="preserve"> (</w:t>
      </w:r>
      <w:r>
        <w:rPr>
          <w:rFonts w:ascii="Times New Roman" w:hAnsi="Times New Roman" w:cs="Times New Roman"/>
          <w:sz w:val="24"/>
          <w:szCs w:val="24"/>
        </w:rPr>
        <w:t>2017</w:t>
      </w:r>
      <w:r>
        <w:rPr>
          <w:rFonts w:ascii="Times New Roman" w:hAnsi="Times New Roman" w:cs="Times New Roman"/>
          <w:sz w:val="24"/>
          <w:szCs w:val="24"/>
          <w:lang w:val="en-US"/>
        </w:rPr>
        <w:t xml:space="preserve">) dengan judul </w:t>
      </w:r>
      <w:r>
        <w:rPr>
          <w:rFonts w:ascii="Times New Roman" w:hAnsi="Times New Roman" w:cs="Times New Roman"/>
          <w:sz w:val="24"/>
          <w:szCs w:val="24"/>
        </w:rPr>
        <w:t xml:space="preserve">Pengaruh Pemahaman Wajib Pajak atas Peraturan Pemerintah Nomor 46 Tahun 2013 terhadap Kepatuhan </w:t>
      </w:r>
      <w:r>
        <w:rPr>
          <w:rFonts w:ascii="Times New Roman" w:hAnsi="Times New Roman" w:cs="Times New Roman"/>
          <w:sz w:val="24"/>
          <w:szCs w:val="24"/>
        </w:rPr>
        <w:lastRenderedPageBreak/>
        <w:t>Wajib Pajak</w:t>
      </w:r>
      <w:r>
        <w:rPr>
          <w:rFonts w:ascii="Times New Roman" w:hAnsi="Times New Roman" w:cs="Times New Roman"/>
          <w:sz w:val="24"/>
          <w:szCs w:val="24"/>
          <w:lang w:val="en-US"/>
        </w:rPr>
        <w:t xml:space="preserve">, hasil penelitian menunjukkan bahwa </w:t>
      </w:r>
      <w:r>
        <w:rPr>
          <w:rFonts w:ascii="Times New Roman" w:hAnsi="Times New Roman" w:cs="Times New Roman"/>
          <w:color w:val="000000"/>
          <w:sz w:val="24"/>
          <w:szCs w:val="20"/>
        </w:rPr>
        <w:t>Pemahaman atas Peraturan Pemerintah No 46 Tahun 2013 berpengaruh positif dan signifikan terhadap Kepatuhan Wajib pajak pelaku sentra industry kecil dan menengah Kota Tasikmalaya</w:t>
      </w:r>
      <w:r>
        <w:rPr>
          <w:rFonts w:ascii="Times New Roman" w:hAnsi="Times New Roman" w:cs="Times New Roman"/>
          <w:color w:val="000000"/>
          <w:sz w:val="24"/>
          <w:szCs w:val="20"/>
          <w:lang w:val="en-US"/>
        </w:rPr>
        <w:t>.</w:t>
      </w:r>
    </w:p>
    <w:p w:rsidR="00466DA1" w:rsidRDefault="00466DA1" w:rsidP="00466DA1">
      <w:pPr>
        <w:tabs>
          <w:tab w:val="left" w:pos="720"/>
        </w:tabs>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Faustin Dyan Kristanti Lainurak</w:t>
      </w:r>
      <w:r>
        <w:rPr>
          <w:rFonts w:ascii="Times New Roman" w:hAnsi="Times New Roman" w:cs="Times New Roman"/>
          <w:sz w:val="24"/>
          <w:szCs w:val="24"/>
          <w:lang w:val="en-US"/>
        </w:rPr>
        <w:t xml:space="preserve"> (</w:t>
      </w:r>
      <w:r>
        <w:rPr>
          <w:rFonts w:ascii="Times New Roman" w:hAnsi="Times New Roman" w:cs="Times New Roman"/>
          <w:sz w:val="24"/>
          <w:szCs w:val="24"/>
        </w:rPr>
        <w:t>2019</w:t>
      </w:r>
      <w:r>
        <w:rPr>
          <w:rFonts w:ascii="Times New Roman" w:hAnsi="Times New Roman" w:cs="Times New Roman"/>
          <w:sz w:val="24"/>
          <w:szCs w:val="24"/>
          <w:lang w:val="en-US"/>
        </w:rPr>
        <w:t xml:space="preserve">) dengan judul </w:t>
      </w:r>
      <w:r>
        <w:rPr>
          <w:rFonts w:ascii="Times New Roman" w:hAnsi="Times New Roman" w:cs="Times New Roman"/>
          <w:bCs/>
          <w:sz w:val="24"/>
          <w:szCs w:val="24"/>
        </w:rPr>
        <w:t>Pengaruh Tingkat Pendidikan, Usia, Dan Motivasi Membayar Pajak Terhadap Kepatuhan Wajib Pajak Orang Pribadi</w:t>
      </w:r>
      <w:r>
        <w:rPr>
          <w:rFonts w:ascii="Times New Roman" w:hAnsi="Times New Roman" w:cs="Times New Roman"/>
          <w:bCs/>
          <w:sz w:val="24"/>
          <w:szCs w:val="24"/>
          <w:lang w:val="en-US"/>
        </w:rPr>
        <w:t xml:space="preserve">, hasil penelitian menunjukkan bahwa </w:t>
      </w:r>
      <w:r w:rsidRPr="00466DA1">
        <w:rPr>
          <w:rFonts w:ascii="Times New Roman" w:hAnsi="Times New Roman" w:cs="Times New Roman"/>
          <w:bCs/>
          <w:sz w:val="24"/>
          <w:szCs w:val="24"/>
          <w:lang w:val="en-US"/>
        </w:rPr>
        <w:t>Tingkat Pendidikan WP OP berpengaruh secara signifikan terhadap Kepatuhan WP OP.</w:t>
      </w:r>
      <w:r>
        <w:rPr>
          <w:rFonts w:ascii="Times New Roman" w:hAnsi="Times New Roman" w:cs="Times New Roman"/>
          <w:bCs/>
          <w:sz w:val="24"/>
          <w:szCs w:val="24"/>
          <w:lang w:val="en-US"/>
        </w:rPr>
        <w:t xml:space="preserve"> </w:t>
      </w:r>
    </w:p>
    <w:p w:rsidR="00466DA1" w:rsidRPr="00344FC6" w:rsidRDefault="00466DA1" w:rsidP="00466DA1">
      <w:pPr>
        <w:tabs>
          <w:tab w:val="left" w:pos="720"/>
        </w:tabs>
        <w:autoSpaceDE w:val="0"/>
        <w:autoSpaceDN w:val="0"/>
        <w:adjustRightInd w:val="0"/>
        <w:spacing w:after="0" w:line="24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Manorva Sari dan Hendri Jaya</w:t>
      </w:r>
      <w:r>
        <w:rPr>
          <w:rFonts w:ascii="Times New Roman" w:hAnsi="Times New Roman" w:cs="Times New Roman"/>
          <w:sz w:val="24"/>
          <w:szCs w:val="24"/>
          <w:lang w:val="en-US"/>
        </w:rPr>
        <w:t xml:space="preserve"> (</w:t>
      </w:r>
      <w:r>
        <w:rPr>
          <w:rFonts w:ascii="Times New Roman" w:hAnsi="Times New Roman" w:cs="Times New Roman"/>
          <w:sz w:val="24"/>
          <w:szCs w:val="24"/>
        </w:rPr>
        <w:t>2017</w:t>
      </w:r>
      <w:r>
        <w:rPr>
          <w:rFonts w:ascii="Times New Roman" w:hAnsi="Times New Roman" w:cs="Times New Roman"/>
          <w:sz w:val="24"/>
          <w:szCs w:val="24"/>
          <w:lang w:val="en-US"/>
        </w:rPr>
        <w:t xml:space="preserve">) dengan judul </w:t>
      </w:r>
      <w:r>
        <w:rPr>
          <w:rFonts w:ascii="Times New Roman" w:hAnsi="Times New Roman" w:cs="Times New Roman"/>
          <w:sz w:val="24"/>
        </w:rPr>
        <w:t>Pengaruh Pemahaman, Kesadaran, Dan Sanksi Terhadap Kepatuhan Wajib Pajak</w:t>
      </w:r>
      <w:r>
        <w:rPr>
          <w:rFonts w:ascii="Times New Roman" w:hAnsi="Times New Roman" w:cs="Times New Roman"/>
          <w:sz w:val="24"/>
          <w:lang w:val="en-US"/>
        </w:rPr>
        <w:t xml:space="preserve">, hasil penelitian menunjukkan bahwa </w:t>
      </w:r>
      <w:r>
        <w:rPr>
          <w:rFonts w:ascii="Times New Roman" w:hAnsi="Times New Roman" w:cs="Times New Roman"/>
          <w:iCs/>
          <w:sz w:val="24"/>
          <w:szCs w:val="24"/>
        </w:rPr>
        <w:t>Pemahaman, kesadaran dan sanksi pajak berpengaruh signifikan terhadap kepatuhan wajib pajak</w:t>
      </w:r>
      <w:r w:rsidR="00344FC6">
        <w:rPr>
          <w:rFonts w:ascii="Times New Roman" w:hAnsi="Times New Roman" w:cs="Times New Roman"/>
          <w:iCs/>
          <w:sz w:val="24"/>
          <w:szCs w:val="24"/>
          <w:lang w:val="en-US"/>
        </w:rPr>
        <w:t>.</w:t>
      </w:r>
    </w:p>
    <w:p w:rsidR="00466DA1" w:rsidRDefault="00466DA1" w:rsidP="00466DA1">
      <w:pPr>
        <w:tabs>
          <w:tab w:val="left" w:pos="720"/>
        </w:tabs>
        <w:autoSpaceDE w:val="0"/>
        <w:autoSpaceDN w:val="0"/>
        <w:adjustRightInd w:val="0"/>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2.6</w:t>
      </w:r>
      <w:r>
        <w:rPr>
          <w:rFonts w:ascii="Times New Roman" w:hAnsi="Times New Roman" w:cs="Times New Roman"/>
          <w:b/>
          <w:bCs/>
          <w:sz w:val="24"/>
          <w:szCs w:val="24"/>
          <w:lang w:val="en-US"/>
        </w:rPr>
        <w:tab/>
        <w:t>Kerangka Pemikiran</w:t>
      </w:r>
    </w:p>
    <w:p w:rsidR="00466DA1" w:rsidRDefault="00466DA1" w:rsidP="00466DA1">
      <w:pPr>
        <w:tabs>
          <w:tab w:val="left" w:pos="720"/>
        </w:tabs>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ab/>
      </w:r>
      <w:r w:rsidRPr="00466DA1">
        <w:rPr>
          <w:rFonts w:ascii="Times New Roman" w:hAnsi="Times New Roman" w:cs="Times New Roman"/>
          <w:bCs/>
          <w:sz w:val="24"/>
          <w:szCs w:val="24"/>
          <w:lang w:val="en-US"/>
        </w:rPr>
        <w:t xml:space="preserve">Tingkat keberhasilan penerimaan pajak dipengaruhi oleh 3 faktor </w:t>
      </w:r>
      <w:proofErr w:type="gramStart"/>
      <w:r w:rsidRPr="00466DA1">
        <w:rPr>
          <w:rFonts w:ascii="Times New Roman" w:hAnsi="Times New Roman" w:cs="Times New Roman"/>
          <w:bCs/>
          <w:sz w:val="24"/>
          <w:szCs w:val="24"/>
          <w:lang w:val="en-US"/>
        </w:rPr>
        <w:t>yaitu :</w:t>
      </w:r>
      <w:proofErr w:type="gramEnd"/>
      <w:r w:rsidRPr="00466DA1">
        <w:rPr>
          <w:rFonts w:ascii="Times New Roman" w:hAnsi="Times New Roman" w:cs="Times New Roman"/>
          <w:bCs/>
          <w:sz w:val="24"/>
          <w:szCs w:val="24"/>
          <w:lang w:val="en-US"/>
        </w:rPr>
        <w:t xml:space="preserve"> Tax Policy, Tax Administration dan Tax Law (Prastiantono, 1994). Sosialisasi perpajakan yang diadopsi dari peraturan perpajakan (Tax Policy), kualitas pelayanan fiskus yang terdapat di administrasi perpajakan (Tax Administration) serta sanksi perpajakan yang tertuang dalam hukum pajak (Tax Law), ketiga faktor diatas melekat dan dikendalikan sendiri oleh fiskus. </w:t>
      </w:r>
      <w:proofErr w:type="gramStart"/>
      <w:r w:rsidRPr="00466DA1">
        <w:rPr>
          <w:rFonts w:ascii="Times New Roman" w:hAnsi="Times New Roman" w:cs="Times New Roman"/>
          <w:bCs/>
          <w:sz w:val="24"/>
          <w:szCs w:val="24"/>
          <w:lang w:val="en-US"/>
        </w:rPr>
        <w:t>Apabila ketiga faktor tersebut berhasil dilakukan maka kepatuhan WP dalam membayar kewajiban pajak nya semakin tinggi (Tax Payer).</w:t>
      </w:r>
      <w:proofErr w:type="gramEnd"/>
      <w:r w:rsidRPr="00466DA1">
        <w:rPr>
          <w:rFonts w:ascii="Times New Roman" w:hAnsi="Times New Roman" w:cs="Times New Roman"/>
          <w:bCs/>
          <w:sz w:val="24"/>
          <w:szCs w:val="24"/>
          <w:lang w:val="en-US"/>
        </w:rPr>
        <w:t xml:space="preserve"> Dengan meningkatnya kepatuhan wajib pajak maka diharapkan </w:t>
      </w:r>
      <w:proofErr w:type="gramStart"/>
      <w:r w:rsidRPr="00466DA1">
        <w:rPr>
          <w:rFonts w:ascii="Times New Roman" w:hAnsi="Times New Roman" w:cs="Times New Roman"/>
          <w:bCs/>
          <w:sz w:val="24"/>
          <w:szCs w:val="24"/>
          <w:lang w:val="en-US"/>
        </w:rPr>
        <w:t>akan</w:t>
      </w:r>
      <w:proofErr w:type="gramEnd"/>
      <w:r w:rsidRPr="00466DA1">
        <w:rPr>
          <w:rFonts w:ascii="Times New Roman" w:hAnsi="Times New Roman" w:cs="Times New Roman"/>
          <w:bCs/>
          <w:sz w:val="24"/>
          <w:szCs w:val="24"/>
          <w:lang w:val="en-US"/>
        </w:rPr>
        <w:t xml:space="preserve"> meningkatkan kinerja penerimaan KPP. </w:t>
      </w:r>
      <w:proofErr w:type="gramStart"/>
      <w:r w:rsidRPr="00466DA1">
        <w:rPr>
          <w:rFonts w:ascii="Times New Roman" w:hAnsi="Times New Roman" w:cs="Times New Roman"/>
          <w:bCs/>
          <w:sz w:val="24"/>
          <w:szCs w:val="24"/>
          <w:lang w:val="en-US"/>
        </w:rPr>
        <w:t>Penelitian ini menggunakan dua variabel yang mempengaruhi satu variabel penting lainnya.</w:t>
      </w:r>
      <w:proofErr w:type="gramEnd"/>
      <w:r w:rsidRPr="00466DA1">
        <w:rPr>
          <w:rFonts w:ascii="Times New Roman" w:hAnsi="Times New Roman" w:cs="Times New Roman"/>
          <w:bCs/>
          <w:sz w:val="24"/>
          <w:szCs w:val="24"/>
          <w:lang w:val="en-US"/>
        </w:rPr>
        <w:t xml:space="preserve"> </w:t>
      </w:r>
      <w:proofErr w:type="gramStart"/>
      <w:r w:rsidRPr="00466DA1">
        <w:rPr>
          <w:rFonts w:ascii="Times New Roman" w:hAnsi="Times New Roman" w:cs="Times New Roman"/>
          <w:bCs/>
          <w:sz w:val="24"/>
          <w:szCs w:val="24"/>
          <w:lang w:val="en-US"/>
        </w:rPr>
        <w:t>Pemahamana wajib pajak mengenai ketentuan umum perpajakan PP No. 23 tahun 2018 dan tingkat pendidikan terhadap kepatuhan membayar pajak UMKM.</w:t>
      </w:r>
      <w:proofErr w:type="gramEnd"/>
      <w:r w:rsidRPr="00466DA1">
        <w:rPr>
          <w:rFonts w:ascii="Times New Roman" w:hAnsi="Times New Roman" w:cs="Times New Roman"/>
          <w:bCs/>
          <w:sz w:val="24"/>
          <w:szCs w:val="24"/>
          <w:lang w:val="en-US"/>
        </w:rPr>
        <w:t xml:space="preserve"> Sehingga kerangka konseptual dapat dilihat dari gambar 2.1 berikut </w:t>
      </w:r>
      <w:proofErr w:type="gramStart"/>
      <w:r w:rsidRPr="00466DA1">
        <w:rPr>
          <w:rFonts w:ascii="Times New Roman" w:hAnsi="Times New Roman" w:cs="Times New Roman"/>
          <w:bCs/>
          <w:sz w:val="24"/>
          <w:szCs w:val="24"/>
          <w:lang w:val="en-US"/>
        </w:rPr>
        <w:t>ini</w:t>
      </w:r>
      <w:r w:rsidR="00A17ABA">
        <w:rPr>
          <w:rFonts w:ascii="Times New Roman" w:hAnsi="Times New Roman" w:cs="Times New Roman"/>
          <w:bCs/>
          <w:sz w:val="24"/>
          <w:szCs w:val="24"/>
          <w:lang w:val="en-US"/>
        </w:rPr>
        <w:t xml:space="preserve"> :</w:t>
      </w:r>
      <w:proofErr w:type="gramEnd"/>
    </w:p>
    <w:p w:rsidR="00A17ABA" w:rsidRDefault="00A17ABA" w:rsidP="00A17ABA">
      <w:pPr>
        <w:tabs>
          <w:tab w:val="left" w:pos="5460"/>
        </w:tabs>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rPr>
        <w:t>Gambar 2.1</w:t>
      </w:r>
      <w:r>
        <w:rPr>
          <w:rFonts w:ascii="Times New Roman" w:hAnsi="Times New Roman" w:cs="Times New Roman"/>
          <w:sz w:val="24"/>
          <w:szCs w:val="24"/>
          <w:lang w:val="en-US"/>
        </w:rPr>
        <w:t xml:space="preserve"> </w:t>
      </w:r>
      <w:r>
        <w:rPr>
          <w:rFonts w:ascii="Times New Roman" w:hAnsi="Times New Roman" w:cs="Times New Roman"/>
          <w:b/>
          <w:bCs/>
          <w:sz w:val="24"/>
          <w:szCs w:val="24"/>
        </w:rPr>
        <w:t>Kerangka Pemikiran</w:t>
      </w:r>
    </w:p>
    <w:p w:rsidR="00A17ABA" w:rsidRDefault="00A17ABA" w:rsidP="00A17AB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0" distR="0" simplePos="0" relativeHeight="251660288" behindDoc="0" locked="0" layoutInCell="1" allowOverlap="1" wp14:anchorId="2B252D08" wp14:editId="4C3D44A0">
                <wp:simplePos x="0" y="0"/>
                <wp:positionH relativeFrom="column">
                  <wp:posOffset>3110230</wp:posOffset>
                </wp:positionH>
                <wp:positionV relativeFrom="paragraph">
                  <wp:posOffset>305435</wp:posOffset>
                </wp:positionV>
                <wp:extent cx="2179320" cy="476250"/>
                <wp:effectExtent l="0" t="0" r="11430" b="19050"/>
                <wp:wrapNone/>
                <wp:docPr id="1026" name="Rectangle 1026"/>
                <wp:cNvGraphicFramePr/>
                <a:graphic xmlns:a="http://schemas.openxmlformats.org/drawingml/2006/main">
                  <a:graphicData uri="http://schemas.microsoft.com/office/word/2010/wordprocessingShape">
                    <wps:wsp>
                      <wps:cNvSpPr/>
                      <wps:spPr>
                        <a:xfrm>
                          <a:off x="0" y="0"/>
                          <a:ext cx="2179320" cy="4762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83E34" w:rsidRDefault="00483E34" w:rsidP="00A17ABA">
                            <w:pPr>
                              <w:jc w:val="center"/>
                              <w:rPr>
                                <w:rFonts w:ascii="Times New Roman" w:hAnsi="Times New Roman" w:cs="Times New Roman"/>
                                <w:sz w:val="24"/>
                                <w:szCs w:val="24"/>
                              </w:rPr>
                            </w:pPr>
                            <w:r>
                              <w:rPr>
                                <w:rFonts w:ascii="Times New Roman" w:hAnsi="Times New Roman" w:cs="Times New Roman"/>
                                <w:sz w:val="24"/>
                                <w:szCs w:val="24"/>
                              </w:rPr>
                              <w:t>Kepatuhan Membayar Pajak UMKM (Y)</w:t>
                            </w:r>
                          </w:p>
                        </w:txbxContent>
                      </wps:txbx>
                      <wps:bodyPr vert="horz" wrap="square" lIns="91440" tIns="45720" rIns="91440" bIns="45720" anchor="t" upright="1">
                        <a:noAutofit/>
                      </wps:bodyPr>
                    </wps:wsp>
                  </a:graphicData>
                </a:graphic>
              </wp:anchor>
            </w:drawing>
          </mc:Choice>
          <mc:Fallback>
            <w:pict>
              <v:rect id="Rectangle 1026" o:spid="_x0000_s1026" style="position:absolute;left:0;text-align:left;margin-left:244.9pt;margin-top:24.05pt;width:171.6pt;height:37.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">
                <v:textbox>
                  <w:txbxContent>
                    <w:p w:rsidR="00891AC9" w:rsidRDefault="00891AC9" w:rsidP="00A17ABA">
                      <w:pPr>
                        <w:jc w:val="center"/>
                        <w:rPr>
                          <w:rFonts w:ascii="Times New Roman" w:hAnsi="Times New Roman" w:cs="Times New Roman"/>
                          <w:sz w:val="24"/>
                          <w:szCs w:val="24"/>
                        </w:rPr>
                      </w:pPr>
                      <w:r>
                        <w:rPr>
                          <w:rFonts w:ascii="Times New Roman" w:hAnsi="Times New Roman" w:cs="Times New Roman"/>
                          <w:sz w:val="24"/>
                          <w:szCs w:val="24"/>
                        </w:rPr>
                        <w:t>Kepatuhan Membayar Pajak UMKM (Y)</w:t>
                      </w:r>
                    </w:p>
                  </w:txbxContent>
                </v:textbox>
              </v:rect>
            </w:pict>
          </mc:Fallback>
        </mc:AlternateContent>
      </w:r>
      <w:r>
        <w:rPr>
          <w:noProof/>
          <w:lang w:val="en-US"/>
        </w:rPr>
        <mc:AlternateContent>
          <mc:Choice Requires="wps">
            <w:drawing>
              <wp:anchor distT="0" distB="0" distL="114300" distR="114300" simplePos="0" relativeHeight="251661312" behindDoc="0" locked="0" layoutInCell="1" allowOverlap="1" wp14:anchorId="657E9B38" wp14:editId="45159F2A">
                <wp:simplePos x="0" y="0"/>
                <wp:positionH relativeFrom="column">
                  <wp:posOffset>2203450</wp:posOffset>
                </wp:positionH>
                <wp:positionV relativeFrom="paragraph">
                  <wp:posOffset>254635</wp:posOffset>
                </wp:positionV>
                <wp:extent cx="840105" cy="209550"/>
                <wp:effectExtent l="0" t="0" r="74295" b="762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105" cy="209550"/>
                        </a:xfrm>
                        <a:prstGeom prst="straightConnector1">
                          <a:avLst/>
                        </a:prstGeom>
                        <a:noFill/>
                        <a:ln w="9525">
                          <a:solidFill>
                            <a:srgbClr val="000000"/>
                          </a:solidFill>
                          <a:rou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73.5pt;margin-top:20.05pt;width:66.15pt;height:1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">
                <v:stroke endarrow="block"/>
              </v:shape>
            </w:pict>
          </mc:Fallback>
        </mc:AlternateContent>
      </w:r>
      <w:r>
        <w:rPr>
          <w:noProof/>
          <w:lang w:val="en-US"/>
        </w:rPr>
        <mc:AlternateContent>
          <mc:Choice Requires="wps">
            <w:drawing>
              <wp:anchor distT="0" distB="0" distL="0" distR="0" simplePos="0" relativeHeight="251659264" behindDoc="0" locked="0" layoutInCell="1" allowOverlap="1" wp14:anchorId="6987F6B5" wp14:editId="20105F8A">
                <wp:simplePos x="0" y="0"/>
                <wp:positionH relativeFrom="column">
                  <wp:posOffset>20955</wp:posOffset>
                </wp:positionH>
                <wp:positionV relativeFrom="paragraph">
                  <wp:posOffset>57785</wp:posOffset>
                </wp:positionV>
                <wp:extent cx="2179320" cy="476250"/>
                <wp:effectExtent l="0" t="0" r="11430" b="19050"/>
                <wp:wrapNone/>
                <wp:docPr id="2" name="Rectangle 2"/>
                <wp:cNvGraphicFramePr/>
                <a:graphic xmlns:a="http://schemas.openxmlformats.org/drawingml/2006/main">
                  <a:graphicData uri="http://schemas.microsoft.com/office/word/2010/wordprocessingShape">
                    <wps:wsp>
                      <wps:cNvSpPr/>
                      <wps:spPr>
                        <a:xfrm>
                          <a:off x="0" y="0"/>
                          <a:ext cx="2179320" cy="4762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83E34" w:rsidRDefault="00483E34" w:rsidP="00A17ABA">
                            <w:pPr>
                              <w:jc w:val="center"/>
                              <w:rPr>
                                <w:rFonts w:ascii="Times New Roman" w:hAnsi="Times New Roman" w:cs="Times New Roman"/>
                                <w:sz w:val="24"/>
                                <w:szCs w:val="24"/>
                              </w:rPr>
                            </w:pPr>
                            <w:r>
                              <w:rPr>
                                <w:rFonts w:ascii="Times New Roman" w:hAnsi="Times New Roman" w:cs="Times New Roman"/>
                                <w:sz w:val="24"/>
                                <w:szCs w:val="24"/>
                              </w:rPr>
                              <w:t>Pemahaman PP No 23 Tahun 2018  (X1)</w:t>
                            </w:r>
                          </w:p>
                        </w:txbxContent>
                      </wps:txbx>
                      <wps:bodyPr vert="horz" wrap="square" lIns="91440" tIns="45720" rIns="91440" bIns="45720" anchor="t" upright="1">
                        <a:noAutofit/>
                      </wps:bodyPr>
                    </wps:wsp>
                  </a:graphicData>
                </a:graphic>
              </wp:anchor>
            </w:drawing>
          </mc:Choice>
          <mc:Fallback>
            <w:pict>
              <v:rect id="Rectangle 2" o:spid="_x0000_s1027" style="position:absolute;left:0;text-align:left;margin-left:1.65pt;margin-top:4.55pt;width:171.6pt;height:37.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">
                <v:textbox>
                  <w:txbxContent>
                    <w:p w:rsidR="00891AC9" w:rsidRDefault="00891AC9" w:rsidP="00A17ABA">
                      <w:pPr>
                        <w:jc w:val="center"/>
                        <w:rPr>
                          <w:rFonts w:ascii="Times New Roman" w:hAnsi="Times New Roman" w:cs="Times New Roman"/>
                          <w:sz w:val="24"/>
                          <w:szCs w:val="24"/>
                        </w:rPr>
                      </w:pPr>
                      <w:r>
                        <w:rPr>
                          <w:rFonts w:ascii="Times New Roman" w:hAnsi="Times New Roman" w:cs="Times New Roman"/>
                          <w:sz w:val="24"/>
                          <w:szCs w:val="24"/>
                        </w:rPr>
                        <w:t>Pemahaman PP No 23 Tahun 2018  (X1)</w:t>
                      </w:r>
                    </w:p>
                  </w:txbxContent>
                </v:textbox>
              </v:rect>
            </w:pict>
          </mc:Fallback>
        </mc:AlternateContent>
      </w:r>
    </w:p>
    <w:p w:rsidR="00A17ABA" w:rsidRDefault="00A17ABA" w:rsidP="00A17ABA">
      <w:pPr>
        <w:rPr>
          <w:rFonts w:ascii="Times New Roman" w:hAnsi="Times New Roman" w:cs="Times New Roman"/>
          <w:sz w:val="24"/>
          <w:szCs w:val="24"/>
        </w:rPr>
      </w:pPr>
      <w:r>
        <w:rPr>
          <w:noProof/>
          <w:lang w:val="en-US"/>
        </w:rPr>
        <mc:AlternateContent>
          <mc:Choice Requires="wps">
            <w:drawing>
              <wp:anchor distT="0" distB="0" distL="114300" distR="114300" simplePos="0" relativeHeight="251663360" behindDoc="0" locked="0" layoutInCell="1" allowOverlap="1" wp14:anchorId="2F2DE62F" wp14:editId="0EE463A2">
                <wp:simplePos x="0" y="0"/>
                <wp:positionH relativeFrom="column">
                  <wp:posOffset>2206625</wp:posOffset>
                </wp:positionH>
                <wp:positionV relativeFrom="paragraph">
                  <wp:posOffset>286385</wp:posOffset>
                </wp:positionV>
                <wp:extent cx="840105" cy="200025"/>
                <wp:effectExtent l="0" t="57150" r="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0105" cy="200025"/>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4" o:spid="_x0000_s1026" type="#_x0000_t32" style="position:absolute;margin-left:173.75pt;margin-top:22.55pt;width:66.15pt;height:15.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">
                <v:stroke endarrow="block"/>
              </v:shape>
            </w:pict>
          </mc:Fallback>
        </mc:AlternateContent>
      </w:r>
    </w:p>
    <w:p w:rsidR="00A17ABA" w:rsidRDefault="00A17ABA" w:rsidP="00A17ABA">
      <w:pPr>
        <w:tabs>
          <w:tab w:val="left" w:pos="5460"/>
        </w:tabs>
        <w:spacing w:after="0" w:line="240" w:lineRule="auto"/>
        <w:jc w:val="center"/>
        <w:rPr>
          <w:rFonts w:ascii="Times New Roman" w:hAnsi="Times New Roman" w:cs="Times New Roman"/>
          <w:b/>
          <w:bCs/>
          <w:sz w:val="24"/>
          <w:szCs w:val="24"/>
        </w:rPr>
      </w:pPr>
      <w:r>
        <w:rPr>
          <w:noProof/>
          <w:lang w:val="en-US"/>
        </w:rPr>
        <mc:AlternateContent>
          <mc:Choice Requires="wps">
            <w:drawing>
              <wp:anchor distT="0" distB="0" distL="0" distR="0" simplePos="0" relativeHeight="251662336" behindDoc="0" locked="0" layoutInCell="1" allowOverlap="1" wp14:anchorId="6ACEE70F" wp14:editId="1E8326E8">
                <wp:simplePos x="0" y="0"/>
                <wp:positionH relativeFrom="column">
                  <wp:posOffset>19050</wp:posOffset>
                </wp:positionH>
                <wp:positionV relativeFrom="paragraph">
                  <wp:posOffset>18415</wp:posOffset>
                </wp:positionV>
                <wp:extent cx="2179320" cy="276225"/>
                <wp:effectExtent l="0" t="0" r="11430" b="28575"/>
                <wp:wrapNone/>
                <wp:docPr id="3" name="Rectangle 3"/>
                <wp:cNvGraphicFramePr/>
                <a:graphic xmlns:a="http://schemas.openxmlformats.org/drawingml/2006/main">
                  <a:graphicData uri="http://schemas.microsoft.com/office/word/2010/wordprocessingShape">
                    <wps:wsp>
                      <wps:cNvSpPr/>
                      <wps:spPr>
                        <a:xfrm>
                          <a:off x="0" y="0"/>
                          <a:ext cx="2179320"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83E34" w:rsidRDefault="00483E34" w:rsidP="00A17ABA">
                            <w:pPr>
                              <w:jc w:val="center"/>
                              <w:rPr>
                                <w:rFonts w:ascii="Times New Roman" w:hAnsi="Times New Roman" w:cs="Times New Roman"/>
                                <w:sz w:val="24"/>
                                <w:szCs w:val="24"/>
                                <w:lang w:val="zh-CN"/>
                              </w:rPr>
                            </w:pPr>
                            <w:r>
                              <w:rPr>
                                <w:rFonts w:ascii="Times New Roman" w:hAnsi="Times New Roman" w:cs="Times New Roman"/>
                                <w:sz w:val="24"/>
                                <w:szCs w:val="24"/>
                                <w:lang w:val="zh-CN"/>
                              </w:rPr>
                              <w:t>Tingkat Pendidikan (X2)</w:t>
                            </w:r>
                          </w:p>
                        </w:txbxContent>
                      </wps:txbx>
                      <wps:bodyPr vert="horz" wrap="square" lIns="91440" tIns="45720" rIns="91440" bIns="45720" anchor="t" upright="1">
                        <a:noAutofit/>
                      </wps:bodyPr>
                    </wps:wsp>
                  </a:graphicData>
                </a:graphic>
              </wp:anchor>
            </w:drawing>
          </mc:Choice>
          <mc:Fallback>
            <w:pict>
              <v:rect id="Rectangle 3" o:spid="_x0000_s1028" style="position:absolute;left:0;text-align:left;margin-left:1.5pt;margin-top:1.45pt;width:171.6pt;height:21.7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">
                <v:textbox>
                  <w:txbxContent>
                    <w:p w:rsidR="00891AC9" w:rsidRDefault="00891AC9" w:rsidP="00A17ABA">
                      <w:pPr>
                        <w:jc w:val="center"/>
                        <w:rPr>
                          <w:rFonts w:ascii="Times New Roman" w:hAnsi="Times New Roman" w:cs="Times New Roman"/>
                          <w:sz w:val="24"/>
                          <w:szCs w:val="24"/>
                          <w:lang w:val="zh-CN"/>
                        </w:rPr>
                      </w:pPr>
                      <w:r>
                        <w:rPr>
                          <w:rFonts w:ascii="Times New Roman" w:hAnsi="Times New Roman" w:cs="Times New Roman"/>
                          <w:sz w:val="24"/>
                          <w:szCs w:val="24"/>
                          <w:lang w:val="zh-CN"/>
                        </w:rPr>
                        <w:t>Tingkat Pendidikan (X2)</w:t>
                      </w:r>
                    </w:p>
                  </w:txbxContent>
                </v:textbox>
              </v:rect>
            </w:pict>
          </mc:Fallback>
        </mc:AlternateContent>
      </w:r>
    </w:p>
    <w:p w:rsidR="00A17ABA" w:rsidRDefault="00A17ABA" w:rsidP="00A17ABA">
      <w:pPr>
        <w:tabs>
          <w:tab w:val="left" w:pos="5460"/>
        </w:tabs>
        <w:spacing w:after="0" w:line="240" w:lineRule="auto"/>
        <w:jc w:val="center"/>
        <w:rPr>
          <w:rFonts w:ascii="Times New Roman" w:hAnsi="Times New Roman" w:cs="Times New Roman"/>
          <w:b/>
          <w:bCs/>
          <w:sz w:val="24"/>
          <w:szCs w:val="24"/>
        </w:rPr>
      </w:pPr>
    </w:p>
    <w:p w:rsidR="00A17ABA" w:rsidRPr="00A17ABA" w:rsidRDefault="00A17ABA" w:rsidP="00A17ABA">
      <w:pPr>
        <w:tabs>
          <w:tab w:val="left" w:pos="720"/>
        </w:tabs>
        <w:spacing w:after="0" w:line="24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ab/>
      </w:r>
      <w:proofErr w:type="gramStart"/>
      <w:r w:rsidRPr="00A17ABA">
        <w:rPr>
          <w:rFonts w:ascii="Times New Roman" w:hAnsi="Times New Roman" w:cs="Times New Roman"/>
          <w:bCs/>
          <w:sz w:val="24"/>
          <w:szCs w:val="24"/>
          <w:lang w:val="en-US"/>
        </w:rPr>
        <w:t>Berdasarkan Gambar 2.1 dapat dijelaskan bahwa ini merupakan kerangka pemikiran teoritis sebagai dasar dalam penelitian ini, dimana H1 diartikan sebagai pengaruh variabel pemahaman dan tingkat pendidikan wajib pajak yang diduga mempengaruhi Kepatuhan Wajib Pajak</w:t>
      </w:r>
      <w:r>
        <w:rPr>
          <w:rFonts w:ascii="Times New Roman" w:hAnsi="Times New Roman" w:cs="Times New Roman"/>
          <w:bCs/>
          <w:sz w:val="24"/>
          <w:szCs w:val="24"/>
          <w:lang w:val="en-US"/>
        </w:rPr>
        <w:t>.</w:t>
      </w:r>
      <w:proofErr w:type="gramEnd"/>
    </w:p>
    <w:p w:rsidR="00A17ABA" w:rsidRDefault="00A17ABA" w:rsidP="00A17ABA">
      <w:pPr>
        <w:pStyle w:val="Default"/>
        <w:rPr>
          <w:b/>
          <w:bCs/>
        </w:rPr>
      </w:pPr>
      <w:r>
        <w:rPr>
          <w:b/>
          <w:bCs/>
        </w:rPr>
        <w:t>2.7</w:t>
      </w:r>
      <w:r>
        <w:rPr>
          <w:b/>
          <w:bCs/>
        </w:rPr>
        <w:tab/>
        <w:t>Hipotesis Penelitian</w:t>
      </w:r>
    </w:p>
    <w:p w:rsidR="00A17ABA" w:rsidRDefault="00A17ABA" w:rsidP="00A17ABA">
      <w:pPr>
        <w:pStyle w:val="Default"/>
        <w:ind w:firstLine="720"/>
        <w:jc w:val="both"/>
      </w:pPr>
      <w:proofErr w:type="gramStart"/>
      <w:r>
        <w:t>Hipotesis merupakan pernyataan singkat yang disimpulkan dari landasan teori dan penelitian terdahulu, serta merupakan jawaban sementara terhadap masalah yang diteliti, dimana jawaban itu masih bersifat lemah, dan perlu dilakukan pengujian secara empiris kebenaranya.</w:t>
      </w:r>
      <w:proofErr w:type="gramEnd"/>
      <w:r>
        <w:t xml:space="preserve"> Adapun hipotesis yang diajukan dalam penelitian ini adalah pemahaman wajib pajak mengenai ketentuan umum perpajakan PP No. 23 tahun 2018 dan tingkat pendidikan berpengaruh terhadap kepatuhan membayar pajak UMKM.</w:t>
      </w:r>
    </w:p>
    <w:p w:rsidR="00A17ABA" w:rsidRDefault="00A17ABA" w:rsidP="00A17ABA">
      <w:pPr>
        <w:pStyle w:val="Default"/>
        <w:jc w:val="both"/>
        <w:rPr>
          <w:b/>
        </w:rPr>
      </w:pPr>
      <w:r>
        <w:rPr>
          <w:b/>
        </w:rPr>
        <w:t>3.</w:t>
      </w:r>
      <w:r>
        <w:rPr>
          <w:b/>
        </w:rPr>
        <w:tab/>
      </w:r>
      <w:r w:rsidRPr="00A17ABA">
        <w:rPr>
          <w:b/>
        </w:rPr>
        <w:t>METODE PENELITIAN</w:t>
      </w:r>
    </w:p>
    <w:p w:rsidR="00A17ABA" w:rsidRDefault="00A17ABA" w:rsidP="00A17ABA">
      <w:pPr>
        <w:pStyle w:val="Default"/>
        <w:jc w:val="both"/>
        <w:rPr>
          <w:b/>
        </w:rPr>
      </w:pPr>
      <w:r>
        <w:rPr>
          <w:b/>
        </w:rPr>
        <w:t>3.1</w:t>
      </w:r>
      <w:r>
        <w:rPr>
          <w:b/>
        </w:rPr>
        <w:tab/>
        <w:t>Jenis Penelitian</w:t>
      </w:r>
    </w:p>
    <w:p w:rsidR="00A17ABA" w:rsidRDefault="00A17ABA" w:rsidP="00A17ABA">
      <w:pPr>
        <w:pStyle w:val="Default"/>
        <w:jc w:val="both"/>
      </w:pPr>
      <w:r>
        <w:tab/>
      </w:r>
      <w:proofErr w:type="gramStart"/>
      <w:r w:rsidRPr="00A17ABA">
        <w:t>Penelitan ini menggunakan pendekatan kuantitatif, karena dalam penelitian ini menggunakan variabel-variabel penelitian dengan angka dalam melakukan analisis data dengan prosedur statistik.</w:t>
      </w:r>
      <w:proofErr w:type="gramEnd"/>
      <w:r w:rsidRPr="00A17ABA">
        <w:t xml:space="preserve"> </w:t>
      </w:r>
      <w:proofErr w:type="gramStart"/>
      <w:r w:rsidRPr="00A17ABA">
        <w:t>Penelitian ini juga dikategorikan sebagai penelitan deskriptif-survey, karena data penelitian diperoleh dengan menggunakan instrument kuesioner sebagai pengambilan data yang pokok (Singaribun, 2012).</w:t>
      </w:r>
      <w:proofErr w:type="gramEnd"/>
      <w:r w:rsidRPr="00A17ABA">
        <w:t xml:space="preserve"> Melalui metode deskriptif-survey tersebut, penelitian dilakukan </w:t>
      </w:r>
      <w:r w:rsidRPr="00A17ABA">
        <w:lastRenderedPageBreak/>
        <w:t xml:space="preserve">dengan pengumpulan data kuesioner dan wawancara tidak terstruktur di beberapa tempat UMKM yang berada di </w:t>
      </w:r>
      <w:proofErr w:type="gramStart"/>
      <w:r w:rsidRPr="00A17ABA">
        <w:t>kota</w:t>
      </w:r>
      <w:proofErr w:type="gramEnd"/>
      <w:r w:rsidRPr="00A17ABA">
        <w:t xml:space="preserve"> Manado.</w:t>
      </w:r>
    </w:p>
    <w:p w:rsidR="00A17ABA" w:rsidRDefault="00A17ABA" w:rsidP="00A17ABA">
      <w:pPr>
        <w:pStyle w:val="Default"/>
        <w:jc w:val="both"/>
        <w:rPr>
          <w:b/>
        </w:rPr>
      </w:pPr>
      <w:r>
        <w:rPr>
          <w:b/>
        </w:rPr>
        <w:t>3.2</w:t>
      </w:r>
      <w:r>
        <w:rPr>
          <w:b/>
        </w:rPr>
        <w:tab/>
        <w:t>Tempat Penelitian</w:t>
      </w:r>
    </w:p>
    <w:p w:rsidR="00A17ABA" w:rsidRPr="00A17ABA" w:rsidRDefault="00A17ABA" w:rsidP="00A17ABA">
      <w:pPr>
        <w:pStyle w:val="Default"/>
        <w:jc w:val="both"/>
      </w:pPr>
      <w:r>
        <w:tab/>
      </w:r>
      <w:proofErr w:type="gramStart"/>
      <w:r w:rsidRPr="00A17ABA">
        <w:t>Penelitian ini telah dilaksanakan pada para pemilik usaha mikro, kecil, dan menengah (UMKM) yang berada di Kota Manado, Sulawesi Utara.</w:t>
      </w:r>
      <w:proofErr w:type="gramEnd"/>
    </w:p>
    <w:p w:rsidR="00A17ABA" w:rsidRDefault="00A17ABA" w:rsidP="00344FC6">
      <w:pPr>
        <w:spacing w:after="0" w:line="240" w:lineRule="auto"/>
        <w:ind w:right="288"/>
        <w:jc w:val="both"/>
        <w:rPr>
          <w:rFonts w:ascii="Times New Roman" w:hAnsi="Times New Roman" w:cs="Times New Roman"/>
          <w:b/>
          <w:bCs/>
          <w:color w:val="000000"/>
          <w:sz w:val="24"/>
          <w:szCs w:val="24"/>
          <w:lang w:val="en-US"/>
        </w:rPr>
      </w:pPr>
      <w:r w:rsidRPr="00A17ABA">
        <w:rPr>
          <w:rFonts w:ascii="Times New Roman" w:hAnsi="Times New Roman" w:cs="Times New Roman"/>
          <w:b/>
          <w:bCs/>
          <w:sz w:val="24"/>
          <w:szCs w:val="24"/>
          <w:lang w:val="en-US"/>
        </w:rPr>
        <w:t>3.3</w:t>
      </w:r>
      <w:r w:rsidRPr="00A17ABA">
        <w:rPr>
          <w:rFonts w:ascii="Times New Roman" w:hAnsi="Times New Roman" w:cs="Times New Roman"/>
          <w:b/>
          <w:bCs/>
          <w:sz w:val="24"/>
          <w:szCs w:val="24"/>
          <w:lang w:val="en-US"/>
        </w:rPr>
        <w:tab/>
      </w:r>
      <w:r w:rsidRPr="00A17ABA">
        <w:rPr>
          <w:rFonts w:ascii="Times New Roman" w:hAnsi="Times New Roman" w:cs="Times New Roman"/>
          <w:b/>
          <w:bCs/>
          <w:color w:val="000000"/>
          <w:sz w:val="24"/>
          <w:szCs w:val="24"/>
        </w:rPr>
        <w:t>Definisi Operasional dan Pengukuran Variabel</w:t>
      </w:r>
    </w:p>
    <w:p w:rsidR="00A17ABA" w:rsidRDefault="00A17ABA" w:rsidP="00344FC6">
      <w:pPr>
        <w:autoSpaceDE w:val="0"/>
        <w:autoSpaceDN w:val="0"/>
        <w:adjustRightInd w:val="0"/>
        <w:spacing w:after="0" w:line="240" w:lineRule="auto"/>
        <w:ind w:left="900" w:hanging="900"/>
        <w:jc w:val="center"/>
        <w:rPr>
          <w:rFonts w:ascii="Times New Roman" w:hAnsi="Times New Roman" w:cs="Times New Roman"/>
          <w:sz w:val="24"/>
          <w:szCs w:val="24"/>
          <w:lang w:val="en-US"/>
        </w:rPr>
      </w:pPr>
      <w:r>
        <w:rPr>
          <w:rFonts w:ascii="Times New Roman" w:hAnsi="Times New Roman" w:cs="Times New Roman"/>
          <w:sz w:val="24"/>
          <w:szCs w:val="24"/>
          <w:lang w:val="en-US"/>
        </w:rPr>
        <w:t>Definis Operasional dan Pengukuran Variabel</w:t>
      </w:r>
    </w:p>
    <w:tbl>
      <w:tblPr>
        <w:tblStyle w:val="TableGrid"/>
        <w:tblW w:w="9360" w:type="dxa"/>
        <w:tblInd w:w="108" w:type="dxa"/>
        <w:tblBorders>
          <w:left w:val="none" w:sz="0" w:space="0" w:color="auto"/>
          <w:right w:val="none" w:sz="0" w:space="0" w:color="auto"/>
        </w:tblBorders>
        <w:tblLook w:val="04A0" w:firstRow="1" w:lastRow="0" w:firstColumn="1" w:lastColumn="0" w:noHBand="0" w:noVBand="1"/>
      </w:tblPr>
      <w:tblGrid>
        <w:gridCol w:w="510"/>
        <w:gridCol w:w="1641"/>
        <w:gridCol w:w="2529"/>
        <w:gridCol w:w="2340"/>
        <w:gridCol w:w="2340"/>
      </w:tblGrid>
      <w:tr w:rsidR="00271FDC" w:rsidTr="00271FDC">
        <w:tc>
          <w:tcPr>
            <w:tcW w:w="510" w:type="dxa"/>
            <w:tcBorders>
              <w:bottom w:val="single" w:sz="4" w:space="0" w:color="auto"/>
            </w:tcBorders>
          </w:tcPr>
          <w:p w:rsidR="00A17ABA" w:rsidRDefault="00A17ABA" w:rsidP="00891AC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1641" w:type="dxa"/>
            <w:tcBorders>
              <w:bottom w:val="single" w:sz="4" w:space="0" w:color="auto"/>
            </w:tcBorders>
          </w:tcPr>
          <w:p w:rsidR="00A17ABA" w:rsidRDefault="00A17ABA" w:rsidP="00891AC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Variabel</w:t>
            </w:r>
          </w:p>
        </w:tc>
        <w:tc>
          <w:tcPr>
            <w:tcW w:w="2529" w:type="dxa"/>
            <w:tcBorders>
              <w:bottom w:val="single" w:sz="4" w:space="0" w:color="auto"/>
            </w:tcBorders>
          </w:tcPr>
          <w:p w:rsidR="00A17ABA" w:rsidRDefault="00A17ABA" w:rsidP="00891AC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Definisi</w:t>
            </w:r>
          </w:p>
        </w:tc>
        <w:tc>
          <w:tcPr>
            <w:tcW w:w="2340" w:type="dxa"/>
            <w:tcBorders>
              <w:bottom w:val="single" w:sz="4" w:space="0" w:color="auto"/>
            </w:tcBorders>
          </w:tcPr>
          <w:p w:rsidR="00A17ABA" w:rsidRDefault="00A17ABA" w:rsidP="00891AC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Indikator</w:t>
            </w:r>
          </w:p>
        </w:tc>
        <w:tc>
          <w:tcPr>
            <w:tcW w:w="2340" w:type="dxa"/>
            <w:tcBorders>
              <w:bottom w:val="single" w:sz="4" w:space="0" w:color="auto"/>
            </w:tcBorders>
          </w:tcPr>
          <w:p w:rsidR="00A17ABA" w:rsidRDefault="00A17ABA" w:rsidP="00891AC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Pengukuran</w:t>
            </w:r>
          </w:p>
        </w:tc>
      </w:tr>
      <w:tr w:rsidR="00271FDC" w:rsidTr="00271FDC">
        <w:tc>
          <w:tcPr>
            <w:tcW w:w="510" w:type="dxa"/>
            <w:tcBorders>
              <w:bottom w:val="nil"/>
              <w:right w:val="nil"/>
            </w:tcBorders>
          </w:tcPr>
          <w:p w:rsidR="00A17ABA" w:rsidRDefault="00A17ABA" w:rsidP="00891AC9">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641" w:type="dxa"/>
            <w:tcBorders>
              <w:left w:val="nil"/>
              <w:bottom w:val="nil"/>
              <w:right w:val="nil"/>
            </w:tcBorders>
          </w:tcPr>
          <w:p w:rsidR="00A17ABA" w:rsidRDefault="00A17ABA" w:rsidP="00891AC9">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Kepatuhan Membayar Pajak (Y)</w:t>
            </w:r>
          </w:p>
        </w:tc>
        <w:tc>
          <w:tcPr>
            <w:tcW w:w="2529" w:type="dxa"/>
            <w:tcBorders>
              <w:left w:val="nil"/>
              <w:bottom w:val="nil"/>
              <w:right w:val="nil"/>
            </w:tcBorders>
          </w:tcPr>
          <w:p w:rsidR="00A17ABA" w:rsidRPr="00C62C95" w:rsidRDefault="00A17ABA" w:rsidP="00891AC9">
            <w:pPr>
              <w:autoSpaceDE w:val="0"/>
              <w:autoSpaceDN w:val="0"/>
              <w:adjustRightInd w:val="0"/>
              <w:jc w:val="both"/>
              <w:rPr>
                <w:rFonts w:ascii="Times New Roman" w:hAnsi="Times New Roman" w:cs="Times New Roman"/>
                <w:sz w:val="24"/>
                <w:szCs w:val="24"/>
                <w:lang w:val="en-US"/>
              </w:rPr>
            </w:pPr>
            <w:r w:rsidRPr="00C62C95">
              <w:rPr>
                <w:rFonts w:ascii="Times New Roman" w:hAnsi="Times New Roman" w:cs="Times New Roman"/>
                <w:sz w:val="24"/>
                <w:szCs w:val="24"/>
              </w:rPr>
              <w:t>Suatu keadaan dimana Wajib Pajak memenuhi semua kewajiban perpajakan dan melaksanakan hak perpajakannya</w:t>
            </w:r>
            <w:r>
              <w:rPr>
                <w:rFonts w:ascii="Times New Roman" w:hAnsi="Times New Roman" w:cs="Times New Roman"/>
                <w:sz w:val="24"/>
                <w:szCs w:val="24"/>
                <w:lang w:val="en-US"/>
              </w:rPr>
              <w:t xml:space="preserve"> dengan cara membayar pajak</w:t>
            </w:r>
          </w:p>
        </w:tc>
        <w:tc>
          <w:tcPr>
            <w:tcW w:w="2340" w:type="dxa"/>
            <w:tcBorders>
              <w:left w:val="nil"/>
              <w:bottom w:val="nil"/>
              <w:right w:val="nil"/>
            </w:tcBorders>
          </w:tcPr>
          <w:p w:rsidR="00A17ABA" w:rsidRDefault="00A17ABA" w:rsidP="00A17ABA">
            <w:pPr>
              <w:pStyle w:val="ListParagraph"/>
              <w:numPr>
                <w:ilvl w:val="0"/>
                <w:numId w:val="15"/>
              </w:numPr>
              <w:autoSpaceDE w:val="0"/>
              <w:autoSpaceDN w:val="0"/>
              <w:adjustRightInd w:val="0"/>
              <w:spacing w:after="0" w:line="240" w:lineRule="auto"/>
              <w:ind w:left="162" w:hanging="162"/>
              <w:jc w:val="both"/>
              <w:rPr>
                <w:rFonts w:ascii="Times New Roman" w:hAnsi="Times New Roman" w:cs="Times New Roman"/>
                <w:sz w:val="24"/>
                <w:szCs w:val="24"/>
              </w:rPr>
            </w:pPr>
            <w:r>
              <w:rPr>
                <w:rFonts w:ascii="Times New Roman" w:hAnsi="Times New Roman" w:cs="Times New Roman"/>
                <w:sz w:val="24"/>
                <w:szCs w:val="24"/>
              </w:rPr>
              <w:t>Mendaftar diri sebagai wajib pajak</w:t>
            </w:r>
          </w:p>
          <w:p w:rsidR="00A17ABA" w:rsidRDefault="00A17ABA" w:rsidP="00A17ABA">
            <w:pPr>
              <w:pStyle w:val="ListParagraph"/>
              <w:numPr>
                <w:ilvl w:val="0"/>
                <w:numId w:val="15"/>
              </w:numPr>
              <w:autoSpaceDE w:val="0"/>
              <w:autoSpaceDN w:val="0"/>
              <w:adjustRightInd w:val="0"/>
              <w:spacing w:after="0" w:line="240" w:lineRule="auto"/>
              <w:ind w:left="162" w:hanging="162"/>
              <w:jc w:val="both"/>
              <w:rPr>
                <w:rFonts w:ascii="Times New Roman" w:hAnsi="Times New Roman" w:cs="Times New Roman"/>
                <w:sz w:val="24"/>
                <w:szCs w:val="24"/>
              </w:rPr>
            </w:pPr>
            <w:r>
              <w:rPr>
                <w:rFonts w:ascii="Times New Roman" w:hAnsi="Times New Roman" w:cs="Times New Roman"/>
                <w:sz w:val="24"/>
                <w:szCs w:val="24"/>
              </w:rPr>
              <w:t>Melapor SPT tepat waktu</w:t>
            </w:r>
          </w:p>
          <w:p w:rsidR="00A17ABA" w:rsidRDefault="00A17ABA" w:rsidP="00A17ABA">
            <w:pPr>
              <w:pStyle w:val="ListParagraph"/>
              <w:numPr>
                <w:ilvl w:val="0"/>
                <w:numId w:val="15"/>
              </w:numPr>
              <w:autoSpaceDE w:val="0"/>
              <w:autoSpaceDN w:val="0"/>
              <w:adjustRightInd w:val="0"/>
              <w:spacing w:after="0" w:line="240" w:lineRule="auto"/>
              <w:ind w:left="162" w:hanging="162"/>
              <w:jc w:val="both"/>
              <w:rPr>
                <w:rFonts w:ascii="Times New Roman" w:hAnsi="Times New Roman" w:cs="Times New Roman"/>
                <w:sz w:val="24"/>
                <w:szCs w:val="24"/>
              </w:rPr>
            </w:pPr>
            <w:r>
              <w:rPr>
                <w:rFonts w:ascii="Times New Roman" w:hAnsi="Times New Roman" w:cs="Times New Roman"/>
                <w:sz w:val="24"/>
                <w:szCs w:val="24"/>
              </w:rPr>
              <w:t>Menghitung pajak terhutang</w:t>
            </w:r>
          </w:p>
          <w:p w:rsidR="00A17ABA" w:rsidRDefault="00A17ABA" w:rsidP="00A17ABA">
            <w:pPr>
              <w:pStyle w:val="ListParagraph"/>
              <w:numPr>
                <w:ilvl w:val="0"/>
                <w:numId w:val="15"/>
              </w:numPr>
              <w:autoSpaceDE w:val="0"/>
              <w:autoSpaceDN w:val="0"/>
              <w:adjustRightInd w:val="0"/>
              <w:spacing w:after="0" w:line="240" w:lineRule="auto"/>
              <w:ind w:left="162" w:hanging="162"/>
              <w:jc w:val="both"/>
              <w:rPr>
                <w:rFonts w:ascii="Times New Roman" w:hAnsi="Times New Roman" w:cs="Times New Roman"/>
                <w:sz w:val="24"/>
                <w:szCs w:val="24"/>
              </w:rPr>
            </w:pPr>
            <w:r>
              <w:rPr>
                <w:rFonts w:ascii="Times New Roman" w:hAnsi="Times New Roman" w:cs="Times New Roman"/>
                <w:sz w:val="24"/>
                <w:szCs w:val="24"/>
              </w:rPr>
              <w:t>Patuh bayar pajak</w:t>
            </w:r>
          </w:p>
          <w:p w:rsidR="00A17ABA" w:rsidRPr="00C62C95" w:rsidRDefault="00A17ABA" w:rsidP="00A17ABA">
            <w:pPr>
              <w:pStyle w:val="ListParagraph"/>
              <w:numPr>
                <w:ilvl w:val="0"/>
                <w:numId w:val="15"/>
              </w:numPr>
              <w:autoSpaceDE w:val="0"/>
              <w:autoSpaceDN w:val="0"/>
              <w:adjustRightInd w:val="0"/>
              <w:spacing w:after="0" w:line="240" w:lineRule="auto"/>
              <w:ind w:left="162" w:hanging="162"/>
              <w:jc w:val="both"/>
              <w:rPr>
                <w:rFonts w:ascii="Times New Roman" w:hAnsi="Times New Roman" w:cs="Times New Roman"/>
                <w:sz w:val="24"/>
                <w:szCs w:val="24"/>
              </w:rPr>
            </w:pPr>
            <w:r>
              <w:rPr>
                <w:rFonts w:ascii="Times New Roman" w:hAnsi="Times New Roman" w:cs="Times New Roman"/>
                <w:sz w:val="24"/>
                <w:szCs w:val="24"/>
              </w:rPr>
              <w:t>Patuh membayar sanksi administrasi</w:t>
            </w:r>
          </w:p>
        </w:tc>
        <w:tc>
          <w:tcPr>
            <w:tcW w:w="2340" w:type="dxa"/>
            <w:tcBorders>
              <w:left w:val="nil"/>
              <w:bottom w:val="nil"/>
            </w:tcBorders>
          </w:tcPr>
          <w:p w:rsidR="00A17ABA" w:rsidRPr="00EA08E8" w:rsidRDefault="00A17ABA" w:rsidP="00891AC9">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Skala Likert</w:t>
            </w:r>
          </w:p>
        </w:tc>
      </w:tr>
      <w:tr w:rsidR="00271FDC" w:rsidTr="00271FDC">
        <w:tc>
          <w:tcPr>
            <w:tcW w:w="510" w:type="dxa"/>
            <w:tcBorders>
              <w:top w:val="nil"/>
              <w:bottom w:val="nil"/>
              <w:right w:val="nil"/>
            </w:tcBorders>
          </w:tcPr>
          <w:p w:rsidR="00A17ABA" w:rsidRDefault="00A17ABA" w:rsidP="00891AC9">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641" w:type="dxa"/>
            <w:tcBorders>
              <w:top w:val="nil"/>
              <w:left w:val="nil"/>
              <w:bottom w:val="nil"/>
              <w:right w:val="nil"/>
            </w:tcBorders>
          </w:tcPr>
          <w:p w:rsidR="00A17ABA" w:rsidRDefault="00A17ABA" w:rsidP="00891AC9">
            <w:pPr>
              <w:autoSpaceDE w:val="0"/>
              <w:autoSpaceDN w:val="0"/>
              <w:adjustRightInd w:val="0"/>
              <w:jc w:val="both"/>
              <w:rPr>
                <w:rFonts w:ascii="Times New Roman" w:hAnsi="Times New Roman" w:cs="Times New Roman"/>
                <w:sz w:val="24"/>
                <w:szCs w:val="24"/>
                <w:lang w:val="en-US"/>
              </w:rPr>
            </w:pPr>
            <w:r w:rsidRPr="00C62C95">
              <w:rPr>
                <w:rFonts w:ascii="Times New Roman" w:hAnsi="Times New Roman" w:cs="Times New Roman"/>
                <w:sz w:val="24"/>
                <w:szCs w:val="24"/>
                <w:lang w:val="en-US"/>
              </w:rPr>
              <w:t xml:space="preserve">Pemahaman Wajib Pajak </w:t>
            </w:r>
            <w:r w:rsidRPr="00C62C95">
              <w:rPr>
                <w:rFonts w:ascii="Times New Roman" w:hAnsi="Times New Roman" w:cs="Times New Roman"/>
                <w:sz w:val="24"/>
                <w:szCs w:val="24"/>
              </w:rPr>
              <w:t>mengenai ketentuan umum perpajakan PP No. 23 tahun 2018</w:t>
            </w:r>
            <w:r>
              <w:rPr>
                <w:rFonts w:ascii="Times New Roman" w:hAnsi="Times New Roman" w:cs="Times New Roman"/>
                <w:sz w:val="24"/>
                <w:szCs w:val="24"/>
                <w:lang w:val="en-US"/>
              </w:rPr>
              <w:t xml:space="preserve">  (X1)</w:t>
            </w:r>
          </w:p>
        </w:tc>
        <w:tc>
          <w:tcPr>
            <w:tcW w:w="2529" w:type="dxa"/>
            <w:tcBorders>
              <w:top w:val="nil"/>
              <w:left w:val="nil"/>
              <w:bottom w:val="nil"/>
              <w:right w:val="nil"/>
            </w:tcBorders>
          </w:tcPr>
          <w:p w:rsidR="00A17ABA" w:rsidRPr="00C62C95" w:rsidRDefault="00A17ABA" w:rsidP="00891AC9">
            <w:pPr>
              <w:autoSpaceDE w:val="0"/>
              <w:autoSpaceDN w:val="0"/>
              <w:adjustRightInd w:val="0"/>
              <w:jc w:val="both"/>
              <w:rPr>
                <w:rFonts w:ascii="Times New Roman" w:hAnsi="Times New Roman" w:cs="Times New Roman"/>
                <w:sz w:val="24"/>
                <w:szCs w:val="24"/>
                <w:lang w:val="en-US"/>
              </w:rPr>
            </w:pPr>
            <w:r w:rsidRPr="00C62C95">
              <w:rPr>
                <w:rFonts w:ascii="Times New Roman" w:hAnsi="Times New Roman" w:cs="Times New Roman"/>
                <w:sz w:val="24"/>
                <w:szCs w:val="24"/>
              </w:rPr>
              <w:t>Kemampuan wajib pajak untuk mengetahui dan memahami ketentuan umum perpajakan PP No. 23 tahun 2018.</w:t>
            </w:r>
          </w:p>
        </w:tc>
        <w:tc>
          <w:tcPr>
            <w:tcW w:w="2340" w:type="dxa"/>
            <w:tcBorders>
              <w:top w:val="nil"/>
              <w:left w:val="nil"/>
              <w:bottom w:val="nil"/>
              <w:right w:val="nil"/>
            </w:tcBorders>
          </w:tcPr>
          <w:p w:rsidR="00A17ABA" w:rsidRDefault="00A17ABA" w:rsidP="00A17ABA">
            <w:pPr>
              <w:pStyle w:val="ListParagraph"/>
              <w:numPr>
                <w:ilvl w:val="0"/>
                <w:numId w:val="15"/>
              </w:numPr>
              <w:autoSpaceDE w:val="0"/>
              <w:autoSpaceDN w:val="0"/>
              <w:adjustRightInd w:val="0"/>
              <w:spacing w:after="0" w:line="240" w:lineRule="auto"/>
              <w:ind w:left="162" w:hanging="162"/>
              <w:jc w:val="both"/>
              <w:rPr>
                <w:rFonts w:ascii="Times New Roman" w:hAnsi="Times New Roman" w:cs="Times New Roman"/>
                <w:sz w:val="24"/>
                <w:szCs w:val="24"/>
              </w:rPr>
            </w:pPr>
            <w:r>
              <w:rPr>
                <w:rFonts w:ascii="Times New Roman" w:hAnsi="Times New Roman" w:cs="Times New Roman"/>
                <w:sz w:val="24"/>
                <w:szCs w:val="24"/>
              </w:rPr>
              <w:t xml:space="preserve">Pelaksanaan </w:t>
            </w:r>
            <w:r w:rsidRPr="00C62C95">
              <w:rPr>
                <w:rFonts w:ascii="Times New Roman" w:hAnsi="Times New Roman" w:cs="Times New Roman"/>
                <w:sz w:val="24"/>
                <w:szCs w:val="24"/>
              </w:rPr>
              <w:t>PP No. 23 tahun 2018</w:t>
            </w:r>
          </w:p>
          <w:p w:rsidR="00A17ABA" w:rsidRDefault="00A17ABA" w:rsidP="00A17ABA">
            <w:pPr>
              <w:pStyle w:val="ListParagraph"/>
              <w:numPr>
                <w:ilvl w:val="0"/>
                <w:numId w:val="15"/>
              </w:numPr>
              <w:autoSpaceDE w:val="0"/>
              <w:autoSpaceDN w:val="0"/>
              <w:adjustRightInd w:val="0"/>
              <w:spacing w:after="0" w:line="240" w:lineRule="auto"/>
              <w:ind w:left="162" w:hanging="162"/>
              <w:jc w:val="both"/>
              <w:rPr>
                <w:rFonts w:ascii="Times New Roman" w:hAnsi="Times New Roman" w:cs="Times New Roman"/>
                <w:sz w:val="24"/>
                <w:szCs w:val="24"/>
              </w:rPr>
            </w:pPr>
            <w:r w:rsidRPr="00C62C95">
              <w:rPr>
                <w:rFonts w:ascii="Times New Roman" w:hAnsi="Times New Roman" w:cs="Times New Roman"/>
                <w:sz w:val="24"/>
                <w:szCs w:val="24"/>
              </w:rPr>
              <w:t>PP No. 23 tahun 2018</w:t>
            </w:r>
            <w:r>
              <w:rPr>
                <w:rFonts w:ascii="Times New Roman" w:hAnsi="Times New Roman" w:cs="Times New Roman"/>
                <w:sz w:val="24"/>
                <w:szCs w:val="24"/>
              </w:rPr>
              <w:t xml:space="preserve"> ditujukan kepada siapa</w:t>
            </w:r>
          </w:p>
          <w:p w:rsidR="00A17ABA" w:rsidRDefault="00A17ABA" w:rsidP="00A17ABA">
            <w:pPr>
              <w:pStyle w:val="ListParagraph"/>
              <w:numPr>
                <w:ilvl w:val="0"/>
                <w:numId w:val="15"/>
              </w:numPr>
              <w:autoSpaceDE w:val="0"/>
              <w:autoSpaceDN w:val="0"/>
              <w:adjustRightInd w:val="0"/>
              <w:spacing w:after="0" w:line="240" w:lineRule="auto"/>
              <w:ind w:left="162" w:hanging="162"/>
              <w:jc w:val="both"/>
              <w:rPr>
                <w:rFonts w:ascii="Times New Roman" w:hAnsi="Times New Roman" w:cs="Times New Roman"/>
                <w:sz w:val="24"/>
                <w:szCs w:val="24"/>
              </w:rPr>
            </w:pPr>
            <w:r>
              <w:rPr>
                <w:rFonts w:ascii="Times New Roman" w:hAnsi="Times New Roman" w:cs="Times New Roman"/>
                <w:sz w:val="24"/>
                <w:szCs w:val="24"/>
              </w:rPr>
              <w:t>merupakan pajak penghasilan yang bersifat final</w:t>
            </w:r>
          </w:p>
          <w:p w:rsidR="00A17ABA" w:rsidRDefault="00A17ABA" w:rsidP="00A17ABA">
            <w:pPr>
              <w:pStyle w:val="ListParagraph"/>
              <w:numPr>
                <w:ilvl w:val="0"/>
                <w:numId w:val="15"/>
              </w:numPr>
              <w:autoSpaceDE w:val="0"/>
              <w:autoSpaceDN w:val="0"/>
              <w:adjustRightInd w:val="0"/>
              <w:spacing w:after="0" w:line="240" w:lineRule="auto"/>
              <w:ind w:left="162" w:hanging="162"/>
              <w:jc w:val="both"/>
              <w:rPr>
                <w:rFonts w:ascii="Times New Roman" w:hAnsi="Times New Roman" w:cs="Times New Roman"/>
                <w:sz w:val="24"/>
                <w:szCs w:val="24"/>
              </w:rPr>
            </w:pPr>
            <w:r>
              <w:rPr>
                <w:rFonts w:ascii="Times New Roman" w:hAnsi="Times New Roman" w:cs="Times New Roman"/>
                <w:sz w:val="24"/>
                <w:szCs w:val="24"/>
              </w:rPr>
              <w:t xml:space="preserve">Besarnya pajak 0,5% </w:t>
            </w:r>
          </w:p>
          <w:p w:rsidR="00A17ABA" w:rsidRDefault="00A17ABA" w:rsidP="00A17ABA">
            <w:pPr>
              <w:pStyle w:val="ListParagraph"/>
              <w:numPr>
                <w:ilvl w:val="0"/>
                <w:numId w:val="15"/>
              </w:numPr>
              <w:autoSpaceDE w:val="0"/>
              <w:autoSpaceDN w:val="0"/>
              <w:adjustRightInd w:val="0"/>
              <w:spacing w:after="0" w:line="240" w:lineRule="auto"/>
              <w:ind w:left="162" w:hanging="162"/>
              <w:jc w:val="both"/>
              <w:rPr>
                <w:rFonts w:ascii="Times New Roman" w:hAnsi="Times New Roman" w:cs="Times New Roman"/>
                <w:sz w:val="24"/>
                <w:szCs w:val="24"/>
              </w:rPr>
            </w:pPr>
            <w:r>
              <w:rPr>
                <w:rFonts w:ascii="Times New Roman" w:hAnsi="Times New Roman" w:cs="Times New Roman"/>
                <w:sz w:val="24"/>
                <w:szCs w:val="24"/>
              </w:rPr>
              <w:t>Mempermudah perhitungan pajak</w:t>
            </w:r>
          </w:p>
          <w:p w:rsidR="00A17ABA" w:rsidRDefault="00A17ABA" w:rsidP="00A17ABA">
            <w:pPr>
              <w:pStyle w:val="ListParagraph"/>
              <w:numPr>
                <w:ilvl w:val="0"/>
                <w:numId w:val="15"/>
              </w:numPr>
              <w:autoSpaceDE w:val="0"/>
              <w:autoSpaceDN w:val="0"/>
              <w:adjustRightInd w:val="0"/>
              <w:spacing w:after="0" w:line="240" w:lineRule="auto"/>
              <w:ind w:left="162" w:hanging="162"/>
              <w:jc w:val="both"/>
              <w:rPr>
                <w:rFonts w:ascii="Times New Roman" w:hAnsi="Times New Roman" w:cs="Times New Roman"/>
                <w:sz w:val="24"/>
                <w:szCs w:val="24"/>
              </w:rPr>
            </w:pPr>
            <w:r>
              <w:rPr>
                <w:rFonts w:ascii="Times New Roman" w:hAnsi="Times New Roman" w:cs="Times New Roman"/>
                <w:sz w:val="24"/>
                <w:szCs w:val="24"/>
              </w:rPr>
              <w:t>Pajak lebih sederhana</w:t>
            </w:r>
          </w:p>
          <w:p w:rsidR="00A17ABA" w:rsidRDefault="00A17ABA" w:rsidP="00A17ABA">
            <w:pPr>
              <w:pStyle w:val="ListParagraph"/>
              <w:numPr>
                <w:ilvl w:val="0"/>
                <w:numId w:val="15"/>
              </w:numPr>
              <w:autoSpaceDE w:val="0"/>
              <w:autoSpaceDN w:val="0"/>
              <w:adjustRightInd w:val="0"/>
              <w:spacing w:after="0" w:line="240" w:lineRule="auto"/>
              <w:ind w:left="162" w:hanging="162"/>
              <w:jc w:val="both"/>
              <w:rPr>
                <w:rFonts w:ascii="Times New Roman" w:hAnsi="Times New Roman" w:cs="Times New Roman"/>
                <w:sz w:val="24"/>
                <w:szCs w:val="24"/>
              </w:rPr>
            </w:pPr>
            <w:r>
              <w:rPr>
                <w:rFonts w:ascii="Times New Roman" w:hAnsi="Times New Roman" w:cs="Times New Roman"/>
                <w:sz w:val="24"/>
                <w:szCs w:val="24"/>
              </w:rPr>
              <w:t>Tertib bayar pajak</w:t>
            </w:r>
          </w:p>
          <w:p w:rsidR="00A17ABA" w:rsidRDefault="00A17ABA" w:rsidP="00A17ABA">
            <w:pPr>
              <w:pStyle w:val="ListParagraph"/>
              <w:numPr>
                <w:ilvl w:val="0"/>
                <w:numId w:val="15"/>
              </w:numPr>
              <w:autoSpaceDE w:val="0"/>
              <w:autoSpaceDN w:val="0"/>
              <w:adjustRightInd w:val="0"/>
              <w:spacing w:after="0" w:line="240" w:lineRule="auto"/>
              <w:ind w:left="162" w:hanging="162"/>
              <w:jc w:val="both"/>
              <w:rPr>
                <w:rFonts w:ascii="Times New Roman" w:hAnsi="Times New Roman" w:cs="Times New Roman"/>
                <w:sz w:val="24"/>
                <w:szCs w:val="24"/>
              </w:rPr>
            </w:pPr>
            <w:r>
              <w:rPr>
                <w:rFonts w:ascii="Times New Roman" w:hAnsi="Times New Roman" w:cs="Times New Roman"/>
                <w:sz w:val="24"/>
                <w:szCs w:val="24"/>
              </w:rPr>
              <w:t>Adanya keuntungan</w:t>
            </w:r>
          </w:p>
          <w:p w:rsidR="00A17ABA" w:rsidRPr="00C62C95" w:rsidRDefault="00A17ABA" w:rsidP="00A17ABA">
            <w:pPr>
              <w:pStyle w:val="ListParagraph"/>
              <w:numPr>
                <w:ilvl w:val="0"/>
                <w:numId w:val="15"/>
              </w:numPr>
              <w:autoSpaceDE w:val="0"/>
              <w:autoSpaceDN w:val="0"/>
              <w:adjustRightInd w:val="0"/>
              <w:spacing w:after="0" w:line="240" w:lineRule="auto"/>
              <w:ind w:left="162" w:hanging="162"/>
              <w:jc w:val="both"/>
              <w:rPr>
                <w:rFonts w:ascii="Times New Roman" w:hAnsi="Times New Roman" w:cs="Times New Roman"/>
                <w:sz w:val="24"/>
                <w:szCs w:val="24"/>
              </w:rPr>
            </w:pPr>
            <w:r>
              <w:rPr>
                <w:rFonts w:ascii="Times New Roman" w:hAnsi="Times New Roman" w:cs="Times New Roman"/>
                <w:sz w:val="24"/>
                <w:szCs w:val="24"/>
              </w:rPr>
              <w:t>Dapat diangsur</w:t>
            </w:r>
          </w:p>
        </w:tc>
        <w:tc>
          <w:tcPr>
            <w:tcW w:w="2340" w:type="dxa"/>
            <w:tcBorders>
              <w:top w:val="nil"/>
              <w:left w:val="nil"/>
              <w:bottom w:val="nil"/>
            </w:tcBorders>
          </w:tcPr>
          <w:p w:rsidR="00A17ABA" w:rsidRPr="00EA08E8" w:rsidRDefault="00A17ABA" w:rsidP="00891AC9">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Skala Likert</w:t>
            </w:r>
          </w:p>
        </w:tc>
      </w:tr>
      <w:tr w:rsidR="00271FDC" w:rsidTr="00271FDC">
        <w:tc>
          <w:tcPr>
            <w:tcW w:w="510" w:type="dxa"/>
            <w:tcBorders>
              <w:top w:val="nil"/>
              <w:right w:val="nil"/>
            </w:tcBorders>
          </w:tcPr>
          <w:p w:rsidR="00A17ABA" w:rsidRDefault="00A17ABA" w:rsidP="00891AC9">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641" w:type="dxa"/>
            <w:tcBorders>
              <w:top w:val="nil"/>
              <w:left w:val="nil"/>
              <w:right w:val="nil"/>
            </w:tcBorders>
          </w:tcPr>
          <w:p w:rsidR="00A17ABA" w:rsidRDefault="00A17ABA" w:rsidP="00891AC9">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Tingkat Pendidikan (X2)</w:t>
            </w:r>
          </w:p>
        </w:tc>
        <w:tc>
          <w:tcPr>
            <w:tcW w:w="2529" w:type="dxa"/>
            <w:tcBorders>
              <w:top w:val="nil"/>
              <w:left w:val="nil"/>
              <w:right w:val="nil"/>
            </w:tcBorders>
          </w:tcPr>
          <w:p w:rsidR="00A17ABA" w:rsidRDefault="00A17ABA" w:rsidP="00891AC9">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Pendidikan formal yang dimiliki oleh wajib pajak hingga saat ini</w:t>
            </w:r>
          </w:p>
        </w:tc>
        <w:tc>
          <w:tcPr>
            <w:tcW w:w="2340" w:type="dxa"/>
            <w:tcBorders>
              <w:top w:val="nil"/>
              <w:left w:val="nil"/>
              <w:right w:val="nil"/>
            </w:tcBorders>
          </w:tcPr>
          <w:p w:rsidR="00A17ABA" w:rsidRDefault="00A17ABA" w:rsidP="00891AC9">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 Tidak Sekolah</w:t>
            </w:r>
          </w:p>
          <w:p w:rsidR="00A17ABA" w:rsidRDefault="00A17ABA" w:rsidP="00891AC9">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 SD</w:t>
            </w:r>
          </w:p>
          <w:p w:rsidR="00A17ABA" w:rsidRDefault="00A17ABA" w:rsidP="00891AC9">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 SMP</w:t>
            </w:r>
          </w:p>
          <w:p w:rsidR="00A17ABA" w:rsidRDefault="00A17ABA" w:rsidP="00891AC9">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 SMA</w:t>
            </w:r>
          </w:p>
          <w:p w:rsidR="00A17ABA" w:rsidRDefault="00A17ABA" w:rsidP="00891AC9">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 PT</w:t>
            </w:r>
          </w:p>
        </w:tc>
        <w:tc>
          <w:tcPr>
            <w:tcW w:w="2340" w:type="dxa"/>
            <w:tcBorders>
              <w:top w:val="nil"/>
              <w:left w:val="nil"/>
            </w:tcBorders>
          </w:tcPr>
          <w:p w:rsidR="00A17ABA" w:rsidRDefault="00A17ABA" w:rsidP="00891AC9">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Skala Likert</w:t>
            </w:r>
          </w:p>
        </w:tc>
      </w:tr>
    </w:tbl>
    <w:p w:rsidR="00A17ABA" w:rsidRDefault="00271FDC" w:rsidP="00271FDC">
      <w:pPr>
        <w:spacing w:after="0" w:line="240" w:lineRule="auto"/>
        <w:ind w:right="288"/>
        <w:jc w:val="both"/>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3.4</w:t>
      </w:r>
      <w:r>
        <w:rPr>
          <w:rFonts w:ascii="Times New Roman" w:hAnsi="Times New Roman" w:cs="Times New Roman"/>
          <w:b/>
          <w:bCs/>
          <w:color w:val="000000"/>
          <w:sz w:val="24"/>
          <w:szCs w:val="24"/>
          <w:lang w:val="en-US"/>
        </w:rPr>
        <w:tab/>
        <w:t>Populasi dan Sampel</w:t>
      </w:r>
    </w:p>
    <w:p w:rsidR="00271FDC" w:rsidRPr="00271FDC" w:rsidRDefault="00271FDC" w:rsidP="00271FDC">
      <w:pPr>
        <w:spacing w:after="0" w:line="240" w:lineRule="auto"/>
        <w:ind w:right="288" w:firstLine="720"/>
        <w:jc w:val="both"/>
        <w:rPr>
          <w:rFonts w:ascii="Times New Roman" w:hAnsi="Times New Roman" w:cs="Times New Roman"/>
          <w:bCs/>
          <w:color w:val="000000"/>
          <w:sz w:val="24"/>
          <w:szCs w:val="24"/>
          <w:lang w:val="en-US"/>
        </w:rPr>
      </w:pPr>
      <w:proofErr w:type="gramStart"/>
      <w:r w:rsidRPr="00271FDC">
        <w:rPr>
          <w:rFonts w:ascii="Times New Roman" w:hAnsi="Times New Roman" w:cs="Times New Roman"/>
          <w:bCs/>
          <w:color w:val="000000"/>
          <w:sz w:val="24"/>
          <w:szCs w:val="24"/>
          <w:lang w:val="en-US"/>
        </w:rPr>
        <w:t>Menurut Arikunto (2013) populasi adalah keseluruhan subjek penelitian.</w:t>
      </w:r>
      <w:proofErr w:type="gramEnd"/>
      <w:r w:rsidRPr="00271FDC">
        <w:rPr>
          <w:rFonts w:ascii="Times New Roman" w:hAnsi="Times New Roman" w:cs="Times New Roman"/>
          <w:bCs/>
          <w:color w:val="000000"/>
          <w:sz w:val="24"/>
          <w:szCs w:val="24"/>
          <w:lang w:val="en-US"/>
        </w:rPr>
        <w:t xml:space="preserve"> Populasi dari penelitian ini adalah seluruh pemilik usaha mikro, kecil, dan menengah (UMKM) yang berada di </w:t>
      </w:r>
      <w:proofErr w:type="gramStart"/>
      <w:r w:rsidRPr="00271FDC">
        <w:rPr>
          <w:rFonts w:ascii="Times New Roman" w:hAnsi="Times New Roman" w:cs="Times New Roman"/>
          <w:bCs/>
          <w:color w:val="000000"/>
          <w:sz w:val="24"/>
          <w:szCs w:val="24"/>
          <w:lang w:val="en-US"/>
        </w:rPr>
        <w:t>kota</w:t>
      </w:r>
      <w:proofErr w:type="gramEnd"/>
      <w:r w:rsidRPr="00271FDC">
        <w:rPr>
          <w:rFonts w:ascii="Times New Roman" w:hAnsi="Times New Roman" w:cs="Times New Roman"/>
          <w:bCs/>
          <w:color w:val="000000"/>
          <w:sz w:val="24"/>
          <w:szCs w:val="24"/>
          <w:lang w:val="en-US"/>
        </w:rPr>
        <w:t xml:space="preserve"> Manado. Berdasarkan data yang diperoleh dari Dinas Perindustrian Perdagangan Koperasi dan Pariwisata (DISPERINDAGKOPPAR) yang ada di </w:t>
      </w:r>
      <w:proofErr w:type="gramStart"/>
      <w:r w:rsidRPr="00271FDC">
        <w:rPr>
          <w:rFonts w:ascii="Times New Roman" w:hAnsi="Times New Roman" w:cs="Times New Roman"/>
          <w:bCs/>
          <w:color w:val="000000"/>
          <w:sz w:val="24"/>
          <w:szCs w:val="24"/>
          <w:lang w:val="en-US"/>
        </w:rPr>
        <w:t>kota</w:t>
      </w:r>
      <w:proofErr w:type="gramEnd"/>
      <w:r w:rsidRPr="00271FDC">
        <w:rPr>
          <w:rFonts w:ascii="Times New Roman" w:hAnsi="Times New Roman" w:cs="Times New Roman"/>
          <w:bCs/>
          <w:color w:val="000000"/>
          <w:sz w:val="24"/>
          <w:szCs w:val="24"/>
          <w:lang w:val="en-US"/>
        </w:rPr>
        <w:t xml:space="preserve"> Manado pada tahun 2019, hanya diperoleh 7305 UMKM yang terdaftar</w:t>
      </w:r>
      <w:r>
        <w:rPr>
          <w:rFonts w:ascii="Times New Roman" w:hAnsi="Times New Roman" w:cs="Times New Roman"/>
          <w:bCs/>
          <w:color w:val="000000"/>
          <w:sz w:val="24"/>
          <w:szCs w:val="24"/>
          <w:lang w:val="en-US"/>
        </w:rPr>
        <w:t>.</w:t>
      </w:r>
    </w:p>
    <w:p w:rsidR="00271FDC" w:rsidRPr="00271FDC" w:rsidRDefault="00271FDC" w:rsidP="00271FDC">
      <w:pPr>
        <w:spacing w:after="0" w:line="240" w:lineRule="auto"/>
        <w:ind w:right="288" w:firstLine="720"/>
        <w:jc w:val="both"/>
        <w:rPr>
          <w:rFonts w:ascii="Times New Roman" w:hAnsi="Times New Roman" w:cs="Times New Roman"/>
          <w:bCs/>
          <w:color w:val="000000"/>
          <w:sz w:val="24"/>
          <w:szCs w:val="24"/>
          <w:lang w:val="en-US"/>
        </w:rPr>
      </w:pPr>
      <w:proofErr w:type="gramStart"/>
      <w:r w:rsidRPr="00271FDC">
        <w:rPr>
          <w:rFonts w:ascii="Times New Roman" w:hAnsi="Times New Roman" w:cs="Times New Roman"/>
          <w:bCs/>
          <w:color w:val="000000"/>
          <w:sz w:val="24"/>
          <w:szCs w:val="24"/>
          <w:lang w:val="en-US"/>
        </w:rPr>
        <w:lastRenderedPageBreak/>
        <w:t>Sampel adalah sebagian dari jumlah dan karakteristik yang dimiliki oleh populasi tersebut.</w:t>
      </w:r>
      <w:proofErr w:type="gramEnd"/>
      <w:r w:rsidRPr="00271FDC">
        <w:rPr>
          <w:rFonts w:ascii="Times New Roman" w:hAnsi="Times New Roman" w:cs="Times New Roman"/>
          <w:bCs/>
          <w:color w:val="000000"/>
          <w:sz w:val="24"/>
          <w:szCs w:val="24"/>
          <w:lang w:val="en-US"/>
        </w:rPr>
        <w:t xml:space="preserve"> Penentuan jumlah sampel dilakukan dengan teknik Simple Random Sampling dengan rumus Slovin tahun (2014) dimana dalam menentukan ukuran sampel penelitian, teknik ini memasukkan unsur kelonggaran ketidaktelitian karena kesalahan pengambilan sampel yang masih dapat ditoleransi (Sugiyono, 2015). Rumus yang digunakan adalah sebagai </w:t>
      </w:r>
      <w:proofErr w:type="gramStart"/>
      <w:r w:rsidRPr="00271FDC">
        <w:rPr>
          <w:rFonts w:ascii="Times New Roman" w:hAnsi="Times New Roman" w:cs="Times New Roman"/>
          <w:bCs/>
          <w:color w:val="000000"/>
          <w:sz w:val="24"/>
          <w:szCs w:val="24"/>
          <w:lang w:val="en-US"/>
        </w:rPr>
        <w:t>berikut :</w:t>
      </w:r>
      <w:proofErr w:type="gramEnd"/>
    </w:p>
    <w:p w:rsidR="00A17ABA" w:rsidRPr="00A17ABA" w:rsidRDefault="00A17ABA" w:rsidP="00A17ABA">
      <w:pPr>
        <w:tabs>
          <w:tab w:val="left" w:pos="720"/>
        </w:tabs>
        <w:spacing w:after="0" w:line="240" w:lineRule="auto"/>
        <w:jc w:val="both"/>
        <w:rPr>
          <w:rFonts w:ascii="Times New Roman" w:hAnsi="Times New Roman" w:cs="Times New Roman"/>
          <w:b/>
          <w:bCs/>
          <w:sz w:val="24"/>
          <w:szCs w:val="24"/>
          <w:lang w:val="en-US"/>
        </w:rPr>
      </w:pPr>
    </w:p>
    <w:p w:rsidR="00271FDC" w:rsidRDefault="00271FDC" w:rsidP="00271FDC">
      <w:pPr>
        <w:autoSpaceDE w:val="0"/>
        <w:autoSpaceDN w:val="0"/>
        <w:adjustRightInd w:val="0"/>
        <w:spacing w:after="0" w:line="240" w:lineRule="auto"/>
        <w:ind w:left="540"/>
        <w:rPr>
          <w:rFonts w:ascii="Times New Roman" w:hAnsi="Times New Roman" w:cs="Times New Roman"/>
          <w:i/>
          <w:iCs/>
          <w:sz w:val="24"/>
          <w:szCs w:val="24"/>
          <w:lang w:val="zh-CN"/>
        </w:rPr>
      </w:pPr>
      <m:oMathPara>
        <m:oMath>
          <m:r>
            <w:rPr>
              <w:rFonts w:ascii="Cambria Math" w:hAnsi="Cambria Math" w:cs="Times New Roman"/>
              <w:sz w:val="24"/>
              <w:szCs w:val="24"/>
            </w:rPr>
            <m:t>n</m:t>
          </m:r>
          <m:r>
            <w:rPr>
              <w:rFonts w:ascii="Cambria Math" w:hAnsi="Times New Roman" w:cs="Times New Roman"/>
              <w:sz w:val="24"/>
              <w:szCs w:val="24"/>
            </w:rPr>
            <m:t>=</m:t>
          </m:r>
          <m:f>
            <m:fPr>
              <m:ctrlPr>
                <w:rPr>
                  <w:rFonts w:ascii="Cambria Math" w:hAnsi="Times New Roman" w:cs="Times New Roman"/>
                  <w:i/>
                  <w:iCs/>
                  <w:sz w:val="24"/>
                  <w:szCs w:val="24"/>
                </w:rPr>
              </m:ctrlPr>
            </m:fPr>
            <m:num>
              <m:r>
                <w:rPr>
                  <w:rFonts w:ascii="Cambria Math" w:hAnsi="Cambria Math" w:cs="Times New Roman"/>
                  <w:sz w:val="24"/>
                  <w:szCs w:val="24"/>
                </w:rPr>
                <m:t>N</m:t>
              </m:r>
            </m:num>
            <m:den>
              <m:r>
                <w:rPr>
                  <w:rFonts w:ascii="Cambria Math" w:hAnsi="Times New Roman" w:cs="Times New Roman"/>
                  <w:sz w:val="24"/>
                  <w:szCs w:val="24"/>
                </w:rPr>
                <m:t>1+</m:t>
              </m:r>
              <m:r>
                <w:rPr>
                  <w:rFonts w:ascii="Cambria Math" w:hAnsi="Cambria Math" w:cs="Times New Roman"/>
                  <w:sz w:val="24"/>
                  <w:szCs w:val="24"/>
                </w:rPr>
                <m:t>N</m:t>
              </m:r>
              <m:sSup>
                <m:sSupPr>
                  <m:ctrlPr>
                    <w:rPr>
                      <w:rFonts w:ascii="Cambria Math" w:hAnsi="Times New Roman" w:cs="Times New Roman"/>
                      <w:i/>
                      <w:iCs/>
                      <w:sz w:val="24"/>
                      <w:szCs w:val="24"/>
                    </w:rPr>
                  </m:ctrlPr>
                </m:sSupPr>
                <m:e>
                  <m:r>
                    <w:rPr>
                      <w:rFonts w:ascii="Cambria Math" w:hAnsi="Cambria Math" w:cs="Times New Roman"/>
                      <w:sz w:val="24"/>
                      <w:szCs w:val="24"/>
                    </w:rPr>
                    <m:t>a</m:t>
                  </m:r>
                </m:e>
                <m:sup>
                  <m:r>
                    <w:rPr>
                      <w:rFonts w:ascii="Cambria Math" w:hAnsi="Times New Roman" w:cs="Times New Roman"/>
                      <w:sz w:val="24"/>
                      <w:szCs w:val="24"/>
                    </w:rPr>
                    <m:t>2</m:t>
                  </m:r>
                </m:sup>
              </m:sSup>
            </m:den>
          </m:f>
        </m:oMath>
      </m:oMathPara>
    </w:p>
    <w:p w:rsidR="00271FDC" w:rsidRDefault="00271FDC" w:rsidP="00271FDC">
      <w:pPr>
        <w:autoSpaceDE w:val="0"/>
        <w:autoSpaceDN w:val="0"/>
        <w:adjustRightInd w:val="0"/>
        <w:spacing w:after="0" w:line="240" w:lineRule="auto"/>
        <w:ind w:left="540"/>
        <w:rPr>
          <w:rFonts w:ascii="Times New Roman" w:hAnsi="Times New Roman" w:cs="Times New Roman"/>
          <w:i/>
          <w:iCs/>
          <w:sz w:val="24"/>
          <w:szCs w:val="24"/>
          <w:lang w:val="zh-CN"/>
        </w:rPr>
      </w:pPr>
      <m:oMathPara>
        <m:oMath>
          <m:r>
            <w:rPr>
              <w:rFonts w:ascii="Cambria Math" w:hAnsi="Cambria Math" w:cs="Times New Roman"/>
              <w:sz w:val="24"/>
              <w:szCs w:val="24"/>
            </w:rPr>
            <m:t>n</m:t>
          </m:r>
          <m:r>
            <w:rPr>
              <w:rFonts w:ascii="Cambria Math" w:hAnsi="Times New Roman" w:cs="Times New Roman"/>
              <w:sz w:val="24"/>
              <w:szCs w:val="24"/>
            </w:rPr>
            <m:t>=</m:t>
          </m:r>
          <m:f>
            <m:fPr>
              <m:ctrlPr>
                <w:rPr>
                  <w:rFonts w:ascii="Cambria Math" w:hAnsi="Times New Roman" w:cs="Times New Roman"/>
                  <w:i/>
                  <w:iCs/>
                  <w:sz w:val="24"/>
                  <w:szCs w:val="24"/>
                </w:rPr>
              </m:ctrlPr>
            </m:fPr>
            <m:num>
              <m:r>
                <w:rPr>
                  <w:rFonts w:ascii="Cambria Math" w:hAnsi="Cambria Math" w:cs="Times New Roman"/>
                  <w:sz w:val="24"/>
                  <w:szCs w:val="24"/>
                </w:rPr>
                <m:t>7305</m:t>
              </m:r>
            </m:num>
            <m:den>
              <m:r>
                <w:rPr>
                  <w:rFonts w:ascii="Cambria Math" w:hAnsi="Times New Roman" w:cs="Times New Roman"/>
                  <w:sz w:val="24"/>
                  <w:szCs w:val="24"/>
                </w:rPr>
                <m:t>1+</m:t>
              </m:r>
              <m:r>
                <w:rPr>
                  <w:rFonts w:ascii="Cambria Math" w:hAnsi="Cambria Math" w:cs="Times New Roman"/>
                  <w:sz w:val="24"/>
                  <w:szCs w:val="24"/>
                </w:rPr>
                <m:t xml:space="preserve">7305 </m:t>
              </m:r>
              <m:sSup>
                <m:sSupPr>
                  <m:ctrlPr>
                    <w:rPr>
                      <w:rFonts w:ascii="Cambria Math" w:hAnsi="Times New Roman" w:cs="Times New Roman"/>
                      <w:i/>
                      <w:iCs/>
                      <w:sz w:val="24"/>
                      <w:szCs w:val="24"/>
                    </w:rPr>
                  </m:ctrlPr>
                </m:sSupPr>
                <m:e>
                  <m:r>
                    <w:rPr>
                      <w:rFonts w:ascii="Cambria Math" w:hAnsi="Cambria Math" w:cs="Times New Roman"/>
                      <w:sz w:val="24"/>
                      <w:szCs w:val="24"/>
                    </w:rPr>
                    <m:t>(0,1)</m:t>
                  </m:r>
                </m:e>
                <m:sup>
                  <m:r>
                    <w:rPr>
                      <w:rFonts w:ascii="Cambria Math" w:hAnsi="Times New Roman" w:cs="Times New Roman"/>
                      <w:sz w:val="24"/>
                      <w:szCs w:val="24"/>
                    </w:rPr>
                    <m:t>2</m:t>
                  </m:r>
                </m:sup>
              </m:sSup>
            </m:den>
          </m:f>
        </m:oMath>
      </m:oMathPara>
    </w:p>
    <w:p w:rsidR="00271FDC" w:rsidRDefault="00271FDC" w:rsidP="00271FDC">
      <w:pPr>
        <w:autoSpaceDE w:val="0"/>
        <w:autoSpaceDN w:val="0"/>
        <w:adjustRightInd w:val="0"/>
        <w:spacing w:after="0" w:line="240" w:lineRule="auto"/>
        <w:ind w:left="540"/>
        <w:rPr>
          <w:rFonts w:ascii="Times New Roman" w:hAnsi="Times New Roman" w:cs="Times New Roman"/>
          <w:i/>
          <w:iCs/>
          <w:sz w:val="24"/>
          <w:szCs w:val="24"/>
        </w:rPr>
      </w:pPr>
      <m:oMathPara>
        <m:oMath>
          <m:r>
            <w:rPr>
              <w:rFonts w:ascii="Cambria Math" w:hAnsi="Cambria Math" w:cs="Times New Roman"/>
              <w:sz w:val="24"/>
              <w:szCs w:val="24"/>
            </w:rPr>
            <m:t>n</m:t>
          </m:r>
          <m:r>
            <w:rPr>
              <w:rFonts w:ascii="Cambria Math" w:hAnsi="Times New Roman" w:cs="Times New Roman"/>
              <w:sz w:val="24"/>
              <w:szCs w:val="24"/>
            </w:rPr>
            <m:t>=</m:t>
          </m:r>
          <m:f>
            <m:fPr>
              <m:ctrlPr>
                <w:rPr>
                  <w:rFonts w:ascii="Cambria Math" w:hAnsi="Times New Roman" w:cs="Times New Roman"/>
                  <w:i/>
                  <w:iCs/>
                  <w:sz w:val="24"/>
                  <w:szCs w:val="24"/>
                </w:rPr>
              </m:ctrlPr>
            </m:fPr>
            <m:num>
              <m:r>
                <w:rPr>
                  <w:rFonts w:ascii="Cambria Math" w:hAnsi="Cambria Math" w:cs="Times New Roman"/>
                  <w:sz w:val="24"/>
                  <w:szCs w:val="24"/>
                </w:rPr>
                <m:t>7305</m:t>
              </m:r>
            </m:num>
            <m:den>
              <m:r>
                <w:rPr>
                  <w:rFonts w:ascii="Cambria Math" w:hAnsi="Times New Roman" w:cs="Times New Roman"/>
                  <w:sz w:val="24"/>
                  <w:szCs w:val="24"/>
                </w:rPr>
                <m:t>1+</m:t>
              </m:r>
              <m:r>
                <w:rPr>
                  <w:rFonts w:ascii="Cambria Math" w:hAnsi="Cambria Math" w:cs="Times New Roman"/>
                  <w:sz w:val="24"/>
                  <w:szCs w:val="24"/>
                </w:rPr>
                <m:t>73,05</m:t>
              </m:r>
            </m:den>
          </m:f>
        </m:oMath>
      </m:oMathPara>
    </w:p>
    <w:p w:rsidR="00271FDC" w:rsidRDefault="00271FDC" w:rsidP="00271FDC">
      <w:pPr>
        <w:autoSpaceDE w:val="0"/>
        <w:autoSpaceDN w:val="0"/>
        <w:adjustRightInd w:val="0"/>
        <w:spacing w:after="0" w:line="240" w:lineRule="auto"/>
        <w:ind w:left="540"/>
        <w:rPr>
          <w:rFonts w:ascii="Times New Roman" w:hAnsi="Times New Roman" w:cs="Times New Roman"/>
          <w:i/>
          <w:iCs/>
          <w:sz w:val="24"/>
          <w:szCs w:val="24"/>
        </w:rPr>
      </w:pPr>
      <m:oMathPara>
        <m:oMath>
          <m:r>
            <w:rPr>
              <w:rFonts w:ascii="Cambria Math" w:hAnsi="Cambria Math" w:cs="Times New Roman"/>
              <w:sz w:val="24"/>
              <w:szCs w:val="24"/>
            </w:rPr>
            <m:t>n</m:t>
          </m:r>
          <m:r>
            <w:rPr>
              <w:rFonts w:ascii="Cambria Math" w:hAnsi="Times New Roman" w:cs="Times New Roman"/>
              <w:sz w:val="24"/>
              <w:szCs w:val="24"/>
            </w:rPr>
            <m:t>=</m:t>
          </m:r>
          <m:f>
            <m:fPr>
              <m:ctrlPr>
                <w:rPr>
                  <w:rFonts w:ascii="Cambria Math" w:hAnsi="Times New Roman" w:cs="Times New Roman"/>
                  <w:i/>
                  <w:iCs/>
                  <w:sz w:val="24"/>
                  <w:szCs w:val="24"/>
                </w:rPr>
              </m:ctrlPr>
            </m:fPr>
            <m:num>
              <m:r>
                <w:rPr>
                  <w:rFonts w:ascii="Cambria Math" w:hAnsi="Cambria Math" w:cs="Times New Roman"/>
                  <w:sz w:val="24"/>
                  <w:szCs w:val="24"/>
                </w:rPr>
                <m:t>7305</m:t>
              </m:r>
            </m:num>
            <m:den>
              <m:r>
                <w:rPr>
                  <w:rFonts w:ascii="Cambria Math" w:hAnsi="Times New Roman" w:cs="Times New Roman"/>
                  <w:sz w:val="24"/>
                  <w:szCs w:val="24"/>
                </w:rPr>
                <m:t>74</m:t>
              </m:r>
              <m:r>
                <w:rPr>
                  <w:rFonts w:ascii="Cambria Math" w:hAnsi="Cambria Math" w:cs="Times New Roman"/>
                  <w:sz w:val="24"/>
                  <w:szCs w:val="24"/>
                </w:rPr>
                <m:t>,05</m:t>
              </m:r>
            </m:den>
          </m:f>
        </m:oMath>
      </m:oMathPara>
    </w:p>
    <w:p w:rsidR="00271FDC" w:rsidRDefault="00271FDC" w:rsidP="00271FDC">
      <w:pPr>
        <w:autoSpaceDE w:val="0"/>
        <w:autoSpaceDN w:val="0"/>
        <w:adjustRightInd w:val="0"/>
        <w:spacing w:after="0"/>
        <w:ind w:left="540"/>
        <w:rPr>
          <w:rFonts w:ascii="Times New Roman" w:hAnsi="Times New Roman" w:cs="Times New Roman"/>
          <w:iCs/>
          <w:sz w:val="24"/>
          <w:szCs w:val="24"/>
          <w:lang w:val="zh-CN"/>
        </w:rPr>
      </w:pPr>
      <w:r>
        <w:rPr>
          <w:rFonts w:ascii="Times New Roman" w:hAnsi="Times New Roman" w:cs="Times New Roman"/>
          <w:i/>
          <w:iCs/>
          <w:sz w:val="24"/>
          <w:szCs w:val="24"/>
          <w:lang w:val="zh-CN"/>
        </w:rPr>
        <w:t xml:space="preserve">                                                      </w:t>
      </w:r>
      <w:r>
        <w:rPr>
          <w:rFonts w:ascii="Times New Roman" w:hAnsi="Times New Roman" w:cs="Times New Roman"/>
          <w:iCs/>
          <w:sz w:val="24"/>
          <w:szCs w:val="24"/>
          <w:lang w:val="zh-CN"/>
        </w:rPr>
        <w:t xml:space="preserve">n = 98,65  </w:t>
      </w:r>
      <w:r>
        <w:rPr>
          <w:rFonts w:ascii="Times New Roman" w:hAnsi="Times New Roman" w:cs="Times New Roman"/>
          <w:sz w:val="24"/>
          <w:szCs w:val="24"/>
        </w:rPr>
        <w:t>≈  100.</w:t>
      </w:r>
    </w:p>
    <w:p w:rsidR="00271FDC" w:rsidRDefault="00271FDC" w:rsidP="00271FDC">
      <w:pPr>
        <w:autoSpaceDE w:val="0"/>
        <w:autoSpaceDN w:val="0"/>
        <w:adjustRightInd w:val="0"/>
        <w:spacing w:after="0" w:line="240" w:lineRule="auto"/>
        <w:ind w:left="540"/>
        <w:rPr>
          <w:rFonts w:ascii="Times New Roman" w:hAnsi="Times New Roman" w:cs="Times New Roman"/>
          <w:b/>
          <w:iCs/>
          <w:sz w:val="24"/>
          <w:szCs w:val="24"/>
        </w:rPr>
      </w:pPr>
      <w:r>
        <w:rPr>
          <w:rFonts w:ascii="Times New Roman" w:hAnsi="Times New Roman" w:cs="Times New Roman"/>
          <w:b/>
          <w:iCs/>
          <w:sz w:val="24"/>
          <w:szCs w:val="24"/>
        </w:rPr>
        <w:t>Keterangan</w:t>
      </w:r>
    </w:p>
    <w:p w:rsidR="00271FDC" w:rsidRDefault="00271FDC" w:rsidP="00271FDC">
      <w:pPr>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4"/>
          <w:szCs w:val="24"/>
        </w:rPr>
        <w:t>n = ukuran sampel</w:t>
      </w:r>
    </w:p>
    <w:p w:rsidR="00271FDC" w:rsidRDefault="00271FDC" w:rsidP="00271FDC">
      <w:pPr>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4"/>
          <w:szCs w:val="24"/>
        </w:rPr>
        <w:t>N = ukuran populasi</w:t>
      </w:r>
    </w:p>
    <w:p w:rsidR="00271FDC" w:rsidRDefault="00271FDC" w:rsidP="00271FDC">
      <w:pPr>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4"/>
          <w:szCs w:val="24"/>
        </w:rPr>
        <w:t>α = toleransi ketidaktelitian (dalam penelitian ini adalah 10%)</w:t>
      </w:r>
    </w:p>
    <w:p w:rsidR="00271FDC" w:rsidRDefault="00271FDC" w:rsidP="00271FDC">
      <w:pPr>
        <w:spacing w:after="0" w:line="240" w:lineRule="auto"/>
        <w:ind w:right="18" w:firstLine="426"/>
        <w:jc w:val="both"/>
        <w:rPr>
          <w:rFonts w:ascii="Times New Roman" w:hAnsi="Times New Roman" w:cs="Times New Roman"/>
          <w:sz w:val="24"/>
          <w:szCs w:val="24"/>
        </w:rPr>
      </w:pPr>
      <w:r>
        <w:rPr>
          <w:rFonts w:ascii="Times New Roman" w:hAnsi="Times New Roman" w:cs="Times New Roman"/>
          <w:sz w:val="24"/>
          <w:szCs w:val="24"/>
        </w:rPr>
        <w:t>Maka jumlah sampel minimal untuk penelitian sebanyak 100 responden.</w:t>
      </w:r>
    </w:p>
    <w:p w:rsidR="00271FDC" w:rsidRDefault="00271FDC" w:rsidP="00271FDC">
      <w:pPr>
        <w:spacing w:after="0" w:line="240" w:lineRule="auto"/>
        <w:ind w:right="18"/>
        <w:rPr>
          <w:rFonts w:ascii="Times New Roman" w:hAnsi="Times New Roman" w:cs="Times New Roman"/>
          <w:b/>
          <w:sz w:val="24"/>
          <w:szCs w:val="24"/>
          <w:lang w:val="en-US"/>
        </w:rPr>
      </w:pPr>
      <w:r>
        <w:rPr>
          <w:rFonts w:ascii="Times New Roman" w:hAnsi="Times New Roman" w:cs="Times New Roman"/>
          <w:b/>
          <w:sz w:val="24"/>
          <w:szCs w:val="24"/>
          <w:lang w:val="en-US"/>
        </w:rPr>
        <w:t>3.5</w:t>
      </w:r>
      <w:r>
        <w:rPr>
          <w:rFonts w:ascii="Times New Roman" w:hAnsi="Times New Roman" w:cs="Times New Roman"/>
          <w:b/>
          <w:sz w:val="24"/>
          <w:szCs w:val="24"/>
          <w:lang w:val="en-US"/>
        </w:rPr>
        <w:tab/>
        <w:t>Teknik Pengambilan Sampel</w:t>
      </w:r>
    </w:p>
    <w:p w:rsidR="00271FDC" w:rsidRDefault="00271FDC" w:rsidP="00271FDC">
      <w:pPr>
        <w:spacing w:after="0" w:line="240" w:lineRule="auto"/>
        <w:ind w:right="18"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Pengambilan sampel yang dilakukan dalam penelitian ini dilakukan dengan menggunakan metode </w:t>
      </w:r>
      <w:r>
        <w:rPr>
          <w:rFonts w:ascii="Times New Roman" w:hAnsi="Times New Roman" w:cs="Times New Roman"/>
          <w:i/>
          <w:iCs/>
          <w:sz w:val="24"/>
          <w:szCs w:val="24"/>
        </w:rPr>
        <w:t xml:space="preserve">purposive sampling </w:t>
      </w:r>
      <w:r>
        <w:rPr>
          <w:rFonts w:ascii="Times New Roman" w:hAnsi="Times New Roman" w:cs="Times New Roman"/>
          <w:sz w:val="24"/>
          <w:szCs w:val="24"/>
        </w:rPr>
        <w:t xml:space="preserve">(pengambilan sampel bertujuan) yang termasuk dalam </w:t>
      </w:r>
      <w:r>
        <w:rPr>
          <w:rFonts w:ascii="Times New Roman" w:hAnsi="Times New Roman" w:cs="Times New Roman"/>
          <w:i/>
          <w:iCs/>
          <w:sz w:val="24"/>
          <w:szCs w:val="24"/>
        </w:rPr>
        <w:t xml:space="preserve">non-probability sampling. </w:t>
      </w:r>
      <w:r>
        <w:rPr>
          <w:rFonts w:ascii="Times New Roman" w:hAnsi="Times New Roman" w:cs="Times New Roman"/>
          <w:sz w:val="24"/>
          <w:szCs w:val="24"/>
        </w:rPr>
        <w:t>Populasi dalam penelitian ini hanya ditentukan pada UMKM yaitu usaha yang memiliki omzet penjualan pertahun dibawah Rp 4.800.000.000 dan telah memiliki NPWP yang berada di Kota Manado</w:t>
      </w:r>
      <w:r>
        <w:rPr>
          <w:rFonts w:ascii="Times New Roman" w:hAnsi="Times New Roman" w:cs="Times New Roman"/>
          <w:sz w:val="24"/>
          <w:szCs w:val="24"/>
          <w:lang w:val="en-US"/>
        </w:rPr>
        <w:t>.</w:t>
      </w:r>
    </w:p>
    <w:p w:rsidR="00271FDC" w:rsidRDefault="00271FDC" w:rsidP="00271FDC">
      <w:pPr>
        <w:spacing w:after="0" w:line="240" w:lineRule="auto"/>
        <w:ind w:right="18"/>
        <w:jc w:val="both"/>
        <w:rPr>
          <w:rFonts w:ascii="Times New Roman" w:hAnsi="Times New Roman" w:cs="Times New Roman"/>
          <w:b/>
          <w:sz w:val="24"/>
          <w:szCs w:val="24"/>
          <w:lang w:val="en-US"/>
        </w:rPr>
      </w:pPr>
      <w:r>
        <w:rPr>
          <w:rFonts w:ascii="Times New Roman" w:hAnsi="Times New Roman" w:cs="Times New Roman"/>
          <w:b/>
          <w:sz w:val="24"/>
          <w:szCs w:val="24"/>
          <w:lang w:val="en-US"/>
        </w:rPr>
        <w:t>3.6</w:t>
      </w:r>
      <w:r>
        <w:rPr>
          <w:rFonts w:ascii="Times New Roman" w:hAnsi="Times New Roman" w:cs="Times New Roman"/>
          <w:b/>
          <w:sz w:val="24"/>
          <w:szCs w:val="24"/>
          <w:lang w:val="en-US"/>
        </w:rPr>
        <w:tab/>
        <w:t>Teknik Pengumpulan Data</w:t>
      </w:r>
    </w:p>
    <w:p w:rsidR="00271FDC" w:rsidRPr="00271FDC" w:rsidRDefault="00271FDC" w:rsidP="00271FDC">
      <w:pPr>
        <w:spacing w:after="0" w:line="240" w:lineRule="auto"/>
        <w:ind w:right="18" w:firstLine="720"/>
        <w:jc w:val="both"/>
        <w:rPr>
          <w:rFonts w:ascii="Times New Roman" w:hAnsi="Times New Roman" w:cs="Times New Roman"/>
          <w:sz w:val="24"/>
          <w:szCs w:val="24"/>
          <w:lang w:val="en-US"/>
        </w:rPr>
      </w:pPr>
      <w:proofErr w:type="gramStart"/>
      <w:r w:rsidRPr="00271FDC">
        <w:rPr>
          <w:rFonts w:ascii="Times New Roman" w:hAnsi="Times New Roman" w:cs="Times New Roman"/>
          <w:sz w:val="24"/>
          <w:szCs w:val="24"/>
          <w:lang w:val="en-US"/>
        </w:rPr>
        <w:t>Teknik pengumpulan data yang digunakan dalam penelitian ini adalah metode deskriptif-survey.</w:t>
      </w:r>
      <w:proofErr w:type="gramEnd"/>
      <w:r w:rsidRPr="00271FDC">
        <w:rPr>
          <w:rFonts w:ascii="Times New Roman" w:hAnsi="Times New Roman" w:cs="Times New Roman"/>
          <w:sz w:val="24"/>
          <w:szCs w:val="24"/>
          <w:lang w:val="en-US"/>
        </w:rPr>
        <w:t xml:space="preserve"> Metode ini dilakukan dengan pengumpulan data dengan menggunakan angket (kuesioner) dengan skala pengukuran yang digunakan adalah skala Likert </w:t>
      </w:r>
      <w:proofErr w:type="gramStart"/>
      <w:r w:rsidRPr="00271FDC">
        <w:rPr>
          <w:rFonts w:ascii="Times New Roman" w:hAnsi="Times New Roman" w:cs="Times New Roman"/>
          <w:sz w:val="24"/>
          <w:szCs w:val="24"/>
          <w:lang w:val="en-US"/>
        </w:rPr>
        <w:t>lima</w:t>
      </w:r>
      <w:proofErr w:type="gramEnd"/>
      <w:r w:rsidRPr="00271FDC">
        <w:rPr>
          <w:rFonts w:ascii="Times New Roman" w:hAnsi="Times New Roman" w:cs="Times New Roman"/>
          <w:sz w:val="24"/>
          <w:szCs w:val="24"/>
          <w:lang w:val="en-US"/>
        </w:rPr>
        <w:t xml:space="preserve"> poin (Ghozali, 2018), serta wawancara tidak terstruktur digunakan dengan cara tidak mewawancarai responden dengan urutan pertanyaan yang terencana untuk ditanyakan kepada responden (Sugiyono, 2015).</w:t>
      </w:r>
    </w:p>
    <w:p w:rsidR="00A17ABA" w:rsidRDefault="00271FDC" w:rsidP="00271FDC">
      <w:pPr>
        <w:tabs>
          <w:tab w:val="left" w:pos="720"/>
        </w:tabs>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3.7</w:t>
      </w:r>
      <w:r>
        <w:rPr>
          <w:rFonts w:ascii="Times New Roman" w:hAnsi="Times New Roman" w:cs="Times New Roman"/>
          <w:b/>
          <w:sz w:val="24"/>
          <w:szCs w:val="24"/>
          <w:lang w:val="en-US"/>
        </w:rPr>
        <w:tab/>
        <w:t>Metode Analisis Data</w:t>
      </w:r>
    </w:p>
    <w:p w:rsidR="00271FDC" w:rsidRDefault="00271FDC" w:rsidP="00271FDC">
      <w:pPr>
        <w:spacing w:after="0" w:line="240" w:lineRule="auto"/>
        <w:ind w:right="18" w:firstLine="426"/>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Pengujian hipotesis dalam penelitian ini dilakukan dengan regresi linier berganda. </w:t>
      </w:r>
      <w:r>
        <w:rPr>
          <w:rFonts w:ascii="Times New Roman" w:hAnsi="Times New Roman" w:cs="Times New Roman"/>
          <w:sz w:val="24"/>
          <w:szCs w:val="24"/>
        </w:rPr>
        <w:t>Regresi</w:t>
      </w:r>
      <w:r>
        <w:rPr>
          <w:rFonts w:ascii="Times New Roman" w:hAnsi="Times New Roman" w:cs="Times New Roman"/>
          <w:sz w:val="24"/>
          <w:szCs w:val="24"/>
          <w:lang w:val="sv-SE"/>
        </w:rPr>
        <w:t xml:space="preserve"> linier dilakukan untuk mengetahui adanya </w:t>
      </w:r>
      <w:r>
        <w:rPr>
          <w:rFonts w:ascii="Times New Roman" w:hAnsi="Times New Roman" w:cs="Times New Roman"/>
          <w:sz w:val="24"/>
          <w:szCs w:val="24"/>
        </w:rPr>
        <w:t>pengaruh</w:t>
      </w:r>
      <w:r>
        <w:rPr>
          <w:rFonts w:ascii="Times New Roman" w:hAnsi="Times New Roman" w:cs="Times New Roman"/>
          <w:sz w:val="24"/>
          <w:szCs w:val="24"/>
          <w:lang w:val="sv-SE"/>
        </w:rPr>
        <w:t xml:space="preserve"> variabel independen dengan variabel dependen (Sugiyono, 2015). Adapun persamaan regresi yang dikembangkan dalam penelitian ini adalah sebagai berikut (Gujarati, 2009):</w:t>
      </w:r>
    </w:p>
    <w:p w:rsidR="00271FDC" w:rsidRDefault="00271FDC" w:rsidP="00271FDC">
      <w:pPr>
        <w:pStyle w:val="ListParagraph"/>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Y = </w:t>
      </w:r>
      <w:r>
        <w:rPr>
          <w:rFonts w:ascii="Times New Roman" w:hAnsi="Times New Roman" w:cs="Times New Roman"/>
          <w:sz w:val="24"/>
          <w:szCs w:val="24"/>
        </w:rPr>
        <w:t>α</w:t>
      </w:r>
      <w:r>
        <w:rPr>
          <w:rFonts w:ascii="Times New Roman" w:hAnsi="Times New Roman" w:cs="Times New Roman"/>
          <w:sz w:val="24"/>
          <w:szCs w:val="24"/>
          <w:lang w:val="it-IT"/>
        </w:rPr>
        <w:t xml:space="preserve"> + </w:t>
      </w:r>
      <w:r>
        <w:rPr>
          <w:rFonts w:ascii="Times New Roman" w:hAnsi="Times New Roman" w:cs="Times New Roman"/>
          <w:sz w:val="24"/>
          <w:szCs w:val="24"/>
        </w:rPr>
        <w:t>β</w:t>
      </w:r>
      <w:r>
        <w:rPr>
          <w:rFonts w:ascii="Times New Roman" w:hAnsi="Times New Roman" w:cs="Times New Roman"/>
          <w:position w:val="-8"/>
          <w:sz w:val="24"/>
          <w:szCs w:val="24"/>
          <w:vertAlign w:val="subscript"/>
          <w:lang w:val="it-IT"/>
        </w:rPr>
        <w:t>1</w:t>
      </w:r>
      <w:r>
        <w:rPr>
          <w:rFonts w:ascii="Times New Roman" w:hAnsi="Times New Roman" w:cs="Times New Roman"/>
          <w:sz w:val="24"/>
          <w:szCs w:val="24"/>
          <w:lang w:val="it-IT"/>
        </w:rPr>
        <w:t>X</w:t>
      </w:r>
      <w:r>
        <w:rPr>
          <w:rFonts w:ascii="Times New Roman" w:hAnsi="Times New Roman" w:cs="Times New Roman"/>
          <w:position w:val="-8"/>
          <w:sz w:val="24"/>
          <w:szCs w:val="24"/>
          <w:vertAlign w:val="subscript"/>
          <w:lang w:val="it-IT"/>
        </w:rPr>
        <w:t xml:space="preserve"> </w:t>
      </w:r>
      <w:r>
        <w:rPr>
          <w:rFonts w:ascii="Times New Roman" w:hAnsi="Times New Roman" w:cs="Times New Roman"/>
          <w:sz w:val="24"/>
          <w:szCs w:val="24"/>
          <w:lang w:val="it-IT"/>
        </w:rPr>
        <w:t>+ e</w:t>
      </w:r>
    </w:p>
    <w:p w:rsidR="00271FDC" w:rsidRDefault="00271FDC" w:rsidP="00271FDC">
      <w:pPr>
        <w:pStyle w:val="ListParagraph"/>
        <w:tabs>
          <w:tab w:val="left" w:pos="2803"/>
        </w:tabs>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Dimana:</w:t>
      </w:r>
      <w:r>
        <w:rPr>
          <w:rFonts w:ascii="Times New Roman" w:hAnsi="Times New Roman" w:cs="Times New Roman"/>
          <w:sz w:val="24"/>
          <w:szCs w:val="24"/>
          <w:lang w:val="it-IT"/>
        </w:rPr>
        <w:tab/>
      </w:r>
    </w:p>
    <w:p w:rsidR="00271FDC" w:rsidRDefault="00271FDC" w:rsidP="00271FDC">
      <w:pPr>
        <w:pStyle w:val="ListParagraph"/>
        <w:spacing w:after="0" w:line="240" w:lineRule="auto"/>
        <w:ind w:left="2070" w:right="431" w:hanging="1710"/>
        <w:rPr>
          <w:rFonts w:ascii="Times New Roman" w:hAnsi="Times New Roman" w:cs="Times New Roman"/>
          <w:sz w:val="24"/>
          <w:szCs w:val="24"/>
          <w:lang w:val="fi-FI"/>
        </w:rPr>
      </w:pPr>
      <w:r>
        <w:rPr>
          <w:rFonts w:ascii="Times New Roman" w:hAnsi="Times New Roman" w:cs="Times New Roman"/>
          <w:sz w:val="24"/>
          <w:szCs w:val="24"/>
          <w:lang w:val="fi-FI"/>
        </w:rPr>
        <w:t xml:space="preserve">Y        = </w:t>
      </w:r>
      <w:r>
        <w:rPr>
          <w:rFonts w:ascii="Times New Roman" w:hAnsi="Times New Roman" w:cs="Times New Roman"/>
          <w:bCs/>
          <w:sz w:val="24"/>
          <w:szCs w:val="24"/>
        </w:rPr>
        <w:t>Kepatuhan Pelaporan Wajib Pajak</w:t>
      </w:r>
    </w:p>
    <w:p w:rsidR="00271FDC" w:rsidRDefault="00271FDC" w:rsidP="00271FDC">
      <w:pPr>
        <w:pStyle w:val="ListParagraph"/>
        <w:spacing w:after="0" w:line="240" w:lineRule="auto"/>
        <w:ind w:left="2070" w:right="431" w:hanging="1710"/>
        <w:rPr>
          <w:rFonts w:ascii="Times New Roman" w:hAnsi="Times New Roman" w:cs="Times New Roman"/>
          <w:sz w:val="24"/>
          <w:szCs w:val="24"/>
          <w:lang w:val="fi-FI"/>
        </w:rPr>
      </w:pPr>
      <w:r>
        <w:rPr>
          <w:rFonts w:ascii="Times New Roman" w:hAnsi="Times New Roman" w:cs="Times New Roman"/>
          <w:sz w:val="24"/>
          <w:szCs w:val="24"/>
        </w:rPr>
        <w:t>α</w:t>
      </w:r>
      <w:r>
        <w:rPr>
          <w:rFonts w:ascii="Times New Roman" w:hAnsi="Times New Roman" w:cs="Times New Roman"/>
          <w:sz w:val="24"/>
          <w:szCs w:val="24"/>
          <w:lang w:val="fi-FI"/>
        </w:rPr>
        <w:t xml:space="preserve">        = Konstanta</w:t>
      </w:r>
    </w:p>
    <w:p w:rsidR="00271FDC" w:rsidRDefault="00271FDC" w:rsidP="00271FDC">
      <w:pPr>
        <w:pStyle w:val="ListParagraph"/>
        <w:spacing w:after="0" w:line="240" w:lineRule="auto"/>
        <w:ind w:left="2070" w:right="431" w:hanging="1710"/>
        <w:rPr>
          <w:rFonts w:ascii="Times New Roman" w:hAnsi="Times New Roman" w:cs="Times New Roman"/>
          <w:sz w:val="24"/>
          <w:szCs w:val="24"/>
          <w:lang w:val="fi-FI"/>
        </w:rPr>
      </w:pPr>
      <w:r>
        <w:rPr>
          <w:rFonts w:ascii="Times New Roman" w:hAnsi="Times New Roman" w:cs="Times New Roman"/>
          <w:sz w:val="24"/>
          <w:szCs w:val="24"/>
        </w:rPr>
        <w:t>β</w:t>
      </w:r>
      <w:r>
        <w:rPr>
          <w:rFonts w:ascii="Times New Roman" w:hAnsi="Times New Roman" w:cs="Times New Roman"/>
          <w:position w:val="-8"/>
          <w:sz w:val="24"/>
          <w:szCs w:val="24"/>
          <w:vertAlign w:val="subscript"/>
          <w:lang w:val="fi-FI"/>
        </w:rPr>
        <w:t xml:space="preserve">1         </w:t>
      </w:r>
      <w:r>
        <w:rPr>
          <w:rFonts w:ascii="Times New Roman" w:hAnsi="Times New Roman" w:cs="Times New Roman"/>
          <w:sz w:val="24"/>
          <w:szCs w:val="24"/>
          <w:lang w:val="fi-FI"/>
        </w:rPr>
        <w:t>= Koefisien Regresi</w:t>
      </w:r>
    </w:p>
    <w:p w:rsidR="00271FDC" w:rsidRDefault="00271FDC" w:rsidP="00271FDC">
      <w:pPr>
        <w:spacing w:after="0" w:line="240" w:lineRule="auto"/>
        <w:ind w:right="431"/>
        <w:rPr>
          <w:rFonts w:ascii="Times New Roman" w:hAnsi="Times New Roman" w:cs="Times New Roman"/>
          <w:bCs/>
          <w:sz w:val="24"/>
          <w:szCs w:val="24"/>
        </w:rPr>
      </w:pPr>
      <w:r>
        <w:rPr>
          <w:rFonts w:ascii="Times New Roman" w:hAnsi="Times New Roman" w:cs="Times New Roman"/>
          <w:sz w:val="24"/>
          <w:szCs w:val="24"/>
          <w:lang w:val="fi-FI"/>
        </w:rPr>
        <w:t xml:space="preserve">      X</w:t>
      </w:r>
      <w:r>
        <w:rPr>
          <w:rFonts w:ascii="Times New Roman" w:hAnsi="Times New Roman" w:cs="Times New Roman"/>
          <w:position w:val="-8"/>
          <w:sz w:val="24"/>
          <w:szCs w:val="24"/>
          <w:vertAlign w:val="subscript"/>
          <w:lang w:val="fi-FI"/>
        </w:rPr>
        <w:t xml:space="preserve"> 1        </w:t>
      </w:r>
      <w:r>
        <w:rPr>
          <w:rFonts w:ascii="Times New Roman" w:hAnsi="Times New Roman" w:cs="Times New Roman"/>
          <w:sz w:val="24"/>
          <w:szCs w:val="24"/>
          <w:lang w:val="fi-FI"/>
        </w:rPr>
        <w:t xml:space="preserve">= </w:t>
      </w:r>
      <w:r>
        <w:rPr>
          <w:rFonts w:ascii="Times New Roman" w:hAnsi="Times New Roman" w:cs="Times New Roman"/>
          <w:bCs/>
          <w:sz w:val="24"/>
          <w:szCs w:val="24"/>
        </w:rPr>
        <w:t xml:space="preserve">Pemahaman PP No.46 Tahun 2003 </w:t>
      </w:r>
    </w:p>
    <w:p w:rsidR="00271FDC" w:rsidRDefault="00271FDC" w:rsidP="00271FDC">
      <w:pPr>
        <w:spacing w:after="0" w:line="240" w:lineRule="auto"/>
        <w:ind w:right="431"/>
        <w:rPr>
          <w:rFonts w:ascii="Times New Roman" w:hAnsi="Times New Roman" w:cs="Times New Roman"/>
          <w:sz w:val="24"/>
          <w:szCs w:val="24"/>
        </w:rPr>
      </w:pPr>
      <w:r>
        <w:rPr>
          <w:rFonts w:ascii="Times New Roman" w:hAnsi="Times New Roman" w:cs="Times New Roman"/>
          <w:sz w:val="24"/>
          <w:szCs w:val="24"/>
          <w:lang w:val="fi-FI"/>
        </w:rPr>
        <w:t xml:space="preserve">      X</w:t>
      </w:r>
      <w:r>
        <w:rPr>
          <w:rFonts w:ascii="Times New Roman" w:hAnsi="Times New Roman" w:cs="Times New Roman"/>
          <w:position w:val="-8"/>
          <w:sz w:val="24"/>
          <w:szCs w:val="24"/>
          <w:vertAlign w:val="subscript"/>
          <w:lang w:val="fi-FI"/>
        </w:rPr>
        <w:t xml:space="preserve"> 2        </w:t>
      </w:r>
      <w:r>
        <w:rPr>
          <w:rFonts w:ascii="Times New Roman" w:hAnsi="Times New Roman" w:cs="Times New Roman"/>
          <w:sz w:val="24"/>
          <w:szCs w:val="24"/>
          <w:lang w:val="fi-FI"/>
        </w:rPr>
        <w:t xml:space="preserve">= </w:t>
      </w:r>
      <w:r>
        <w:rPr>
          <w:rFonts w:ascii="Times New Roman" w:hAnsi="Times New Roman" w:cs="Times New Roman"/>
          <w:bCs/>
          <w:sz w:val="24"/>
          <w:szCs w:val="24"/>
        </w:rPr>
        <w:t xml:space="preserve">Tingkat Pendidikan </w:t>
      </w:r>
    </w:p>
    <w:p w:rsidR="00271FDC" w:rsidRPr="002050A1" w:rsidRDefault="00271FDC" w:rsidP="002050A1">
      <w:pPr>
        <w:pStyle w:val="ListParagraph"/>
        <w:spacing w:after="0" w:line="240" w:lineRule="auto"/>
        <w:ind w:left="2070" w:right="431" w:hanging="1710"/>
        <w:rPr>
          <w:rFonts w:ascii="Times New Roman" w:hAnsi="Times New Roman" w:cs="Times New Roman"/>
          <w:i/>
          <w:iCs/>
          <w:sz w:val="24"/>
          <w:szCs w:val="24"/>
          <w:lang w:val="fi-FI"/>
        </w:rPr>
      </w:pPr>
      <w:r>
        <w:rPr>
          <w:rFonts w:ascii="Times New Roman" w:hAnsi="Times New Roman" w:cs="Times New Roman"/>
          <w:sz w:val="24"/>
          <w:szCs w:val="24"/>
          <w:lang w:val="fi-FI"/>
        </w:rPr>
        <w:lastRenderedPageBreak/>
        <w:t xml:space="preserve">e         = </w:t>
      </w:r>
      <w:r w:rsidR="002050A1">
        <w:rPr>
          <w:rFonts w:ascii="Times New Roman" w:hAnsi="Times New Roman" w:cs="Times New Roman"/>
          <w:i/>
          <w:iCs/>
          <w:sz w:val="24"/>
          <w:szCs w:val="24"/>
          <w:lang w:val="fi-FI"/>
        </w:rPr>
        <w:t xml:space="preserve"> Error</w:t>
      </w:r>
    </w:p>
    <w:p w:rsidR="00271FDC" w:rsidRDefault="000F0C80" w:rsidP="00271FDC">
      <w:pPr>
        <w:tabs>
          <w:tab w:val="left" w:pos="720"/>
        </w:tabs>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4.</w:t>
      </w:r>
      <w:r>
        <w:rPr>
          <w:rFonts w:ascii="Times New Roman" w:hAnsi="Times New Roman" w:cs="Times New Roman"/>
          <w:b/>
          <w:sz w:val="24"/>
          <w:szCs w:val="24"/>
          <w:lang w:val="en-US"/>
        </w:rPr>
        <w:tab/>
      </w:r>
      <w:r w:rsidRPr="000F0C80">
        <w:rPr>
          <w:rFonts w:ascii="Times New Roman" w:hAnsi="Times New Roman" w:cs="Times New Roman"/>
          <w:b/>
          <w:sz w:val="24"/>
          <w:szCs w:val="24"/>
          <w:lang w:val="en-US"/>
        </w:rPr>
        <w:t>HASIL DAN PEMBAHASAN</w:t>
      </w:r>
    </w:p>
    <w:p w:rsidR="000F0C80" w:rsidRPr="003648DE" w:rsidRDefault="003648DE" w:rsidP="003648DE">
      <w:pPr>
        <w:tabs>
          <w:tab w:val="left" w:pos="720"/>
        </w:tabs>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4.1</w:t>
      </w:r>
      <w:r>
        <w:rPr>
          <w:rFonts w:ascii="Times New Roman" w:hAnsi="Times New Roman" w:cs="Times New Roman"/>
          <w:b/>
          <w:sz w:val="24"/>
          <w:szCs w:val="24"/>
          <w:lang w:val="en-US"/>
        </w:rPr>
        <w:tab/>
        <w:t>Uji Validitas</w:t>
      </w:r>
    </w:p>
    <w:p w:rsidR="000F0C80" w:rsidRDefault="000F0C80" w:rsidP="000F0C80">
      <w:pPr>
        <w:spacing w:after="0" w:line="240" w:lineRule="auto"/>
        <w:contextualSpacing/>
        <w:jc w:val="both"/>
        <w:rPr>
          <w:rFonts w:ascii="Times New Roman" w:hAnsi="Times New Roman"/>
          <w:b/>
          <w:sz w:val="24"/>
          <w:szCs w:val="24"/>
          <w:lang w:val="zh-CN"/>
        </w:rPr>
      </w:pPr>
      <w:r>
        <w:rPr>
          <w:rFonts w:ascii="Times New Roman" w:hAnsi="Times New Roman"/>
          <w:b/>
          <w:sz w:val="24"/>
          <w:szCs w:val="24"/>
        </w:rPr>
        <w:t xml:space="preserve">Tabel </w:t>
      </w:r>
      <w:r>
        <w:rPr>
          <w:rFonts w:ascii="Times New Roman" w:hAnsi="Times New Roman"/>
          <w:b/>
          <w:sz w:val="24"/>
          <w:szCs w:val="24"/>
          <w:lang w:val="zh-CN"/>
        </w:rPr>
        <w:t xml:space="preserve">4.1 </w:t>
      </w:r>
      <w:r>
        <w:rPr>
          <w:rFonts w:ascii="Times New Roman" w:hAnsi="Times New Roman"/>
          <w:b/>
          <w:sz w:val="24"/>
          <w:szCs w:val="24"/>
        </w:rPr>
        <w:t>Hasil Pengujian Validitas</w:t>
      </w:r>
    </w:p>
    <w:tbl>
      <w:tblPr>
        <w:tblpPr w:leftFromText="180" w:rightFromText="180" w:vertAnchor="text" w:horzAnchor="margin" w:tblpY="147"/>
        <w:tblW w:w="9468" w:type="dxa"/>
        <w:tblLayout w:type="fixed"/>
        <w:tblLook w:val="04A0" w:firstRow="1" w:lastRow="0" w:firstColumn="1" w:lastColumn="0" w:noHBand="0" w:noVBand="1"/>
      </w:tblPr>
      <w:tblGrid>
        <w:gridCol w:w="1549"/>
        <w:gridCol w:w="1576"/>
        <w:gridCol w:w="1753"/>
        <w:gridCol w:w="1560"/>
        <w:gridCol w:w="3030"/>
      </w:tblGrid>
      <w:tr w:rsidR="000F0C80" w:rsidTr="000F0C80">
        <w:trPr>
          <w:trHeight w:val="416"/>
        </w:trPr>
        <w:tc>
          <w:tcPr>
            <w:tcW w:w="1549" w:type="dxa"/>
            <w:tcBorders>
              <w:top w:val="single" w:sz="4" w:space="0" w:color="auto"/>
              <w:bottom w:val="single" w:sz="4" w:space="0" w:color="auto"/>
            </w:tcBorders>
            <w:shd w:val="clear" w:color="auto" w:fill="auto"/>
            <w:vAlign w:val="center"/>
          </w:tcPr>
          <w:p w:rsidR="000F0C80" w:rsidRDefault="000F0C80" w:rsidP="000F0C80">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Variabel</w:t>
            </w:r>
          </w:p>
        </w:tc>
        <w:tc>
          <w:tcPr>
            <w:tcW w:w="1576" w:type="dxa"/>
            <w:tcBorders>
              <w:top w:val="single" w:sz="4" w:space="0" w:color="auto"/>
              <w:bottom w:val="single" w:sz="4" w:space="0" w:color="auto"/>
            </w:tcBorders>
            <w:shd w:val="clear" w:color="auto" w:fill="auto"/>
            <w:vAlign w:val="center"/>
          </w:tcPr>
          <w:p w:rsidR="000F0C80" w:rsidRDefault="000F0C80" w:rsidP="000F0C80">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Pernyataan</w:t>
            </w:r>
          </w:p>
        </w:tc>
        <w:tc>
          <w:tcPr>
            <w:tcW w:w="1753" w:type="dxa"/>
            <w:tcBorders>
              <w:top w:val="single" w:sz="4" w:space="0" w:color="auto"/>
              <w:bottom w:val="single" w:sz="4" w:space="0" w:color="auto"/>
            </w:tcBorders>
            <w:shd w:val="clear" w:color="auto" w:fill="auto"/>
            <w:vAlign w:val="center"/>
          </w:tcPr>
          <w:p w:rsidR="000F0C80" w:rsidRPr="00A600D4" w:rsidRDefault="000F0C80" w:rsidP="000F0C80">
            <w:pPr>
              <w:spacing w:after="0" w:line="240" w:lineRule="auto"/>
              <w:jc w:val="center"/>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r Hitung</w:t>
            </w:r>
          </w:p>
        </w:tc>
        <w:tc>
          <w:tcPr>
            <w:tcW w:w="1560" w:type="dxa"/>
            <w:tcBorders>
              <w:top w:val="single" w:sz="4" w:space="0" w:color="auto"/>
              <w:bottom w:val="single" w:sz="4" w:space="0" w:color="auto"/>
            </w:tcBorders>
            <w:vAlign w:val="center"/>
          </w:tcPr>
          <w:p w:rsidR="000F0C80" w:rsidRDefault="000F0C80" w:rsidP="000F0C80">
            <w:pPr>
              <w:spacing w:after="0" w:line="240" w:lineRule="auto"/>
              <w:jc w:val="center"/>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 xml:space="preserve">r Tabel </w:t>
            </w:r>
          </w:p>
          <w:p w:rsidR="000F0C80" w:rsidRPr="00A600D4" w:rsidRDefault="000F0C80" w:rsidP="000F0C80">
            <w:pPr>
              <w:spacing w:after="0" w:line="240" w:lineRule="auto"/>
              <w:jc w:val="center"/>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(N = 30)</w:t>
            </w:r>
          </w:p>
        </w:tc>
        <w:tc>
          <w:tcPr>
            <w:tcW w:w="3030" w:type="dxa"/>
            <w:tcBorders>
              <w:top w:val="single" w:sz="4" w:space="0" w:color="auto"/>
              <w:bottom w:val="single" w:sz="4" w:space="0" w:color="auto"/>
            </w:tcBorders>
            <w:shd w:val="clear" w:color="auto" w:fill="auto"/>
            <w:vAlign w:val="center"/>
          </w:tcPr>
          <w:p w:rsidR="000F0C80" w:rsidRDefault="000F0C80" w:rsidP="000F0C80">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Keterangan</w:t>
            </w:r>
          </w:p>
        </w:tc>
      </w:tr>
      <w:tr w:rsidR="000F0C80" w:rsidTr="000F0C80">
        <w:trPr>
          <w:trHeight w:val="320"/>
        </w:trPr>
        <w:tc>
          <w:tcPr>
            <w:tcW w:w="1549" w:type="dxa"/>
            <w:vMerge w:val="restart"/>
            <w:tcBorders>
              <w:top w:val="single" w:sz="4" w:space="0" w:color="auto"/>
              <w:bottom w:val="single" w:sz="4" w:space="0" w:color="auto"/>
            </w:tcBorders>
            <w:vAlign w:val="center"/>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Pemahaman Wajib Pajak (X1)</w:t>
            </w:r>
          </w:p>
        </w:tc>
        <w:tc>
          <w:tcPr>
            <w:tcW w:w="1576" w:type="dxa"/>
            <w:tcBorders>
              <w:top w:val="single" w:sz="4" w:space="0" w:color="auto"/>
            </w:tcBorders>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1753" w:type="dxa"/>
            <w:tcBorders>
              <w:top w:val="single" w:sz="4" w:space="0" w:color="auto"/>
            </w:tcBorders>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0,597</w:t>
            </w:r>
          </w:p>
        </w:tc>
        <w:tc>
          <w:tcPr>
            <w:tcW w:w="1560" w:type="dxa"/>
            <w:tcBorders>
              <w:top w:val="single" w:sz="4" w:space="0" w:color="auto"/>
            </w:tcBorders>
            <w:vAlign w:val="center"/>
          </w:tcPr>
          <w:p w:rsidR="000F0C80" w:rsidRPr="00A600D4" w:rsidRDefault="000F0C80" w:rsidP="000F0C80">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0,361</w:t>
            </w:r>
          </w:p>
        </w:tc>
        <w:tc>
          <w:tcPr>
            <w:tcW w:w="3030" w:type="dxa"/>
            <w:tcBorders>
              <w:top w:val="single" w:sz="4" w:space="0" w:color="auto"/>
            </w:tcBorders>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0F0C80" w:rsidTr="000F0C80">
        <w:trPr>
          <w:trHeight w:val="320"/>
        </w:trPr>
        <w:tc>
          <w:tcPr>
            <w:tcW w:w="1549" w:type="dxa"/>
            <w:vMerge/>
            <w:tcBorders>
              <w:top w:val="single" w:sz="4" w:space="0" w:color="auto"/>
              <w:bottom w:val="single" w:sz="4" w:space="0" w:color="auto"/>
            </w:tcBorders>
            <w:vAlign w:val="center"/>
          </w:tcPr>
          <w:p w:rsidR="000F0C80" w:rsidRDefault="000F0C80" w:rsidP="000F0C80">
            <w:pPr>
              <w:spacing w:after="0" w:line="240" w:lineRule="auto"/>
              <w:jc w:val="center"/>
              <w:rPr>
                <w:rFonts w:ascii="Times New Roman" w:eastAsia="Times New Roman" w:hAnsi="Times New Roman"/>
                <w:color w:val="000000"/>
                <w:sz w:val="24"/>
                <w:szCs w:val="24"/>
              </w:rPr>
            </w:pPr>
          </w:p>
        </w:tc>
        <w:tc>
          <w:tcPr>
            <w:tcW w:w="1576"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753"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0,597</w:t>
            </w:r>
          </w:p>
        </w:tc>
        <w:tc>
          <w:tcPr>
            <w:tcW w:w="1560" w:type="dxa"/>
          </w:tcPr>
          <w:p w:rsidR="000F0C80" w:rsidRDefault="000F0C80" w:rsidP="000F0C80">
            <w:pPr>
              <w:spacing w:after="0" w:line="240" w:lineRule="auto"/>
              <w:jc w:val="center"/>
            </w:pPr>
            <w:r w:rsidRPr="0070701A">
              <w:rPr>
                <w:rFonts w:ascii="Times New Roman" w:eastAsia="Times New Roman" w:hAnsi="Times New Roman"/>
                <w:color w:val="000000"/>
                <w:sz w:val="24"/>
                <w:szCs w:val="24"/>
                <w:lang w:val="en-US"/>
              </w:rPr>
              <w:t>0,361</w:t>
            </w:r>
          </w:p>
        </w:tc>
        <w:tc>
          <w:tcPr>
            <w:tcW w:w="3030"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0F0C80" w:rsidTr="000F0C80">
        <w:trPr>
          <w:trHeight w:val="320"/>
        </w:trPr>
        <w:tc>
          <w:tcPr>
            <w:tcW w:w="1549" w:type="dxa"/>
            <w:vMerge/>
            <w:tcBorders>
              <w:top w:val="single" w:sz="4" w:space="0" w:color="auto"/>
              <w:bottom w:val="single" w:sz="4" w:space="0" w:color="auto"/>
            </w:tcBorders>
            <w:vAlign w:val="center"/>
          </w:tcPr>
          <w:p w:rsidR="000F0C80" w:rsidRDefault="000F0C80" w:rsidP="000F0C80">
            <w:pPr>
              <w:spacing w:after="0" w:line="240" w:lineRule="auto"/>
              <w:jc w:val="center"/>
              <w:rPr>
                <w:rFonts w:ascii="Times New Roman" w:eastAsia="Times New Roman" w:hAnsi="Times New Roman"/>
                <w:color w:val="000000"/>
                <w:sz w:val="24"/>
                <w:szCs w:val="24"/>
              </w:rPr>
            </w:pPr>
          </w:p>
        </w:tc>
        <w:tc>
          <w:tcPr>
            <w:tcW w:w="1576"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1753"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0,685</w:t>
            </w:r>
          </w:p>
        </w:tc>
        <w:tc>
          <w:tcPr>
            <w:tcW w:w="1560" w:type="dxa"/>
          </w:tcPr>
          <w:p w:rsidR="000F0C80" w:rsidRDefault="000F0C80" w:rsidP="000F0C80">
            <w:pPr>
              <w:spacing w:after="0" w:line="240" w:lineRule="auto"/>
              <w:jc w:val="center"/>
            </w:pPr>
            <w:r w:rsidRPr="0070701A">
              <w:rPr>
                <w:rFonts w:ascii="Times New Roman" w:eastAsia="Times New Roman" w:hAnsi="Times New Roman"/>
                <w:color w:val="000000"/>
                <w:sz w:val="24"/>
                <w:szCs w:val="24"/>
                <w:lang w:val="en-US"/>
              </w:rPr>
              <w:t>0,361</w:t>
            </w:r>
          </w:p>
        </w:tc>
        <w:tc>
          <w:tcPr>
            <w:tcW w:w="3030"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0F0C80" w:rsidTr="000F0C80">
        <w:trPr>
          <w:trHeight w:val="320"/>
        </w:trPr>
        <w:tc>
          <w:tcPr>
            <w:tcW w:w="1549" w:type="dxa"/>
            <w:vMerge/>
            <w:tcBorders>
              <w:top w:val="single" w:sz="4" w:space="0" w:color="auto"/>
              <w:bottom w:val="single" w:sz="4" w:space="0" w:color="auto"/>
            </w:tcBorders>
            <w:vAlign w:val="center"/>
          </w:tcPr>
          <w:p w:rsidR="000F0C80" w:rsidRDefault="000F0C80" w:rsidP="000F0C80">
            <w:pPr>
              <w:spacing w:after="0" w:line="240" w:lineRule="auto"/>
              <w:jc w:val="center"/>
              <w:rPr>
                <w:rFonts w:ascii="Times New Roman" w:eastAsia="Times New Roman" w:hAnsi="Times New Roman"/>
                <w:color w:val="000000"/>
                <w:sz w:val="24"/>
                <w:szCs w:val="24"/>
              </w:rPr>
            </w:pPr>
          </w:p>
        </w:tc>
        <w:tc>
          <w:tcPr>
            <w:tcW w:w="1576"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753"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0,597</w:t>
            </w:r>
          </w:p>
        </w:tc>
        <w:tc>
          <w:tcPr>
            <w:tcW w:w="1560" w:type="dxa"/>
          </w:tcPr>
          <w:p w:rsidR="000F0C80" w:rsidRDefault="000F0C80" w:rsidP="000F0C80">
            <w:pPr>
              <w:spacing w:after="0" w:line="240" w:lineRule="auto"/>
              <w:jc w:val="center"/>
            </w:pPr>
            <w:r w:rsidRPr="0070701A">
              <w:rPr>
                <w:rFonts w:ascii="Times New Roman" w:eastAsia="Times New Roman" w:hAnsi="Times New Roman"/>
                <w:color w:val="000000"/>
                <w:sz w:val="24"/>
                <w:szCs w:val="24"/>
                <w:lang w:val="en-US"/>
              </w:rPr>
              <w:t>0,361</w:t>
            </w:r>
          </w:p>
        </w:tc>
        <w:tc>
          <w:tcPr>
            <w:tcW w:w="3030"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0F0C80" w:rsidTr="000F0C80">
        <w:trPr>
          <w:trHeight w:val="320"/>
        </w:trPr>
        <w:tc>
          <w:tcPr>
            <w:tcW w:w="1549" w:type="dxa"/>
            <w:vMerge/>
            <w:tcBorders>
              <w:top w:val="single" w:sz="4" w:space="0" w:color="auto"/>
              <w:bottom w:val="single" w:sz="4" w:space="0" w:color="auto"/>
            </w:tcBorders>
            <w:vAlign w:val="center"/>
          </w:tcPr>
          <w:p w:rsidR="000F0C80" w:rsidRDefault="000F0C80" w:rsidP="000F0C80">
            <w:pPr>
              <w:spacing w:after="0" w:line="240" w:lineRule="auto"/>
              <w:jc w:val="center"/>
              <w:rPr>
                <w:rFonts w:ascii="Times New Roman" w:eastAsia="Times New Roman" w:hAnsi="Times New Roman"/>
                <w:color w:val="000000"/>
                <w:sz w:val="24"/>
                <w:szCs w:val="24"/>
              </w:rPr>
            </w:pPr>
          </w:p>
        </w:tc>
        <w:tc>
          <w:tcPr>
            <w:tcW w:w="1576"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1753"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0,642</w:t>
            </w:r>
          </w:p>
        </w:tc>
        <w:tc>
          <w:tcPr>
            <w:tcW w:w="1560" w:type="dxa"/>
          </w:tcPr>
          <w:p w:rsidR="000F0C80" w:rsidRDefault="000F0C80" w:rsidP="000F0C80">
            <w:pPr>
              <w:spacing w:after="0" w:line="240" w:lineRule="auto"/>
              <w:jc w:val="center"/>
            </w:pPr>
            <w:r w:rsidRPr="0070701A">
              <w:rPr>
                <w:rFonts w:ascii="Times New Roman" w:eastAsia="Times New Roman" w:hAnsi="Times New Roman"/>
                <w:color w:val="000000"/>
                <w:sz w:val="24"/>
                <w:szCs w:val="24"/>
                <w:lang w:val="en-US"/>
              </w:rPr>
              <w:t>0,361</w:t>
            </w:r>
          </w:p>
        </w:tc>
        <w:tc>
          <w:tcPr>
            <w:tcW w:w="3030"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0F0C80" w:rsidTr="000F0C80">
        <w:trPr>
          <w:trHeight w:val="320"/>
        </w:trPr>
        <w:tc>
          <w:tcPr>
            <w:tcW w:w="1549" w:type="dxa"/>
            <w:vMerge/>
            <w:tcBorders>
              <w:top w:val="single" w:sz="4" w:space="0" w:color="auto"/>
              <w:bottom w:val="single" w:sz="4" w:space="0" w:color="auto"/>
            </w:tcBorders>
            <w:vAlign w:val="center"/>
          </w:tcPr>
          <w:p w:rsidR="000F0C80" w:rsidRDefault="000F0C80" w:rsidP="000F0C80">
            <w:pPr>
              <w:spacing w:after="0" w:line="240" w:lineRule="auto"/>
              <w:jc w:val="center"/>
              <w:rPr>
                <w:rFonts w:ascii="Times New Roman" w:eastAsia="Times New Roman" w:hAnsi="Times New Roman"/>
                <w:color w:val="000000"/>
                <w:sz w:val="24"/>
                <w:szCs w:val="24"/>
              </w:rPr>
            </w:pPr>
          </w:p>
        </w:tc>
        <w:tc>
          <w:tcPr>
            <w:tcW w:w="1576"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1753"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0,646</w:t>
            </w:r>
          </w:p>
        </w:tc>
        <w:tc>
          <w:tcPr>
            <w:tcW w:w="1560" w:type="dxa"/>
          </w:tcPr>
          <w:p w:rsidR="000F0C80" w:rsidRDefault="000F0C80" w:rsidP="000F0C80">
            <w:pPr>
              <w:spacing w:after="0" w:line="240" w:lineRule="auto"/>
              <w:jc w:val="center"/>
            </w:pPr>
            <w:r w:rsidRPr="0070701A">
              <w:rPr>
                <w:rFonts w:ascii="Times New Roman" w:eastAsia="Times New Roman" w:hAnsi="Times New Roman"/>
                <w:color w:val="000000"/>
                <w:sz w:val="24"/>
                <w:szCs w:val="24"/>
                <w:lang w:val="en-US"/>
              </w:rPr>
              <w:t>0,361</w:t>
            </w:r>
          </w:p>
        </w:tc>
        <w:tc>
          <w:tcPr>
            <w:tcW w:w="3030"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0F0C80" w:rsidTr="000F0C80">
        <w:trPr>
          <w:trHeight w:val="320"/>
        </w:trPr>
        <w:tc>
          <w:tcPr>
            <w:tcW w:w="1549" w:type="dxa"/>
            <w:vMerge/>
            <w:tcBorders>
              <w:top w:val="single" w:sz="4" w:space="0" w:color="auto"/>
              <w:bottom w:val="single" w:sz="4" w:space="0" w:color="auto"/>
            </w:tcBorders>
            <w:vAlign w:val="center"/>
          </w:tcPr>
          <w:p w:rsidR="000F0C80" w:rsidRDefault="000F0C80" w:rsidP="000F0C80">
            <w:pPr>
              <w:spacing w:after="0" w:line="240" w:lineRule="auto"/>
              <w:jc w:val="center"/>
              <w:rPr>
                <w:rFonts w:ascii="Times New Roman" w:eastAsia="Times New Roman" w:hAnsi="Times New Roman"/>
                <w:color w:val="000000"/>
                <w:sz w:val="24"/>
                <w:szCs w:val="24"/>
              </w:rPr>
            </w:pPr>
          </w:p>
        </w:tc>
        <w:tc>
          <w:tcPr>
            <w:tcW w:w="1576"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1753"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0,749</w:t>
            </w:r>
          </w:p>
        </w:tc>
        <w:tc>
          <w:tcPr>
            <w:tcW w:w="1560" w:type="dxa"/>
          </w:tcPr>
          <w:p w:rsidR="000F0C80" w:rsidRDefault="000F0C80" w:rsidP="000F0C80">
            <w:pPr>
              <w:spacing w:after="0" w:line="240" w:lineRule="auto"/>
              <w:jc w:val="center"/>
            </w:pPr>
            <w:r w:rsidRPr="0070701A">
              <w:rPr>
                <w:rFonts w:ascii="Times New Roman" w:eastAsia="Times New Roman" w:hAnsi="Times New Roman"/>
                <w:color w:val="000000"/>
                <w:sz w:val="24"/>
                <w:szCs w:val="24"/>
                <w:lang w:val="en-US"/>
              </w:rPr>
              <w:t>0,361</w:t>
            </w:r>
          </w:p>
        </w:tc>
        <w:tc>
          <w:tcPr>
            <w:tcW w:w="3030"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0F0C80" w:rsidTr="000F0C80">
        <w:trPr>
          <w:trHeight w:val="320"/>
        </w:trPr>
        <w:tc>
          <w:tcPr>
            <w:tcW w:w="1549" w:type="dxa"/>
            <w:vMerge/>
            <w:tcBorders>
              <w:top w:val="single" w:sz="4" w:space="0" w:color="auto"/>
              <w:bottom w:val="single" w:sz="4" w:space="0" w:color="auto"/>
            </w:tcBorders>
            <w:vAlign w:val="center"/>
          </w:tcPr>
          <w:p w:rsidR="000F0C80" w:rsidRDefault="000F0C80" w:rsidP="000F0C80">
            <w:pPr>
              <w:spacing w:after="0" w:line="240" w:lineRule="auto"/>
              <w:jc w:val="center"/>
              <w:rPr>
                <w:rFonts w:ascii="Times New Roman" w:eastAsia="Times New Roman" w:hAnsi="Times New Roman"/>
                <w:color w:val="000000"/>
                <w:sz w:val="24"/>
                <w:szCs w:val="24"/>
              </w:rPr>
            </w:pPr>
          </w:p>
        </w:tc>
        <w:tc>
          <w:tcPr>
            <w:tcW w:w="1576"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1753"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0,685</w:t>
            </w:r>
          </w:p>
        </w:tc>
        <w:tc>
          <w:tcPr>
            <w:tcW w:w="1560" w:type="dxa"/>
          </w:tcPr>
          <w:p w:rsidR="000F0C80" w:rsidRDefault="000F0C80" w:rsidP="000F0C80">
            <w:pPr>
              <w:spacing w:after="0" w:line="240" w:lineRule="auto"/>
              <w:jc w:val="center"/>
            </w:pPr>
            <w:r w:rsidRPr="0070701A">
              <w:rPr>
                <w:rFonts w:ascii="Times New Roman" w:eastAsia="Times New Roman" w:hAnsi="Times New Roman"/>
                <w:color w:val="000000"/>
                <w:sz w:val="24"/>
                <w:szCs w:val="24"/>
                <w:lang w:val="en-US"/>
              </w:rPr>
              <w:t>0,361</w:t>
            </w:r>
          </w:p>
        </w:tc>
        <w:tc>
          <w:tcPr>
            <w:tcW w:w="3030"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0F0C80" w:rsidTr="000F0C80">
        <w:trPr>
          <w:trHeight w:val="320"/>
        </w:trPr>
        <w:tc>
          <w:tcPr>
            <w:tcW w:w="1549" w:type="dxa"/>
            <w:vMerge/>
            <w:tcBorders>
              <w:top w:val="single" w:sz="4" w:space="0" w:color="auto"/>
              <w:bottom w:val="single" w:sz="4" w:space="0" w:color="auto"/>
            </w:tcBorders>
            <w:vAlign w:val="center"/>
          </w:tcPr>
          <w:p w:rsidR="000F0C80" w:rsidRDefault="000F0C80" w:rsidP="000F0C80">
            <w:pPr>
              <w:spacing w:after="0" w:line="240" w:lineRule="auto"/>
              <w:jc w:val="center"/>
              <w:rPr>
                <w:rFonts w:ascii="Times New Roman" w:eastAsia="Times New Roman" w:hAnsi="Times New Roman"/>
                <w:color w:val="000000"/>
                <w:sz w:val="24"/>
                <w:szCs w:val="24"/>
              </w:rPr>
            </w:pPr>
          </w:p>
        </w:tc>
        <w:tc>
          <w:tcPr>
            <w:tcW w:w="1576"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1753"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0,504</w:t>
            </w:r>
          </w:p>
        </w:tc>
        <w:tc>
          <w:tcPr>
            <w:tcW w:w="1560" w:type="dxa"/>
          </w:tcPr>
          <w:p w:rsidR="000F0C80" w:rsidRDefault="000F0C80" w:rsidP="000F0C80">
            <w:pPr>
              <w:spacing w:after="0" w:line="240" w:lineRule="auto"/>
              <w:jc w:val="center"/>
            </w:pPr>
            <w:r w:rsidRPr="0070701A">
              <w:rPr>
                <w:rFonts w:ascii="Times New Roman" w:eastAsia="Times New Roman" w:hAnsi="Times New Roman"/>
                <w:color w:val="000000"/>
                <w:sz w:val="24"/>
                <w:szCs w:val="24"/>
                <w:lang w:val="en-US"/>
              </w:rPr>
              <w:t>0,361</w:t>
            </w:r>
          </w:p>
        </w:tc>
        <w:tc>
          <w:tcPr>
            <w:tcW w:w="3030"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0F0C80" w:rsidTr="000F0C80">
        <w:trPr>
          <w:trHeight w:val="320"/>
        </w:trPr>
        <w:tc>
          <w:tcPr>
            <w:tcW w:w="1549" w:type="dxa"/>
            <w:vMerge/>
            <w:tcBorders>
              <w:top w:val="single" w:sz="4" w:space="0" w:color="auto"/>
              <w:bottom w:val="single" w:sz="4" w:space="0" w:color="auto"/>
            </w:tcBorders>
            <w:vAlign w:val="center"/>
          </w:tcPr>
          <w:p w:rsidR="000F0C80" w:rsidRDefault="000F0C80" w:rsidP="000F0C80">
            <w:pPr>
              <w:spacing w:after="0" w:line="240" w:lineRule="auto"/>
              <w:jc w:val="center"/>
              <w:rPr>
                <w:rFonts w:ascii="Times New Roman" w:eastAsia="Times New Roman" w:hAnsi="Times New Roman"/>
                <w:color w:val="000000"/>
                <w:sz w:val="24"/>
                <w:szCs w:val="24"/>
              </w:rPr>
            </w:pPr>
          </w:p>
        </w:tc>
        <w:tc>
          <w:tcPr>
            <w:tcW w:w="1576"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1753"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0,749</w:t>
            </w:r>
          </w:p>
        </w:tc>
        <w:tc>
          <w:tcPr>
            <w:tcW w:w="1560" w:type="dxa"/>
          </w:tcPr>
          <w:p w:rsidR="000F0C80" w:rsidRDefault="000F0C80" w:rsidP="000F0C80">
            <w:pPr>
              <w:spacing w:after="0" w:line="240" w:lineRule="auto"/>
              <w:jc w:val="center"/>
            </w:pPr>
            <w:r w:rsidRPr="0070701A">
              <w:rPr>
                <w:rFonts w:ascii="Times New Roman" w:eastAsia="Times New Roman" w:hAnsi="Times New Roman"/>
                <w:color w:val="000000"/>
                <w:sz w:val="24"/>
                <w:szCs w:val="24"/>
                <w:lang w:val="en-US"/>
              </w:rPr>
              <w:t>0,361</w:t>
            </w:r>
          </w:p>
        </w:tc>
        <w:tc>
          <w:tcPr>
            <w:tcW w:w="3030"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0F0C80" w:rsidTr="000F0C80">
        <w:trPr>
          <w:trHeight w:val="320"/>
        </w:trPr>
        <w:tc>
          <w:tcPr>
            <w:tcW w:w="1549" w:type="dxa"/>
            <w:vMerge/>
            <w:tcBorders>
              <w:top w:val="single" w:sz="4" w:space="0" w:color="auto"/>
              <w:bottom w:val="single" w:sz="4" w:space="0" w:color="auto"/>
            </w:tcBorders>
            <w:vAlign w:val="center"/>
          </w:tcPr>
          <w:p w:rsidR="000F0C80" w:rsidRDefault="000F0C80" w:rsidP="000F0C80">
            <w:pPr>
              <w:spacing w:after="0" w:line="240" w:lineRule="auto"/>
              <w:jc w:val="center"/>
              <w:rPr>
                <w:rFonts w:ascii="Times New Roman" w:eastAsia="Times New Roman" w:hAnsi="Times New Roman"/>
                <w:color w:val="000000"/>
                <w:sz w:val="24"/>
                <w:szCs w:val="24"/>
              </w:rPr>
            </w:pPr>
          </w:p>
        </w:tc>
        <w:tc>
          <w:tcPr>
            <w:tcW w:w="1576"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1753"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0,597</w:t>
            </w:r>
          </w:p>
        </w:tc>
        <w:tc>
          <w:tcPr>
            <w:tcW w:w="1560" w:type="dxa"/>
          </w:tcPr>
          <w:p w:rsidR="000F0C80" w:rsidRDefault="000F0C80" w:rsidP="000F0C80">
            <w:pPr>
              <w:spacing w:after="0" w:line="240" w:lineRule="auto"/>
              <w:jc w:val="center"/>
            </w:pPr>
            <w:r w:rsidRPr="0070701A">
              <w:rPr>
                <w:rFonts w:ascii="Times New Roman" w:eastAsia="Times New Roman" w:hAnsi="Times New Roman"/>
                <w:color w:val="000000"/>
                <w:sz w:val="24"/>
                <w:szCs w:val="24"/>
                <w:lang w:val="en-US"/>
              </w:rPr>
              <w:t>0,361</w:t>
            </w:r>
          </w:p>
        </w:tc>
        <w:tc>
          <w:tcPr>
            <w:tcW w:w="3030"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0F0C80" w:rsidTr="000F0C80">
        <w:trPr>
          <w:trHeight w:val="320"/>
        </w:trPr>
        <w:tc>
          <w:tcPr>
            <w:tcW w:w="1549" w:type="dxa"/>
            <w:vMerge/>
            <w:tcBorders>
              <w:top w:val="single" w:sz="4" w:space="0" w:color="auto"/>
              <w:bottom w:val="single" w:sz="4" w:space="0" w:color="auto"/>
            </w:tcBorders>
            <w:vAlign w:val="center"/>
          </w:tcPr>
          <w:p w:rsidR="000F0C80" w:rsidRDefault="000F0C80" w:rsidP="000F0C80">
            <w:pPr>
              <w:spacing w:after="0" w:line="240" w:lineRule="auto"/>
              <w:jc w:val="center"/>
              <w:rPr>
                <w:rFonts w:ascii="Times New Roman" w:eastAsia="Times New Roman" w:hAnsi="Times New Roman"/>
                <w:color w:val="000000"/>
                <w:sz w:val="24"/>
                <w:szCs w:val="24"/>
              </w:rPr>
            </w:pPr>
          </w:p>
        </w:tc>
        <w:tc>
          <w:tcPr>
            <w:tcW w:w="1576" w:type="dxa"/>
            <w:tcBorders>
              <w:bottom w:val="single" w:sz="4" w:space="0" w:color="auto"/>
            </w:tcBorders>
            <w:shd w:val="clear" w:color="auto" w:fill="auto"/>
            <w:vAlign w:val="bottom"/>
          </w:tcPr>
          <w:p w:rsidR="000F0C80" w:rsidRDefault="000F0C80" w:rsidP="000F0C80">
            <w:pPr>
              <w:spacing w:after="0" w:line="240" w:lineRule="auto"/>
              <w:rPr>
                <w:rFonts w:ascii="Times New Roman" w:eastAsia="Times New Roman" w:hAnsi="Times New Roman"/>
                <w:color w:val="000000"/>
                <w:sz w:val="24"/>
                <w:szCs w:val="24"/>
              </w:rPr>
            </w:pPr>
          </w:p>
        </w:tc>
        <w:tc>
          <w:tcPr>
            <w:tcW w:w="1753" w:type="dxa"/>
            <w:tcBorders>
              <w:bottom w:val="single" w:sz="4" w:space="0" w:color="auto"/>
            </w:tcBorders>
            <w:shd w:val="clear" w:color="auto" w:fill="auto"/>
            <w:vAlign w:val="bottom"/>
          </w:tcPr>
          <w:p w:rsidR="000F0C80" w:rsidRDefault="000F0C80" w:rsidP="000F0C80">
            <w:pPr>
              <w:spacing w:after="0" w:line="240" w:lineRule="auto"/>
              <w:rPr>
                <w:rFonts w:ascii="Times New Roman" w:eastAsia="Times New Roman" w:hAnsi="Times New Roman"/>
                <w:color w:val="000000"/>
                <w:sz w:val="24"/>
                <w:szCs w:val="24"/>
              </w:rPr>
            </w:pPr>
          </w:p>
        </w:tc>
        <w:tc>
          <w:tcPr>
            <w:tcW w:w="1560" w:type="dxa"/>
            <w:tcBorders>
              <w:bottom w:val="single" w:sz="4" w:space="0" w:color="auto"/>
            </w:tcBorders>
          </w:tcPr>
          <w:p w:rsidR="000F0C80" w:rsidRDefault="000F0C80" w:rsidP="000F0C80">
            <w:pPr>
              <w:spacing w:after="0" w:line="240" w:lineRule="auto"/>
              <w:jc w:val="center"/>
            </w:pPr>
            <w:r w:rsidRPr="0070701A">
              <w:rPr>
                <w:rFonts w:ascii="Times New Roman" w:eastAsia="Times New Roman" w:hAnsi="Times New Roman"/>
                <w:color w:val="000000"/>
                <w:sz w:val="24"/>
                <w:szCs w:val="24"/>
                <w:lang w:val="en-US"/>
              </w:rPr>
              <w:t>0,361</w:t>
            </w:r>
          </w:p>
        </w:tc>
        <w:tc>
          <w:tcPr>
            <w:tcW w:w="3030" w:type="dxa"/>
            <w:tcBorders>
              <w:bottom w:val="single" w:sz="4" w:space="0" w:color="auto"/>
            </w:tcBorders>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p>
        </w:tc>
      </w:tr>
      <w:tr w:rsidR="000F0C80" w:rsidTr="000F0C80">
        <w:trPr>
          <w:trHeight w:val="320"/>
        </w:trPr>
        <w:tc>
          <w:tcPr>
            <w:tcW w:w="1549" w:type="dxa"/>
            <w:vMerge w:val="restart"/>
            <w:tcBorders>
              <w:top w:val="single" w:sz="4" w:space="0" w:color="auto"/>
            </w:tcBorders>
            <w:vAlign w:val="center"/>
          </w:tcPr>
          <w:p w:rsidR="000F0C80" w:rsidRPr="003D7D2E" w:rsidRDefault="000F0C80" w:rsidP="000F0C80">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Pendidikan (X2)</w:t>
            </w:r>
          </w:p>
        </w:tc>
        <w:tc>
          <w:tcPr>
            <w:tcW w:w="1576" w:type="dxa"/>
            <w:tcBorders>
              <w:top w:val="single" w:sz="4" w:space="0" w:color="auto"/>
            </w:tcBorders>
            <w:shd w:val="clear" w:color="auto" w:fill="auto"/>
            <w:vAlign w:val="bottom"/>
          </w:tcPr>
          <w:p w:rsidR="000F0C80" w:rsidRPr="003D7D2E" w:rsidRDefault="000F0C80" w:rsidP="000F0C80">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1753" w:type="dxa"/>
            <w:tcBorders>
              <w:top w:val="single" w:sz="4" w:space="0" w:color="auto"/>
            </w:tcBorders>
            <w:shd w:val="clear" w:color="auto" w:fill="auto"/>
            <w:vAlign w:val="center"/>
          </w:tcPr>
          <w:p w:rsidR="000F0C80" w:rsidRPr="003D7D2E" w:rsidRDefault="000F0C80" w:rsidP="000F0C80">
            <w:pPr>
              <w:autoSpaceDE w:val="0"/>
              <w:autoSpaceDN w:val="0"/>
              <w:adjustRightInd w:val="0"/>
              <w:spacing w:after="0" w:line="240" w:lineRule="auto"/>
              <w:ind w:left="60" w:right="60"/>
              <w:jc w:val="center"/>
              <w:rPr>
                <w:rFonts w:ascii="Times New Roman" w:hAnsi="Times New Roman" w:cs="Times New Roman"/>
                <w:color w:val="000000"/>
                <w:sz w:val="24"/>
                <w:szCs w:val="18"/>
                <w:lang w:val="en-US"/>
              </w:rPr>
            </w:pPr>
            <w:r>
              <w:rPr>
                <w:rFonts w:ascii="Times New Roman" w:hAnsi="Times New Roman" w:cs="Times New Roman"/>
                <w:color w:val="000000"/>
                <w:sz w:val="24"/>
                <w:szCs w:val="18"/>
                <w:lang w:val="en-US"/>
              </w:rPr>
              <w:t>0,</w:t>
            </w:r>
            <w:r w:rsidRPr="003D7D2E">
              <w:rPr>
                <w:rFonts w:ascii="Times New Roman" w:hAnsi="Times New Roman" w:cs="Times New Roman"/>
                <w:color w:val="000000"/>
                <w:sz w:val="24"/>
                <w:szCs w:val="18"/>
                <w:lang w:val="en-US"/>
              </w:rPr>
              <w:t>795</w:t>
            </w:r>
          </w:p>
        </w:tc>
        <w:tc>
          <w:tcPr>
            <w:tcW w:w="1560" w:type="dxa"/>
            <w:tcBorders>
              <w:top w:val="single" w:sz="4" w:space="0" w:color="auto"/>
            </w:tcBorders>
          </w:tcPr>
          <w:p w:rsidR="000F0C80" w:rsidRDefault="000F0C80" w:rsidP="000F0C80">
            <w:pPr>
              <w:spacing w:after="0" w:line="240" w:lineRule="auto"/>
              <w:jc w:val="center"/>
            </w:pPr>
            <w:r w:rsidRPr="0070701A">
              <w:rPr>
                <w:rFonts w:ascii="Times New Roman" w:eastAsia="Times New Roman" w:hAnsi="Times New Roman"/>
                <w:color w:val="000000"/>
                <w:sz w:val="24"/>
                <w:szCs w:val="24"/>
                <w:lang w:val="en-US"/>
              </w:rPr>
              <w:t>0,361</w:t>
            </w:r>
          </w:p>
        </w:tc>
        <w:tc>
          <w:tcPr>
            <w:tcW w:w="3030" w:type="dxa"/>
            <w:tcBorders>
              <w:top w:val="single" w:sz="4" w:space="0" w:color="auto"/>
            </w:tcBorders>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0F0C80" w:rsidTr="000F0C80">
        <w:trPr>
          <w:trHeight w:val="320"/>
        </w:trPr>
        <w:tc>
          <w:tcPr>
            <w:tcW w:w="1549" w:type="dxa"/>
            <w:vMerge/>
            <w:vAlign w:val="center"/>
          </w:tcPr>
          <w:p w:rsidR="000F0C80" w:rsidRDefault="000F0C80" w:rsidP="000F0C80">
            <w:pPr>
              <w:spacing w:after="0" w:line="240" w:lineRule="auto"/>
              <w:jc w:val="center"/>
              <w:rPr>
                <w:rFonts w:ascii="Times New Roman" w:eastAsia="Times New Roman" w:hAnsi="Times New Roman"/>
                <w:color w:val="000000"/>
                <w:sz w:val="24"/>
                <w:szCs w:val="24"/>
              </w:rPr>
            </w:pPr>
          </w:p>
        </w:tc>
        <w:tc>
          <w:tcPr>
            <w:tcW w:w="1576" w:type="dxa"/>
            <w:shd w:val="clear" w:color="auto" w:fill="auto"/>
            <w:vAlign w:val="bottom"/>
          </w:tcPr>
          <w:p w:rsidR="000F0C80" w:rsidRPr="003D7D2E" w:rsidRDefault="000F0C80" w:rsidP="000F0C80">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p>
        </w:tc>
        <w:tc>
          <w:tcPr>
            <w:tcW w:w="1753" w:type="dxa"/>
            <w:shd w:val="clear" w:color="auto" w:fill="auto"/>
            <w:vAlign w:val="center"/>
          </w:tcPr>
          <w:p w:rsidR="000F0C80" w:rsidRPr="003D7D2E" w:rsidRDefault="000F0C80" w:rsidP="000F0C80">
            <w:pPr>
              <w:autoSpaceDE w:val="0"/>
              <w:autoSpaceDN w:val="0"/>
              <w:adjustRightInd w:val="0"/>
              <w:spacing w:after="0" w:line="240" w:lineRule="auto"/>
              <w:ind w:left="60" w:right="60"/>
              <w:jc w:val="center"/>
              <w:rPr>
                <w:rFonts w:ascii="Times New Roman" w:hAnsi="Times New Roman" w:cs="Times New Roman"/>
                <w:color w:val="000000"/>
                <w:sz w:val="24"/>
                <w:szCs w:val="18"/>
                <w:lang w:val="en-US"/>
              </w:rPr>
            </w:pPr>
            <w:r>
              <w:rPr>
                <w:rFonts w:ascii="Times New Roman" w:hAnsi="Times New Roman" w:cs="Times New Roman"/>
                <w:color w:val="000000"/>
                <w:sz w:val="24"/>
                <w:szCs w:val="18"/>
                <w:lang w:val="en-US"/>
              </w:rPr>
              <w:t>0,</w:t>
            </w:r>
            <w:r w:rsidRPr="003D7D2E">
              <w:rPr>
                <w:rFonts w:ascii="Times New Roman" w:hAnsi="Times New Roman" w:cs="Times New Roman"/>
                <w:color w:val="000000"/>
                <w:sz w:val="24"/>
                <w:szCs w:val="18"/>
                <w:lang w:val="en-US"/>
              </w:rPr>
              <w:t>676</w:t>
            </w:r>
          </w:p>
        </w:tc>
        <w:tc>
          <w:tcPr>
            <w:tcW w:w="1560" w:type="dxa"/>
          </w:tcPr>
          <w:p w:rsidR="000F0C80" w:rsidRDefault="000F0C80" w:rsidP="000F0C80">
            <w:pPr>
              <w:spacing w:after="0" w:line="240" w:lineRule="auto"/>
              <w:jc w:val="center"/>
            </w:pPr>
            <w:r w:rsidRPr="0070701A">
              <w:rPr>
                <w:rFonts w:ascii="Times New Roman" w:eastAsia="Times New Roman" w:hAnsi="Times New Roman"/>
                <w:color w:val="000000"/>
                <w:sz w:val="24"/>
                <w:szCs w:val="24"/>
                <w:lang w:val="en-US"/>
              </w:rPr>
              <w:t>0,361</w:t>
            </w:r>
          </w:p>
        </w:tc>
        <w:tc>
          <w:tcPr>
            <w:tcW w:w="3030"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0F0C80" w:rsidTr="000F0C80">
        <w:trPr>
          <w:trHeight w:val="320"/>
        </w:trPr>
        <w:tc>
          <w:tcPr>
            <w:tcW w:w="1549" w:type="dxa"/>
            <w:vMerge/>
            <w:vAlign w:val="center"/>
          </w:tcPr>
          <w:p w:rsidR="000F0C80" w:rsidRDefault="000F0C80" w:rsidP="000F0C80">
            <w:pPr>
              <w:spacing w:after="0" w:line="240" w:lineRule="auto"/>
              <w:jc w:val="center"/>
              <w:rPr>
                <w:rFonts w:ascii="Times New Roman" w:eastAsia="Times New Roman" w:hAnsi="Times New Roman"/>
                <w:color w:val="000000"/>
                <w:sz w:val="24"/>
                <w:szCs w:val="24"/>
              </w:rPr>
            </w:pPr>
          </w:p>
        </w:tc>
        <w:tc>
          <w:tcPr>
            <w:tcW w:w="1576" w:type="dxa"/>
            <w:shd w:val="clear" w:color="auto" w:fill="auto"/>
            <w:vAlign w:val="bottom"/>
          </w:tcPr>
          <w:p w:rsidR="000F0C80" w:rsidRPr="003D7D2E" w:rsidRDefault="000F0C80" w:rsidP="000F0C80">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3</w:t>
            </w:r>
          </w:p>
        </w:tc>
        <w:tc>
          <w:tcPr>
            <w:tcW w:w="1753" w:type="dxa"/>
            <w:shd w:val="clear" w:color="auto" w:fill="auto"/>
            <w:vAlign w:val="center"/>
          </w:tcPr>
          <w:p w:rsidR="000F0C80" w:rsidRPr="003D7D2E" w:rsidRDefault="000F0C80" w:rsidP="000F0C80">
            <w:pPr>
              <w:autoSpaceDE w:val="0"/>
              <w:autoSpaceDN w:val="0"/>
              <w:adjustRightInd w:val="0"/>
              <w:spacing w:after="0" w:line="240" w:lineRule="auto"/>
              <w:ind w:left="60" w:right="60"/>
              <w:jc w:val="center"/>
              <w:rPr>
                <w:rFonts w:ascii="Times New Roman" w:hAnsi="Times New Roman" w:cs="Times New Roman"/>
                <w:color w:val="000000"/>
                <w:sz w:val="24"/>
                <w:szCs w:val="18"/>
                <w:lang w:val="en-US"/>
              </w:rPr>
            </w:pPr>
            <w:r>
              <w:rPr>
                <w:rFonts w:ascii="Times New Roman" w:hAnsi="Times New Roman" w:cs="Times New Roman"/>
                <w:color w:val="000000"/>
                <w:sz w:val="24"/>
                <w:szCs w:val="18"/>
                <w:lang w:val="en-US"/>
              </w:rPr>
              <w:t>0,</w:t>
            </w:r>
            <w:r w:rsidRPr="003D7D2E">
              <w:rPr>
                <w:rFonts w:ascii="Times New Roman" w:hAnsi="Times New Roman" w:cs="Times New Roman"/>
                <w:color w:val="000000"/>
                <w:sz w:val="24"/>
                <w:szCs w:val="18"/>
                <w:lang w:val="en-US"/>
              </w:rPr>
              <w:t>478</w:t>
            </w:r>
          </w:p>
        </w:tc>
        <w:tc>
          <w:tcPr>
            <w:tcW w:w="1560" w:type="dxa"/>
          </w:tcPr>
          <w:p w:rsidR="000F0C80" w:rsidRDefault="000F0C80" w:rsidP="000F0C80">
            <w:pPr>
              <w:spacing w:after="0" w:line="240" w:lineRule="auto"/>
              <w:jc w:val="center"/>
            </w:pPr>
            <w:r w:rsidRPr="0070701A">
              <w:rPr>
                <w:rFonts w:ascii="Times New Roman" w:eastAsia="Times New Roman" w:hAnsi="Times New Roman"/>
                <w:color w:val="000000"/>
                <w:sz w:val="24"/>
                <w:szCs w:val="24"/>
                <w:lang w:val="en-US"/>
              </w:rPr>
              <w:t>0,361</w:t>
            </w:r>
          </w:p>
        </w:tc>
        <w:tc>
          <w:tcPr>
            <w:tcW w:w="3030"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0F0C80" w:rsidTr="000F0C80">
        <w:trPr>
          <w:trHeight w:val="320"/>
        </w:trPr>
        <w:tc>
          <w:tcPr>
            <w:tcW w:w="1549" w:type="dxa"/>
            <w:vMerge/>
            <w:vAlign w:val="center"/>
          </w:tcPr>
          <w:p w:rsidR="000F0C80" w:rsidRDefault="000F0C80" w:rsidP="000F0C80">
            <w:pPr>
              <w:spacing w:after="0" w:line="240" w:lineRule="auto"/>
              <w:jc w:val="center"/>
              <w:rPr>
                <w:rFonts w:ascii="Times New Roman" w:eastAsia="Times New Roman" w:hAnsi="Times New Roman"/>
                <w:color w:val="000000"/>
                <w:sz w:val="24"/>
                <w:szCs w:val="24"/>
              </w:rPr>
            </w:pPr>
          </w:p>
        </w:tc>
        <w:tc>
          <w:tcPr>
            <w:tcW w:w="1576" w:type="dxa"/>
            <w:shd w:val="clear" w:color="auto" w:fill="auto"/>
            <w:vAlign w:val="bottom"/>
          </w:tcPr>
          <w:p w:rsidR="000F0C80" w:rsidRPr="003D7D2E" w:rsidRDefault="000F0C80" w:rsidP="000F0C80">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4</w:t>
            </w:r>
          </w:p>
        </w:tc>
        <w:tc>
          <w:tcPr>
            <w:tcW w:w="1753" w:type="dxa"/>
            <w:shd w:val="clear" w:color="auto" w:fill="auto"/>
            <w:vAlign w:val="center"/>
          </w:tcPr>
          <w:p w:rsidR="000F0C80" w:rsidRPr="003D7D2E" w:rsidRDefault="000F0C80" w:rsidP="000F0C80">
            <w:pPr>
              <w:autoSpaceDE w:val="0"/>
              <w:autoSpaceDN w:val="0"/>
              <w:adjustRightInd w:val="0"/>
              <w:spacing w:after="0" w:line="240" w:lineRule="auto"/>
              <w:ind w:left="60" w:right="60"/>
              <w:jc w:val="center"/>
              <w:rPr>
                <w:rFonts w:ascii="Times New Roman" w:hAnsi="Times New Roman" w:cs="Times New Roman"/>
                <w:color w:val="000000"/>
                <w:sz w:val="24"/>
                <w:szCs w:val="18"/>
                <w:lang w:val="en-US"/>
              </w:rPr>
            </w:pPr>
            <w:r>
              <w:rPr>
                <w:rFonts w:ascii="Times New Roman" w:hAnsi="Times New Roman" w:cs="Times New Roman"/>
                <w:color w:val="000000"/>
                <w:sz w:val="24"/>
                <w:szCs w:val="18"/>
                <w:lang w:val="en-US"/>
              </w:rPr>
              <w:t>0,</w:t>
            </w:r>
            <w:r w:rsidRPr="003D7D2E">
              <w:rPr>
                <w:rFonts w:ascii="Times New Roman" w:hAnsi="Times New Roman" w:cs="Times New Roman"/>
                <w:color w:val="000000"/>
                <w:sz w:val="24"/>
                <w:szCs w:val="18"/>
                <w:lang w:val="en-US"/>
              </w:rPr>
              <w:t>795</w:t>
            </w:r>
          </w:p>
        </w:tc>
        <w:tc>
          <w:tcPr>
            <w:tcW w:w="1560" w:type="dxa"/>
          </w:tcPr>
          <w:p w:rsidR="000F0C80" w:rsidRDefault="000F0C80" w:rsidP="000F0C80">
            <w:pPr>
              <w:spacing w:after="0" w:line="240" w:lineRule="auto"/>
              <w:jc w:val="center"/>
            </w:pPr>
            <w:r w:rsidRPr="0070701A">
              <w:rPr>
                <w:rFonts w:ascii="Times New Roman" w:eastAsia="Times New Roman" w:hAnsi="Times New Roman"/>
                <w:color w:val="000000"/>
                <w:sz w:val="24"/>
                <w:szCs w:val="24"/>
                <w:lang w:val="en-US"/>
              </w:rPr>
              <w:t>0,361</w:t>
            </w:r>
          </w:p>
        </w:tc>
        <w:tc>
          <w:tcPr>
            <w:tcW w:w="3030"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0F0C80" w:rsidTr="000F0C80">
        <w:trPr>
          <w:trHeight w:val="320"/>
        </w:trPr>
        <w:tc>
          <w:tcPr>
            <w:tcW w:w="1549" w:type="dxa"/>
            <w:vMerge/>
            <w:vAlign w:val="center"/>
          </w:tcPr>
          <w:p w:rsidR="000F0C80" w:rsidRDefault="000F0C80" w:rsidP="000F0C80">
            <w:pPr>
              <w:spacing w:after="0" w:line="240" w:lineRule="auto"/>
              <w:jc w:val="center"/>
              <w:rPr>
                <w:rFonts w:ascii="Times New Roman" w:eastAsia="Times New Roman" w:hAnsi="Times New Roman"/>
                <w:color w:val="000000"/>
                <w:sz w:val="24"/>
                <w:szCs w:val="24"/>
              </w:rPr>
            </w:pPr>
          </w:p>
        </w:tc>
        <w:tc>
          <w:tcPr>
            <w:tcW w:w="1576" w:type="dxa"/>
            <w:tcBorders>
              <w:bottom w:val="single" w:sz="4" w:space="0" w:color="auto"/>
            </w:tcBorders>
            <w:shd w:val="clear" w:color="auto" w:fill="auto"/>
            <w:vAlign w:val="bottom"/>
          </w:tcPr>
          <w:p w:rsidR="000F0C80" w:rsidRPr="003D7D2E" w:rsidRDefault="000F0C80" w:rsidP="000F0C80">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5</w:t>
            </w:r>
          </w:p>
        </w:tc>
        <w:tc>
          <w:tcPr>
            <w:tcW w:w="1753" w:type="dxa"/>
            <w:tcBorders>
              <w:bottom w:val="single" w:sz="4" w:space="0" w:color="auto"/>
            </w:tcBorders>
            <w:shd w:val="clear" w:color="auto" w:fill="auto"/>
            <w:vAlign w:val="center"/>
          </w:tcPr>
          <w:p w:rsidR="000F0C80" w:rsidRPr="003D7D2E" w:rsidRDefault="000F0C80" w:rsidP="000F0C80">
            <w:pPr>
              <w:autoSpaceDE w:val="0"/>
              <w:autoSpaceDN w:val="0"/>
              <w:adjustRightInd w:val="0"/>
              <w:spacing w:after="0" w:line="240" w:lineRule="auto"/>
              <w:ind w:left="60" w:right="60"/>
              <w:jc w:val="center"/>
              <w:rPr>
                <w:rFonts w:ascii="Times New Roman" w:hAnsi="Times New Roman" w:cs="Times New Roman"/>
                <w:color w:val="000000"/>
                <w:sz w:val="24"/>
                <w:szCs w:val="18"/>
                <w:lang w:val="en-US"/>
              </w:rPr>
            </w:pPr>
            <w:r>
              <w:rPr>
                <w:rFonts w:ascii="Times New Roman" w:hAnsi="Times New Roman" w:cs="Times New Roman"/>
                <w:color w:val="000000"/>
                <w:sz w:val="24"/>
                <w:szCs w:val="18"/>
                <w:lang w:val="en-US"/>
              </w:rPr>
              <w:t>0,</w:t>
            </w:r>
            <w:r w:rsidRPr="003D7D2E">
              <w:rPr>
                <w:rFonts w:ascii="Times New Roman" w:hAnsi="Times New Roman" w:cs="Times New Roman"/>
                <w:color w:val="000000"/>
                <w:sz w:val="24"/>
                <w:szCs w:val="18"/>
                <w:lang w:val="en-US"/>
              </w:rPr>
              <w:t>676</w:t>
            </w:r>
          </w:p>
        </w:tc>
        <w:tc>
          <w:tcPr>
            <w:tcW w:w="1560" w:type="dxa"/>
            <w:tcBorders>
              <w:bottom w:val="single" w:sz="4" w:space="0" w:color="auto"/>
            </w:tcBorders>
          </w:tcPr>
          <w:p w:rsidR="000F0C80" w:rsidRDefault="000F0C80" w:rsidP="000F0C80">
            <w:pPr>
              <w:spacing w:after="0" w:line="240" w:lineRule="auto"/>
              <w:jc w:val="center"/>
            </w:pPr>
            <w:r w:rsidRPr="0070701A">
              <w:rPr>
                <w:rFonts w:ascii="Times New Roman" w:eastAsia="Times New Roman" w:hAnsi="Times New Roman"/>
                <w:color w:val="000000"/>
                <w:sz w:val="24"/>
                <w:szCs w:val="24"/>
                <w:lang w:val="en-US"/>
              </w:rPr>
              <w:t>0,361</w:t>
            </w:r>
          </w:p>
        </w:tc>
        <w:tc>
          <w:tcPr>
            <w:tcW w:w="3030" w:type="dxa"/>
            <w:tcBorders>
              <w:bottom w:val="single" w:sz="4" w:space="0" w:color="auto"/>
            </w:tcBorders>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0F0C80" w:rsidTr="000F0C80">
        <w:trPr>
          <w:trHeight w:val="320"/>
        </w:trPr>
        <w:tc>
          <w:tcPr>
            <w:tcW w:w="1549" w:type="dxa"/>
            <w:vMerge w:val="restart"/>
            <w:tcBorders>
              <w:top w:val="single" w:sz="4" w:space="0" w:color="auto"/>
            </w:tcBorders>
            <w:vAlign w:val="center"/>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Kepatuhan Membayar Pajak (Y)</w:t>
            </w:r>
          </w:p>
        </w:tc>
        <w:tc>
          <w:tcPr>
            <w:tcW w:w="1576" w:type="dxa"/>
            <w:tcBorders>
              <w:top w:val="single" w:sz="4" w:space="0" w:color="auto"/>
            </w:tcBorders>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1753" w:type="dxa"/>
            <w:tcBorders>
              <w:top w:val="single" w:sz="4" w:space="0" w:color="auto"/>
            </w:tcBorders>
            <w:shd w:val="clear" w:color="auto" w:fill="auto"/>
            <w:vAlign w:val="center"/>
          </w:tcPr>
          <w:p w:rsidR="000F0C80" w:rsidRDefault="000F0C80" w:rsidP="000F0C80">
            <w:pPr>
              <w:autoSpaceDE w:val="0"/>
              <w:autoSpaceDN w:val="0"/>
              <w:adjustRightInd w:val="0"/>
              <w:spacing w:after="0" w:line="240" w:lineRule="auto"/>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0,955</w:t>
            </w:r>
          </w:p>
        </w:tc>
        <w:tc>
          <w:tcPr>
            <w:tcW w:w="1560" w:type="dxa"/>
            <w:tcBorders>
              <w:top w:val="single" w:sz="4" w:space="0" w:color="auto"/>
            </w:tcBorders>
          </w:tcPr>
          <w:p w:rsidR="000F0C80" w:rsidRDefault="000F0C80" w:rsidP="000F0C80">
            <w:pPr>
              <w:spacing w:after="0" w:line="240" w:lineRule="auto"/>
              <w:jc w:val="center"/>
            </w:pPr>
            <w:r w:rsidRPr="0070701A">
              <w:rPr>
                <w:rFonts w:ascii="Times New Roman" w:eastAsia="Times New Roman" w:hAnsi="Times New Roman"/>
                <w:color w:val="000000"/>
                <w:sz w:val="24"/>
                <w:szCs w:val="24"/>
                <w:lang w:val="en-US"/>
              </w:rPr>
              <w:t>0,361</w:t>
            </w:r>
          </w:p>
        </w:tc>
        <w:tc>
          <w:tcPr>
            <w:tcW w:w="3030" w:type="dxa"/>
            <w:tcBorders>
              <w:top w:val="single" w:sz="4" w:space="0" w:color="auto"/>
            </w:tcBorders>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0F0C80" w:rsidTr="000F0C80">
        <w:trPr>
          <w:trHeight w:val="320"/>
        </w:trPr>
        <w:tc>
          <w:tcPr>
            <w:tcW w:w="1549" w:type="dxa"/>
            <w:vMerge/>
            <w:vAlign w:val="center"/>
          </w:tcPr>
          <w:p w:rsidR="000F0C80" w:rsidRDefault="000F0C80" w:rsidP="000F0C80">
            <w:pPr>
              <w:spacing w:after="0" w:line="240" w:lineRule="auto"/>
              <w:jc w:val="center"/>
              <w:rPr>
                <w:rFonts w:ascii="Times New Roman" w:eastAsia="Times New Roman" w:hAnsi="Times New Roman"/>
                <w:color w:val="000000"/>
                <w:sz w:val="24"/>
                <w:szCs w:val="24"/>
              </w:rPr>
            </w:pPr>
          </w:p>
        </w:tc>
        <w:tc>
          <w:tcPr>
            <w:tcW w:w="1576"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753" w:type="dxa"/>
            <w:shd w:val="clear" w:color="auto" w:fill="auto"/>
            <w:vAlign w:val="center"/>
          </w:tcPr>
          <w:p w:rsidR="000F0C80" w:rsidRDefault="000F0C80" w:rsidP="000F0C80">
            <w:pPr>
              <w:autoSpaceDE w:val="0"/>
              <w:autoSpaceDN w:val="0"/>
              <w:adjustRightInd w:val="0"/>
              <w:spacing w:after="0" w:line="240" w:lineRule="auto"/>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0,955</w:t>
            </w:r>
          </w:p>
        </w:tc>
        <w:tc>
          <w:tcPr>
            <w:tcW w:w="1560" w:type="dxa"/>
          </w:tcPr>
          <w:p w:rsidR="000F0C80" w:rsidRDefault="000F0C80" w:rsidP="000F0C80">
            <w:pPr>
              <w:spacing w:after="0" w:line="240" w:lineRule="auto"/>
              <w:jc w:val="center"/>
            </w:pPr>
            <w:r w:rsidRPr="0070701A">
              <w:rPr>
                <w:rFonts w:ascii="Times New Roman" w:eastAsia="Times New Roman" w:hAnsi="Times New Roman"/>
                <w:color w:val="000000"/>
                <w:sz w:val="24"/>
                <w:szCs w:val="24"/>
                <w:lang w:val="en-US"/>
              </w:rPr>
              <w:t>0,361</w:t>
            </w:r>
          </w:p>
        </w:tc>
        <w:tc>
          <w:tcPr>
            <w:tcW w:w="3030"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0F0C80" w:rsidTr="000F0C80">
        <w:trPr>
          <w:trHeight w:val="320"/>
        </w:trPr>
        <w:tc>
          <w:tcPr>
            <w:tcW w:w="1549" w:type="dxa"/>
            <w:vMerge/>
            <w:vAlign w:val="center"/>
          </w:tcPr>
          <w:p w:rsidR="000F0C80" w:rsidRDefault="000F0C80" w:rsidP="000F0C80">
            <w:pPr>
              <w:spacing w:after="0" w:line="240" w:lineRule="auto"/>
              <w:jc w:val="center"/>
              <w:rPr>
                <w:rFonts w:ascii="Times New Roman" w:eastAsia="Times New Roman" w:hAnsi="Times New Roman"/>
                <w:color w:val="000000"/>
                <w:sz w:val="24"/>
                <w:szCs w:val="24"/>
              </w:rPr>
            </w:pPr>
          </w:p>
        </w:tc>
        <w:tc>
          <w:tcPr>
            <w:tcW w:w="1576"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1753" w:type="dxa"/>
            <w:shd w:val="clear" w:color="auto" w:fill="auto"/>
            <w:vAlign w:val="center"/>
          </w:tcPr>
          <w:p w:rsidR="000F0C80" w:rsidRDefault="000F0C80" w:rsidP="000F0C80">
            <w:pPr>
              <w:autoSpaceDE w:val="0"/>
              <w:autoSpaceDN w:val="0"/>
              <w:adjustRightInd w:val="0"/>
              <w:spacing w:after="0" w:line="240" w:lineRule="auto"/>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0,895</w:t>
            </w:r>
          </w:p>
        </w:tc>
        <w:tc>
          <w:tcPr>
            <w:tcW w:w="1560" w:type="dxa"/>
          </w:tcPr>
          <w:p w:rsidR="000F0C80" w:rsidRDefault="000F0C80" w:rsidP="000F0C80">
            <w:pPr>
              <w:spacing w:after="0" w:line="240" w:lineRule="auto"/>
              <w:jc w:val="center"/>
            </w:pPr>
            <w:r w:rsidRPr="0070701A">
              <w:rPr>
                <w:rFonts w:ascii="Times New Roman" w:eastAsia="Times New Roman" w:hAnsi="Times New Roman"/>
                <w:color w:val="000000"/>
                <w:sz w:val="24"/>
                <w:szCs w:val="24"/>
                <w:lang w:val="en-US"/>
              </w:rPr>
              <w:t>0,361</w:t>
            </w:r>
          </w:p>
        </w:tc>
        <w:tc>
          <w:tcPr>
            <w:tcW w:w="3030"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0F0C80" w:rsidTr="000F0C80">
        <w:trPr>
          <w:trHeight w:val="320"/>
        </w:trPr>
        <w:tc>
          <w:tcPr>
            <w:tcW w:w="1549" w:type="dxa"/>
            <w:vMerge/>
            <w:vAlign w:val="center"/>
          </w:tcPr>
          <w:p w:rsidR="000F0C80" w:rsidRDefault="000F0C80" w:rsidP="000F0C80">
            <w:pPr>
              <w:spacing w:after="0" w:line="240" w:lineRule="auto"/>
              <w:jc w:val="center"/>
              <w:rPr>
                <w:rFonts w:ascii="Times New Roman" w:eastAsia="Times New Roman" w:hAnsi="Times New Roman"/>
                <w:color w:val="000000"/>
                <w:sz w:val="24"/>
                <w:szCs w:val="24"/>
              </w:rPr>
            </w:pPr>
          </w:p>
        </w:tc>
        <w:tc>
          <w:tcPr>
            <w:tcW w:w="1576"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753" w:type="dxa"/>
            <w:shd w:val="clear" w:color="auto" w:fill="auto"/>
            <w:vAlign w:val="center"/>
          </w:tcPr>
          <w:p w:rsidR="000F0C80" w:rsidRDefault="000F0C80" w:rsidP="000F0C80">
            <w:pPr>
              <w:autoSpaceDE w:val="0"/>
              <w:autoSpaceDN w:val="0"/>
              <w:adjustRightInd w:val="0"/>
              <w:spacing w:after="0" w:line="240" w:lineRule="auto"/>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0,895</w:t>
            </w:r>
          </w:p>
        </w:tc>
        <w:tc>
          <w:tcPr>
            <w:tcW w:w="1560" w:type="dxa"/>
          </w:tcPr>
          <w:p w:rsidR="000F0C80" w:rsidRDefault="000F0C80" w:rsidP="000F0C80">
            <w:pPr>
              <w:spacing w:after="0" w:line="240" w:lineRule="auto"/>
              <w:jc w:val="center"/>
            </w:pPr>
            <w:r w:rsidRPr="0070701A">
              <w:rPr>
                <w:rFonts w:ascii="Times New Roman" w:eastAsia="Times New Roman" w:hAnsi="Times New Roman"/>
                <w:color w:val="000000"/>
                <w:sz w:val="24"/>
                <w:szCs w:val="24"/>
                <w:lang w:val="en-US"/>
              </w:rPr>
              <w:t>0,361</w:t>
            </w:r>
          </w:p>
        </w:tc>
        <w:tc>
          <w:tcPr>
            <w:tcW w:w="3030" w:type="dxa"/>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0F0C80" w:rsidTr="000F0C80">
        <w:trPr>
          <w:trHeight w:val="320"/>
        </w:trPr>
        <w:tc>
          <w:tcPr>
            <w:tcW w:w="1549" w:type="dxa"/>
            <w:vMerge/>
            <w:tcBorders>
              <w:bottom w:val="single" w:sz="4" w:space="0" w:color="auto"/>
            </w:tcBorders>
            <w:vAlign w:val="center"/>
          </w:tcPr>
          <w:p w:rsidR="000F0C80" w:rsidRDefault="000F0C80" w:rsidP="000F0C80">
            <w:pPr>
              <w:spacing w:after="0" w:line="240" w:lineRule="auto"/>
              <w:jc w:val="center"/>
              <w:rPr>
                <w:rFonts w:ascii="Times New Roman" w:eastAsia="Times New Roman" w:hAnsi="Times New Roman"/>
                <w:color w:val="000000"/>
                <w:sz w:val="24"/>
                <w:szCs w:val="24"/>
              </w:rPr>
            </w:pPr>
          </w:p>
        </w:tc>
        <w:tc>
          <w:tcPr>
            <w:tcW w:w="1576" w:type="dxa"/>
            <w:tcBorders>
              <w:bottom w:val="single" w:sz="4" w:space="0" w:color="auto"/>
            </w:tcBorders>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1753" w:type="dxa"/>
            <w:tcBorders>
              <w:bottom w:val="single" w:sz="4" w:space="0" w:color="auto"/>
            </w:tcBorders>
            <w:shd w:val="clear" w:color="auto" w:fill="auto"/>
            <w:vAlign w:val="center"/>
          </w:tcPr>
          <w:p w:rsidR="000F0C80" w:rsidRDefault="000F0C80" w:rsidP="000F0C80">
            <w:pPr>
              <w:autoSpaceDE w:val="0"/>
              <w:autoSpaceDN w:val="0"/>
              <w:adjustRightInd w:val="0"/>
              <w:spacing w:after="0" w:line="240" w:lineRule="auto"/>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0,955</w:t>
            </w:r>
          </w:p>
        </w:tc>
        <w:tc>
          <w:tcPr>
            <w:tcW w:w="1560" w:type="dxa"/>
            <w:tcBorders>
              <w:bottom w:val="single" w:sz="4" w:space="0" w:color="auto"/>
            </w:tcBorders>
          </w:tcPr>
          <w:p w:rsidR="000F0C80" w:rsidRDefault="000F0C80" w:rsidP="000F0C80">
            <w:pPr>
              <w:spacing w:after="0" w:line="240" w:lineRule="auto"/>
              <w:jc w:val="center"/>
            </w:pPr>
            <w:r w:rsidRPr="0070701A">
              <w:rPr>
                <w:rFonts w:ascii="Times New Roman" w:eastAsia="Times New Roman" w:hAnsi="Times New Roman"/>
                <w:color w:val="000000"/>
                <w:sz w:val="24"/>
                <w:szCs w:val="24"/>
                <w:lang w:val="en-US"/>
              </w:rPr>
              <w:t>0,361</w:t>
            </w:r>
          </w:p>
        </w:tc>
        <w:tc>
          <w:tcPr>
            <w:tcW w:w="3030" w:type="dxa"/>
            <w:tcBorders>
              <w:bottom w:val="single" w:sz="4" w:space="0" w:color="auto"/>
            </w:tcBorders>
            <w:shd w:val="clear" w:color="auto" w:fill="auto"/>
            <w:vAlign w:val="bottom"/>
          </w:tcPr>
          <w:p w:rsidR="000F0C80" w:rsidRDefault="000F0C80" w:rsidP="000F0C8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bl>
    <w:p w:rsidR="000F0C80" w:rsidRDefault="000F0C80" w:rsidP="000F0C80">
      <w:pPr>
        <w:spacing w:after="0" w:line="240" w:lineRule="auto"/>
        <w:contextualSpacing/>
        <w:jc w:val="both"/>
        <w:rPr>
          <w:rFonts w:ascii="Times New Roman" w:hAnsi="Times New Roman"/>
          <w:i/>
          <w:sz w:val="24"/>
          <w:szCs w:val="24"/>
          <w:lang w:val="zh-CN"/>
        </w:rPr>
      </w:pPr>
      <w:r>
        <w:rPr>
          <w:rFonts w:ascii="Times New Roman" w:hAnsi="Times New Roman"/>
          <w:i/>
          <w:sz w:val="24"/>
          <w:szCs w:val="24"/>
        </w:rPr>
        <w:t xml:space="preserve">Sumber : Hasil Pengolahan Data </w:t>
      </w:r>
      <w:r>
        <w:rPr>
          <w:rFonts w:ascii="Times New Roman" w:hAnsi="Times New Roman"/>
          <w:i/>
          <w:sz w:val="24"/>
          <w:szCs w:val="24"/>
          <w:lang w:val="zh-CN"/>
        </w:rPr>
        <w:t>2021</w:t>
      </w:r>
    </w:p>
    <w:p w:rsidR="000F0C80" w:rsidRDefault="003648DE" w:rsidP="00271FDC">
      <w:pPr>
        <w:tabs>
          <w:tab w:val="left" w:pos="720"/>
        </w:tabs>
        <w:spacing w:after="0" w:line="240" w:lineRule="auto"/>
        <w:rPr>
          <w:rFonts w:ascii="Times New Roman" w:hAnsi="Times New Roman" w:cs="Times New Roman"/>
          <w:sz w:val="24"/>
          <w:szCs w:val="24"/>
          <w:lang w:val="en-US"/>
        </w:rPr>
      </w:pPr>
      <w:r w:rsidRPr="003648DE">
        <w:rPr>
          <w:rFonts w:ascii="Times New Roman" w:hAnsi="Times New Roman" w:cs="Times New Roman"/>
          <w:sz w:val="24"/>
          <w:szCs w:val="24"/>
          <w:lang w:val="en-US"/>
        </w:rPr>
        <w:tab/>
        <w:t xml:space="preserve">Berdasarkan hasil uji validitas di atas, dapat dijelaskan bahwah dari </w:t>
      </w:r>
      <w:proofErr w:type="gramStart"/>
      <w:r w:rsidRPr="003648DE">
        <w:rPr>
          <w:rFonts w:ascii="Times New Roman" w:hAnsi="Times New Roman" w:cs="Times New Roman"/>
          <w:sz w:val="24"/>
          <w:szCs w:val="24"/>
          <w:lang w:val="en-US"/>
        </w:rPr>
        <w:t>ketiga  variabel</w:t>
      </w:r>
      <w:proofErr w:type="gramEnd"/>
      <w:r w:rsidRPr="003648DE">
        <w:rPr>
          <w:rFonts w:ascii="Times New Roman" w:hAnsi="Times New Roman" w:cs="Times New Roman"/>
          <w:sz w:val="24"/>
          <w:szCs w:val="24"/>
          <w:lang w:val="en-US"/>
        </w:rPr>
        <w:t xml:space="preserve"> diatas dan dari masing-masing pertanyaan semuanya valid, karena r hitung lebih besar dari r tabel (N 30 = 0,361).</w:t>
      </w:r>
    </w:p>
    <w:p w:rsidR="003648DE" w:rsidRDefault="003648DE" w:rsidP="00271FDC">
      <w:pPr>
        <w:tabs>
          <w:tab w:val="left" w:pos="720"/>
        </w:tabs>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4.2</w:t>
      </w:r>
      <w:r>
        <w:rPr>
          <w:rFonts w:ascii="Times New Roman" w:hAnsi="Times New Roman" w:cs="Times New Roman"/>
          <w:b/>
          <w:sz w:val="24"/>
          <w:szCs w:val="24"/>
          <w:lang w:val="en-US"/>
        </w:rPr>
        <w:tab/>
        <w:t>Uji Realibitas</w:t>
      </w:r>
    </w:p>
    <w:p w:rsidR="003648DE" w:rsidRDefault="003648DE" w:rsidP="003648DE">
      <w:pPr>
        <w:spacing w:after="0" w:line="240" w:lineRule="auto"/>
        <w:contextualSpacing/>
        <w:rPr>
          <w:rFonts w:ascii="Times New Roman" w:hAnsi="Times New Roman"/>
          <w:b/>
          <w:sz w:val="24"/>
          <w:szCs w:val="24"/>
        </w:rPr>
      </w:pPr>
      <w:r>
        <w:rPr>
          <w:rFonts w:ascii="Times New Roman" w:hAnsi="Times New Roman"/>
          <w:b/>
          <w:sz w:val="24"/>
          <w:szCs w:val="24"/>
        </w:rPr>
        <w:t xml:space="preserve">Tabel </w:t>
      </w:r>
      <w:r>
        <w:rPr>
          <w:rFonts w:ascii="Times New Roman" w:hAnsi="Times New Roman"/>
          <w:b/>
          <w:sz w:val="24"/>
          <w:szCs w:val="24"/>
          <w:lang w:val="zh-CN"/>
        </w:rPr>
        <w:t xml:space="preserve">4.2  </w:t>
      </w:r>
      <w:r>
        <w:rPr>
          <w:rFonts w:ascii="Times New Roman" w:hAnsi="Times New Roman"/>
          <w:b/>
          <w:sz w:val="24"/>
          <w:szCs w:val="24"/>
        </w:rPr>
        <w:t>Hasil Uji Realibilitas</w:t>
      </w:r>
    </w:p>
    <w:tbl>
      <w:tblPr>
        <w:tblW w:w="9360" w:type="dxa"/>
        <w:tblInd w:w="108" w:type="dxa"/>
        <w:tblLayout w:type="fixed"/>
        <w:tblLook w:val="04A0" w:firstRow="1" w:lastRow="0" w:firstColumn="1" w:lastColumn="0" w:noHBand="0" w:noVBand="1"/>
      </w:tblPr>
      <w:tblGrid>
        <w:gridCol w:w="3119"/>
        <w:gridCol w:w="2353"/>
        <w:gridCol w:w="3888"/>
      </w:tblGrid>
      <w:tr w:rsidR="003648DE" w:rsidTr="003648DE">
        <w:trPr>
          <w:trHeight w:val="359"/>
        </w:trPr>
        <w:tc>
          <w:tcPr>
            <w:tcW w:w="3119" w:type="dxa"/>
            <w:tcBorders>
              <w:top w:val="single" w:sz="4" w:space="0" w:color="auto"/>
              <w:bottom w:val="single" w:sz="4" w:space="0" w:color="auto"/>
            </w:tcBorders>
            <w:shd w:val="clear" w:color="auto" w:fill="auto"/>
            <w:vAlign w:val="center"/>
          </w:tcPr>
          <w:p w:rsidR="003648DE" w:rsidRDefault="003648DE" w:rsidP="003648DE">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Variabel</w:t>
            </w:r>
          </w:p>
        </w:tc>
        <w:tc>
          <w:tcPr>
            <w:tcW w:w="2353" w:type="dxa"/>
            <w:tcBorders>
              <w:top w:val="single" w:sz="4" w:space="0" w:color="auto"/>
              <w:bottom w:val="single" w:sz="4" w:space="0" w:color="auto"/>
            </w:tcBorders>
            <w:shd w:val="clear" w:color="auto" w:fill="auto"/>
            <w:vAlign w:val="center"/>
          </w:tcPr>
          <w:p w:rsidR="003648DE" w:rsidRDefault="003648DE" w:rsidP="003648DE">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Cronbach Alpha</w:t>
            </w:r>
          </w:p>
        </w:tc>
        <w:tc>
          <w:tcPr>
            <w:tcW w:w="3888" w:type="dxa"/>
            <w:tcBorders>
              <w:top w:val="single" w:sz="4" w:space="0" w:color="auto"/>
              <w:bottom w:val="single" w:sz="4" w:space="0" w:color="auto"/>
            </w:tcBorders>
            <w:shd w:val="clear" w:color="auto" w:fill="auto"/>
            <w:vAlign w:val="center"/>
          </w:tcPr>
          <w:p w:rsidR="003648DE" w:rsidRDefault="003648DE" w:rsidP="003648DE">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Keterangan</w:t>
            </w:r>
          </w:p>
        </w:tc>
      </w:tr>
      <w:tr w:rsidR="003648DE" w:rsidTr="003648DE">
        <w:trPr>
          <w:trHeight w:val="343"/>
        </w:trPr>
        <w:tc>
          <w:tcPr>
            <w:tcW w:w="3119" w:type="dxa"/>
            <w:tcBorders>
              <w:top w:val="single" w:sz="4" w:space="0" w:color="auto"/>
            </w:tcBorders>
            <w:shd w:val="clear" w:color="auto" w:fill="auto"/>
            <w:vAlign w:val="center"/>
          </w:tcPr>
          <w:p w:rsidR="003648DE" w:rsidRDefault="003648DE" w:rsidP="003648D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Pemahaman (X1)</w:t>
            </w:r>
          </w:p>
        </w:tc>
        <w:tc>
          <w:tcPr>
            <w:tcW w:w="2353" w:type="dxa"/>
            <w:tcBorders>
              <w:top w:val="single" w:sz="4" w:space="0" w:color="auto"/>
            </w:tcBorders>
            <w:shd w:val="clear" w:color="auto" w:fill="auto"/>
            <w:vAlign w:val="center"/>
          </w:tcPr>
          <w:p w:rsidR="003648DE" w:rsidRDefault="003648DE" w:rsidP="003648D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0,911</w:t>
            </w:r>
          </w:p>
        </w:tc>
        <w:tc>
          <w:tcPr>
            <w:tcW w:w="3888" w:type="dxa"/>
            <w:tcBorders>
              <w:top w:val="single" w:sz="4" w:space="0" w:color="auto"/>
            </w:tcBorders>
            <w:shd w:val="clear" w:color="auto" w:fill="auto"/>
            <w:vAlign w:val="center"/>
          </w:tcPr>
          <w:p w:rsidR="003648DE" w:rsidRDefault="003648DE" w:rsidP="003648D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Reliabel</w:t>
            </w:r>
          </w:p>
        </w:tc>
      </w:tr>
      <w:tr w:rsidR="003648DE" w:rsidTr="003648DE">
        <w:trPr>
          <w:trHeight w:val="343"/>
        </w:trPr>
        <w:tc>
          <w:tcPr>
            <w:tcW w:w="3119" w:type="dxa"/>
            <w:shd w:val="clear" w:color="auto" w:fill="auto"/>
            <w:vAlign w:val="center"/>
          </w:tcPr>
          <w:p w:rsidR="003648DE" w:rsidRPr="00CB1B20" w:rsidRDefault="003648DE" w:rsidP="003648DE">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Pendidikan (X2)</w:t>
            </w:r>
          </w:p>
        </w:tc>
        <w:tc>
          <w:tcPr>
            <w:tcW w:w="2353" w:type="dxa"/>
            <w:shd w:val="clear" w:color="auto" w:fill="auto"/>
            <w:vAlign w:val="center"/>
          </w:tcPr>
          <w:p w:rsidR="003648DE" w:rsidRPr="00CB1B20" w:rsidRDefault="003648DE" w:rsidP="003648DE">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0,926</w:t>
            </w:r>
          </w:p>
        </w:tc>
        <w:tc>
          <w:tcPr>
            <w:tcW w:w="3888" w:type="dxa"/>
            <w:shd w:val="clear" w:color="auto" w:fill="auto"/>
            <w:vAlign w:val="center"/>
          </w:tcPr>
          <w:p w:rsidR="003648DE" w:rsidRPr="00CB1B20" w:rsidRDefault="003648DE" w:rsidP="003648DE">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Reliabel</w:t>
            </w:r>
          </w:p>
        </w:tc>
      </w:tr>
      <w:tr w:rsidR="003648DE" w:rsidTr="003648DE">
        <w:trPr>
          <w:trHeight w:val="431"/>
        </w:trPr>
        <w:tc>
          <w:tcPr>
            <w:tcW w:w="3119" w:type="dxa"/>
            <w:tcBorders>
              <w:bottom w:val="single" w:sz="4" w:space="0" w:color="auto"/>
            </w:tcBorders>
            <w:shd w:val="clear" w:color="auto" w:fill="auto"/>
            <w:vAlign w:val="center"/>
          </w:tcPr>
          <w:p w:rsidR="003648DE" w:rsidRDefault="003648DE" w:rsidP="003648D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Kepatuhan (Y)</w:t>
            </w:r>
          </w:p>
        </w:tc>
        <w:tc>
          <w:tcPr>
            <w:tcW w:w="2353" w:type="dxa"/>
            <w:tcBorders>
              <w:bottom w:val="single" w:sz="4" w:space="0" w:color="auto"/>
            </w:tcBorders>
            <w:shd w:val="clear" w:color="auto" w:fill="auto"/>
            <w:vAlign w:val="center"/>
          </w:tcPr>
          <w:p w:rsidR="003648DE" w:rsidRDefault="003648DE" w:rsidP="003648D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0.977</w:t>
            </w:r>
          </w:p>
        </w:tc>
        <w:tc>
          <w:tcPr>
            <w:tcW w:w="3888" w:type="dxa"/>
            <w:tcBorders>
              <w:bottom w:val="single" w:sz="4" w:space="0" w:color="auto"/>
            </w:tcBorders>
            <w:shd w:val="clear" w:color="auto" w:fill="auto"/>
            <w:vAlign w:val="center"/>
          </w:tcPr>
          <w:p w:rsidR="003648DE" w:rsidRDefault="003648DE" w:rsidP="003648D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Reliabel</w:t>
            </w:r>
          </w:p>
        </w:tc>
      </w:tr>
    </w:tbl>
    <w:p w:rsidR="003648DE" w:rsidRDefault="003648DE" w:rsidP="003648DE">
      <w:pPr>
        <w:spacing w:after="0" w:line="240" w:lineRule="auto"/>
        <w:contextualSpacing/>
        <w:jc w:val="both"/>
        <w:rPr>
          <w:rFonts w:ascii="Times New Roman" w:hAnsi="Times New Roman"/>
          <w:i/>
          <w:sz w:val="24"/>
          <w:szCs w:val="24"/>
          <w:lang w:val="zh-CN"/>
        </w:rPr>
      </w:pPr>
      <w:r>
        <w:rPr>
          <w:rFonts w:ascii="Times New Roman" w:hAnsi="Times New Roman"/>
          <w:i/>
          <w:sz w:val="24"/>
          <w:szCs w:val="24"/>
        </w:rPr>
        <w:t xml:space="preserve">Sumber : Hasil Pengolahan Data </w:t>
      </w:r>
      <w:r>
        <w:rPr>
          <w:rFonts w:ascii="Times New Roman" w:hAnsi="Times New Roman"/>
          <w:i/>
          <w:sz w:val="24"/>
          <w:szCs w:val="24"/>
          <w:lang w:val="zh-CN"/>
        </w:rPr>
        <w:t>2021</w:t>
      </w:r>
    </w:p>
    <w:p w:rsidR="003648DE" w:rsidRDefault="003648DE" w:rsidP="003648DE">
      <w:pPr>
        <w:spacing w:after="0" w:line="240" w:lineRule="auto"/>
        <w:ind w:firstLine="720"/>
        <w:contextualSpacing/>
        <w:jc w:val="both"/>
        <w:rPr>
          <w:rFonts w:ascii="Times New Roman" w:hAnsi="Times New Roman"/>
          <w:sz w:val="24"/>
          <w:szCs w:val="24"/>
        </w:rPr>
      </w:pPr>
      <w:r>
        <w:rPr>
          <w:rFonts w:ascii="Times New Roman" w:hAnsi="Times New Roman"/>
          <w:sz w:val="24"/>
          <w:szCs w:val="24"/>
        </w:rPr>
        <w:lastRenderedPageBreak/>
        <w:t xml:space="preserve">Dari hasil uji realibilitas dapat disimpulkan bahwa dari masing-masing variabel ternyata memperoleh nilai </w:t>
      </w:r>
      <w:r>
        <w:rPr>
          <w:rFonts w:ascii="Times New Roman" w:hAnsi="Times New Roman"/>
          <w:i/>
          <w:sz w:val="24"/>
          <w:szCs w:val="24"/>
        </w:rPr>
        <w:t>Cronbach alpha</w:t>
      </w:r>
      <w:r>
        <w:rPr>
          <w:rFonts w:ascii="Times New Roman" w:hAnsi="Times New Roman"/>
          <w:sz w:val="24"/>
          <w:szCs w:val="24"/>
        </w:rPr>
        <w:t xml:space="preserve"> ≥ 0,6. Maka, hasil uji realibilitas terhadap </w:t>
      </w:r>
      <w:r>
        <w:rPr>
          <w:rFonts w:ascii="Times New Roman" w:hAnsi="Times New Roman"/>
          <w:sz w:val="24"/>
          <w:szCs w:val="24"/>
          <w:lang w:val="zh-CN"/>
        </w:rPr>
        <w:t>variabel pemahaman</w:t>
      </w:r>
      <w:r>
        <w:rPr>
          <w:rFonts w:ascii="Times New Roman" w:hAnsi="Times New Roman"/>
          <w:sz w:val="24"/>
          <w:szCs w:val="24"/>
          <w:lang w:val="en-US"/>
        </w:rPr>
        <w:t>, pendidikan</w:t>
      </w:r>
      <w:r>
        <w:rPr>
          <w:rFonts w:ascii="Times New Roman" w:hAnsi="Times New Roman"/>
          <w:sz w:val="24"/>
          <w:szCs w:val="24"/>
          <w:lang w:val="zh-CN"/>
        </w:rPr>
        <w:t xml:space="preserve"> dan kepatuhan</w:t>
      </w:r>
      <w:r>
        <w:rPr>
          <w:rFonts w:ascii="Times New Roman" w:hAnsi="Times New Roman"/>
          <w:sz w:val="24"/>
          <w:szCs w:val="24"/>
        </w:rPr>
        <w:t xml:space="preserve"> adalah reliabel.</w:t>
      </w:r>
    </w:p>
    <w:p w:rsidR="003648DE" w:rsidRDefault="003648DE" w:rsidP="00271FDC">
      <w:pPr>
        <w:tabs>
          <w:tab w:val="left" w:pos="720"/>
        </w:tabs>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4.3</w:t>
      </w:r>
      <w:r>
        <w:rPr>
          <w:rFonts w:ascii="Times New Roman" w:hAnsi="Times New Roman" w:cs="Times New Roman"/>
          <w:b/>
          <w:sz w:val="24"/>
          <w:szCs w:val="24"/>
          <w:lang w:val="en-US"/>
        </w:rPr>
        <w:tab/>
        <w:t>Uji Multikornealitas</w:t>
      </w:r>
    </w:p>
    <w:p w:rsidR="003648DE" w:rsidRDefault="003648DE" w:rsidP="003648DE">
      <w:pPr>
        <w:spacing w:after="0" w:line="240" w:lineRule="auto"/>
        <w:contextualSpacing/>
        <w:rPr>
          <w:rFonts w:ascii="Times New Roman" w:hAnsi="Times New Roman"/>
          <w:b/>
          <w:sz w:val="24"/>
          <w:szCs w:val="24"/>
        </w:rPr>
      </w:pPr>
      <w:r>
        <w:rPr>
          <w:rFonts w:ascii="Times New Roman" w:hAnsi="Times New Roman"/>
          <w:b/>
          <w:sz w:val="24"/>
          <w:szCs w:val="24"/>
        </w:rPr>
        <w:t xml:space="preserve">Tabel </w:t>
      </w:r>
      <w:r>
        <w:rPr>
          <w:rFonts w:ascii="Times New Roman" w:hAnsi="Times New Roman"/>
          <w:b/>
          <w:sz w:val="24"/>
          <w:szCs w:val="24"/>
          <w:lang w:val="zh-CN"/>
        </w:rPr>
        <w:t>4.3</w:t>
      </w:r>
      <w:r>
        <w:rPr>
          <w:rFonts w:ascii="Times New Roman" w:hAnsi="Times New Roman"/>
          <w:b/>
          <w:sz w:val="24"/>
          <w:szCs w:val="24"/>
          <w:lang w:val="en-GB"/>
        </w:rPr>
        <w:t xml:space="preserve"> Hasil </w:t>
      </w:r>
      <w:r>
        <w:rPr>
          <w:rFonts w:ascii="Times New Roman" w:hAnsi="Times New Roman"/>
          <w:b/>
          <w:sz w:val="24"/>
          <w:szCs w:val="24"/>
        </w:rPr>
        <w:t>Uji Multikolinearitas</w:t>
      </w:r>
    </w:p>
    <w:tbl>
      <w:tblPr>
        <w:tblpPr w:leftFromText="180" w:rightFromText="180" w:vertAnchor="text" w:horzAnchor="page" w:tblpX="1573" w:tblpY="241"/>
        <w:tblW w:w="9378" w:type="dxa"/>
        <w:tblLayout w:type="fixed"/>
        <w:tblLook w:val="04A0" w:firstRow="1" w:lastRow="0" w:firstColumn="1" w:lastColumn="0" w:noHBand="0" w:noVBand="1"/>
      </w:tblPr>
      <w:tblGrid>
        <w:gridCol w:w="3158"/>
        <w:gridCol w:w="1838"/>
        <w:gridCol w:w="1165"/>
        <w:gridCol w:w="3217"/>
      </w:tblGrid>
      <w:tr w:rsidR="003648DE" w:rsidTr="003648DE">
        <w:trPr>
          <w:trHeight w:val="558"/>
        </w:trPr>
        <w:tc>
          <w:tcPr>
            <w:tcW w:w="3158" w:type="dxa"/>
            <w:tcBorders>
              <w:top w:val="single" w:sz="4" w:space="0" w:color="auto"/>
              <w:bottom w:val="single" w:sz="4" w:space="0" w:color="auto"/>
            </w:tcBorders>
            <w:shd w:val="clear" w:color="auto" w:fill="auto"/>
            <w:vAlign w:val="center"/>
          </w:tcPr>
          <w:p w:rsidR="003648DE" w:rsidRDefault="003648DE" w:rsidP="003648DE">
            <w:pPr>
              <w:spacing w:after="0" w:line="240" w:lineRule="auto"/>
              <w:jc w:val="center"/>
              <w:rPr>
                <w:rFonts w:ascii="Times New Roman" w:eastAsia="Times New Roman" w:hAnsi="Times New Roman"/>
                <w:b/>
                <w:bCs/>
                <w:color w:val="000000"/>
                <w:sz w:val="24"/>
                <w:szCs w:val="24"/>
                <w:lang w:eastAsia="id-ID"/>
              </w:rPr>
            </w:pPr>
            <w:r>
              <w:rPr>
                <w:rFonts w:ascii="Times New Roman" w:eastAsia="Times New Roman" w:hAnsi="Times New Roman"/>
                <w:b/>
                <w:bCs/>
                <w:color w:val="000000"/>
                <w:sz w:val="24"/>
                <w:szCs w:val="24"/>
                <w:lang w:eastAsia="id-ID"/>
              </w:rPr>
              <w:t>Variabel Bebas</w:t>
            </w:r>
          </w:p>
        </w:tc>
        <w:tc>
          <w:tcPr>
            <w:tcW w:w="1838" w:type="dxa"/>
            <w:tcBorders>
              <w:top w:val="single" w:sz="4" w:space="0" w:color="auto"/>
              <w:bottom w:val="single" w:sz="4" w:space="0" w:color="auto"/>
            </w:tcBorders>
            <w:shd w:val="clear" w:color="auto" w:fill="auto"/>
            <w:vAlign w:val="center"/>
          </w:tcPr>
          <w:p w:rsidR="003648DE" w:rsidRDefault="003648DE" w:rsidP="003648DE">
            <w:pPr>
              <w:spacing w:after="0" w:line="240" w:lineRule="auto"/>
              <w:jc w:val="center"/>
              <w:rPr>
                <w:rFonts w:ascii="Times New Roman" w:eastAsia="Times New Roman" w:hAnsi="Times New Roman"/>
                <w:b/>
                <w:bCs/>
                <w:color w:val="000000"/>
                <w:sz w:val="24"/>
                <w:szCs w:val="24"/>
                <w:lang w:eastAsia="id-ID"/>
              </w:rPr>
            </w:pPr>
            <w:r>
              <w:rPr>
                <w:rFonts w:ascii="Times New Roman" w:eastAsia="Times New Roman" w:hAnsi="Times New Roman"/>
                <w:b/>
                <w:bCs/>
                <w:color w:val="000000"/>
                <w:sz w:val="24"/>
                <w:szCs w:val="24"/>
                <w:lang w:eastAsia="id-ID"/>
              </w:rPr>
              <w:t>Nilai Tolerance</w:t>
            </w:r>
          </w:p>
        </w:tc>
        <w:tc>
          <w:tcPr>
            <w:tcW w:w="1165" w:type="dxa"/>
            <w:tcBorders>
              <w:top w:val="single" w:sz="4" w:space="0" w:color="auto"/>
              <w:bottom w:val="single" w:sz="4" w:space="0" w:color="auto"/>
            </w:tcBorders>
            <w:shd w:val="clear" w:color="auto" w:fill="auto"/>
            <w:vAlign w:val="center"/>
          </w:tcPr>
          <w:p w:rsidR="003648DE" w:rsidRDefault="003648DE" w:rsidP="003648DE">
            <w:pPr>
              <w:spacing w:after="0" w:line="240" w:lineRule="auto"/>
              <w:jc w:val="center"/>
              <w:rPr>
                <w:rFonts w:ascii="Times New Roman" w:eastAsia="Times New Roman" w:hAnsi="Times New Roman"/>
                <w:b/>
                <w:bCs/>
                <w:color w:val="000000"/>
                <w:sz w:val="24"/>
                <w:szCs w:val="24"/>
                <w:lang w:eastAsia="id-ID"/>
              </w:rPr>
            </w:pPr>
            <w:r>
              <w:rPr>
                <w:rFonts w:ascii="Times New Roman" w:eastAsia="Times New Roman" w:hAnsi="Times New Roman"/>
                <w:b/>
                <w:bCs/>
                <w:color w:val="000000"/>
                <w:sz w:val="24"/>
                <w:szCs w:val="24"/>
                <w:lang w:eastAsia="id-ID"/>
              </w:rPr>
              <w:t>Nilai VIF</w:t>
            </w:r>
          </w:p>
        </w:tc>
        <w:tc>
          <w:tcPr>
            <w:tcW w:w="3217" w:type="dxa"/>
            <w:tcBorders>
              <w:top w:val="single" w:sz="4" w:space="0" w:color="auto"/>
              <w:bottom w:val="single" w:sz="4" w:space="0" w:color="auto"/>
            </w:tcBorders>
            <w:shd w:val="clear" w:color="auto" w:fill="auto"/>
            <w:vAlign w:val="center"/>
          </w:tcPr>
          <w:p w:rsidR="003648DE" w:rsidRDefault="003648DE" w:rsidP="003648DE">
            <w:pPr>
              <w:spacing w:after="0" w:line="240" w:lineRule="auto"/>
              <w:jc w:val="center"/>
              <w:rPr>
                <w:rFonts w:ascii="Times New Roman" w:eastAsia="Times New Roman" w:hAnsi="Times New Roman"/>
                <w:b/>
                <w:bCs/>
                <w:color w:val="000000"/>
                <w:sz w:val="24"/>
                <w:szCs w:val="24"/>
                <w:lang w:eastAsia="id-ID"/>
              </w:rPr>
            </w:pPr>
            <w:r>
              <w:rPr>
                <w:rFonts w:ascii="Times New Roman" w:eastAsia="Times New Roman" w:hAnsi="Times New Roman"/>
                <w:b/>
                <w:bCs/>
                <w:color w:val="000000"/>
                <w:sz w:val="24"/>
                <w:szCs w:val="24"/>
                <w:lang w:eastAsia="id-ID"/>
              </w:rPr>
              <w:t>Keterangan</w:t>
            </w:r>
          </w:p>
        </w:tc>
      </w:tr>
      <w:tr w:rsidR="003648DE" w:rsidTr="003648DE">
        <w:trPr>
          <w:trHeight w:val="464"/>
        </w:trPr>
        <w:tc>
          <w:tcPr>
            <w:tcW w:w="3158" w:type="dxa"/>
            <w:tcBorders>
              <w:top w:val="single" w:sz="4" w:space="0" w:color="auto"/>
            </w:tcBorders>
            <w:shd w:val="clear" w:color="auto" w:fill="auto"/>
          </w:tcPr>
          <w:p w:rsidR="003648DE" w:rsidRDefault="003648DE" w:rsidP="003648DE">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val="zh-CN" w:eastAsia="id-ID"/>
              </w:rPr>
              <w:t>Pemahaman</w:t>
            </w:r>
            <w:r>
              <w:rPr>
                <w:rFonts w:ascii="Times New Roman" w:eastAsia="Times New Roman" w:hAnsi="Times New Roman"/>
                <w:color w:val="000000"/>
                <w:sz w:val="24"/>
                <w:szCs w:val="24"/>
                <w:lang w:eastAsia="id-ID"/>
              </w:rPr>
              <w:t xml:space="preserve"> (X1)</w:t>
            </w:r>
          </w:p>
        </w:tc>
        <w:tc>
          <w:tcPr>
            <w:tcW w:w="1838" w:type="dxa"/>
            <w:tcBorders>
              <w:top w:val="single" w:sz="4" w:space="0" w:color="auto"/>
            </w:tcBorders>
            <w:shd w:val="clear" w:color="auto" w:fill="auto"/>
          </w:tcPr>
          <w:p w:rsidR="003648DE" w:rsidRDefault="003648DE" w:rsidP="003648DE">
            <w:pPr>
              <w:spacing w:after="0" w:line="240" w:lineRule="auto"/>
              <w:jc w:val="center"/>
              <w:rPr>
                <w:rFonts w:ascii="Times New Roman" w:eastAsia="Times New Roman" w:hAnsi="Times New Roman"/>
                <w:color w:val="000000"/>
                <w:sz w:val="24"/>
                <w:szCs w:val="24"/>
                <w:lang w:val="zh-CN" w:eastAsia="id-ID"/>
              </w:rPr>
            </w:pPr>
            <w:r>
              <w:rPr>
                <w:rFonts w:ascii="Times New Roman" w:eastAsia="Times New Roman" w:hAnsi="Times New Roman"/>
                <w:color w:val="000000"/>
                <w:sz w:val="24"/>
                <w:szCs w:val="24"/>
                <w:lang w:val="zh-CN" w:eastAsia="id-ID"/>
              </w:rPr>
              <w:t>0,965</w:t>
            </w:r>
          </w:p>
        </w:tc>
        <w:tc>
          <w:tcPr>
            <w:tcW w:w="1165" w:type="dxa"/>
            <w:tcBorders>
              <w:top w:val="single" w:sz="4" w:space="0" w:color="auto"/>
            </w:tcBorders>
            <w:shd w:val="clear" w:color="auto" w:fill="auto"/>
          </w:tcPr>
          <w:p w:rsidR="003648DE" w:rsidRDefault="003648DE" w:rsidP="003648DE">
            <w:pPr>
              <w:spacing w:after="0" w:line="240" w:lineRule="auto"/>
              <w:jc w:val="center"/>
              <w:rPr>
                <w:rFonts w:ascii="Times New Roman" w:eastAsia="Times New Roman" w:hAnsi="Times New Roman"/>
                <w:color w:val="000000"/>
                <w:sz w:val="24"/>
                <w:szCs w:val="24"/>
                <w:lang w:val="zh-CN" w:eastAsia="id-ID"/>
              </w:rPr>
            </w:pPr>
            <w:r>
              <w:rPr>
                <w:rFonts w:ascii="Times New Roman" w:eastAsia="Times New Roman" w:hAnsi="Times New Roman"/>
                <w:color w:val="000000"/>
                <w:sz w:val="24"/>
                <w:szCs w:val="24"/>
                <w:lang w:val="zh-CN" w:eastAsia="id-ID"/>
              </w:rPr>
              <w:t>1,036</w:t>
            </w:r>
          </w:p>
        </w:tc>
        <w:tc>
          <w:tcPr>
            <w:tcW w:w="3217" w:type="dxa"/>
            <w:tcBorders>
              <w:top w:val="single" w:sz="4" w:space="0" w:color="auto"/>
            </w:tcBorders>
            <w:shd w:val="clear" w:color="auto" w:fill="auto"/>
          </w:tcPr>
          <w:p w:rsidR="003648DE" w:rsidRDefault="003648DE" w:rsidP="003648DE">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Non-multikolinearitas</w:t>
            </w:r>
          </w:p>
        </w:tc>
      </w:tr>
      <w:tr w:rsidR="003648DE" w:rsidTr="003648DE">
        <w:trPr>
          <w:trHeight w:val="464"/>
        </w:trPr>
        <w:tc>
          <w:tcPr>
            <w:tcW w:w="3158" w:type="dxa"/>
            <w:tcBorders>
              <w:bottom w:val="single" w:sz="4" w:space="0" w:color="auto"/>
            </w:tcBorders>
            <w:shd w:val="clear" w:color="auto" w:fill="auto"/>
          </w:tcPr>
          <w:p w:rsidR="003648DE" w:rsidRDefault="003648DE" w:rsidP="003648DE">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val="zh-CN" w:eastAsia="id-ID"/>
              </w:rPr>
              <w:t>Pendidikan</w:t>
            </w:r>
            <w:r>
              <w:rPr>
                <w:rFonts w:ascii="Times New Roman" w:eastAsia="Times New Roman" w:hAnsi="Times New Roman"/>
                <w:color w:val="000000"/>
                <w:sz w:val="24"/>
                <w:szCs w:val="24"/>
                <w:lang w:eastAsia="id-ID"/>
              </w:rPr>
              <w:t xml:space="preserve"> (X2)</w:t>
            </w:r>
          </w:p>
        </w:tc>
        <w:tc>
          <w:tcPr>
            <w:tcW w:w="1838" w:type="dxa"/>
            <w:tcBorders>
              <w:bottom w:val="single" w:sz="4" w:space="0" w:color="auto"/>
            </w:tcBorders>
            <w:shd w:val="clear" w:color="auto" w:fill="auto"/>
          </w:tcPr>
          <w:p w:rsidR="003648DE" w:rsidRDefault="003648DE" w:rsidP="003648DE">
            <w:pPr>
              <w:spacing w:after="0" w:line="240" w:lineRule="auto"/>
              <w:jc w:val="center"/>
              <w:rPr>
                <w:rFonts w:ascii="Times New Roman" w:eastAsia="Times New Roman" w:hAnsi="Times New Roman"/>
                <w:color w:val="000000"/>
                <w:sz w:val="24"/>
                <w:szCs w:val="24"/>
                <w:lang w:val="zh-CN" w:eastAsia="id-ID"/>
              </w:rPr>
            </w:pPr>
            <w:r>
              <w:rPr>
                <w:rFonts w:ascii="Times New Roman" w:eastAsia="Times New Roman" w:hAnsi="Times New Roman"/>
                <w:color w:val="000000"/>
                <w:sz w:val="24"/>
                <w:szCs w:val="24"/>
                <w:lang w:val="zh-CN" w:eastAsia="id-ID"/>
              </w:rPr>
              <w:t>0,965</w:t>
            </w:r>
          </w:p>
        </w:tc>
        <w:tc>
          <w:tcPr>
            <w:tcW w:w="1165" w:type="dxa"/>
            <w:tcBorders>
              <w:bottom w:val="single" w:sz="4" w:space="0" w:color="auto"/>
            </w:tcBorders>
            <w:shd w:val="clear" w:color="auto" w:fill="auto"/>
          </w:tcPr>
          <w:p w:rsidR="003648DE" w:rsidRDefault="003648DE" w:rsidP="003648DE">
            <w:pPr>
              <w:spacing w:after="0" w:line="240" w:lineRule="auto"/>
              <w:jc w:val="center"/>
              <w:rPr>
                <w:rFonts w:ascii="Times New Roman" w:eastAsia="Times New Roman" w:hAnsi="Times New Roman"/>
                <w:color w:val="000000"/>
                <w:sz w:val="24"/>
                <w:szCs w:val="24"/>
                <w:lang w:val="zh-CN" w:eastAsia="id-ID"/>
              </w:rPr>
            </w:pPr>
            <w:r>
              <w:rPr>
                <w:rFonts w:ascii="Times New Roman" w:eastAsia="Times New Roman" w:hAnsi="Times New Roman"/>
                <w:color w:val="000000"/>
                <w:sz w:val="24"/>
                <w:szCs w:val="24"/>
                <w:lang w:val="zh-CN" w:eastAsia="id-ID"/>
              </w:rPr>
              <w:t>1,036</w:t>
            </w:r>
          </w:p>
        </w:tc>
        <w:tc>
          <w:tcPr>
            <w:tcW w:w="3217" w:type="dxa"/>
            <w:tcBorders>
              <w:bottom w:val="single" w:sz="4" w:space="0" w:color="auto"/>
            </w:tcBorders>
            <w:shd w:val="clear" w:color="auto" w:fill="auto"/>
          </w:tcPr>
          <w:p w:rsidR="003648DE" w:rsidRDefault="003648DE" w:rsidP="003648DE">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Non-multikolinearitas</w:t>
            </w:r>
          </w:p>
        </w:tc>
      </w:tr>
    </w:tbl>
    <w:p w:rsidR="003648DE" w:rsidRDefault="003648DE" w:rsidP="003648DE">
      <w:pPr>
        <w:spacing w:after="0" w:line="240" w:lineRule="auto"/>
        <w:jc w:val="both"/>
        <w:rPr>
          <w:rFonts w:ascii="Times New Roman" w:hAnsi="Times New Roman"/>
          <w:i/>
          <w:sz w:val="24"/>
          <w:szCs w:val="24"/>
        </w:rPr>
      </w:pPr>
      <w:r>
        <w:rPr>
          <w:rFonts w:ascii="Times New Roman" w:hAnsi="Times New Roman"/>
          <w:i/>
          <w:sz w:val="24"/>
          <w:szCs w:val="24"/>
        </w:rPr>
        <w:t>Sumber : Hasil Pengolahan Data 2021</w:t>
      </w:r>
    </w:p>
    <w:p w:rsidR="003648DE" w:rsidRDefault="003648DE" w:rsidP="003648DE">
      <w:pPr>
        <w:spacing w:after="0" w:line="240" w:lineRule="auto"/>
        <w:ind w:firstLine="720"/>
        <w:jc w:val="both"/>
        <w:rPr>
          <w:rFonts w:ascii="Times New Roman" w:hAnsi="Times New Roman"/>
          <w:sz w:val="24"/>
          <w:szCs w:val="24"/>
        </w:rPr>
      </w:pPr>
      <w:r>
        <w:rPr>
          <w:rFonts w:ascii="Times New Roman" w:hAnsi="Times New Roman"/>
          <w:sz w:val="24"/>
          <w:szCs w:val="24"/>
        </w:rPr>
        <w:t>Berdasarkan hasil tabel 4.3 diatas maka dalam model regresi tidak terjadi multikolinearitas atau korelasi yang sempurna antara variabel-variabel bebas, yaitu pemahaman dan pendidikan dengan kepatuhan karena nilai VIF lebih kecil dari 10 dan nilai tolerance lebih besar dari 0,1.</w:t>
      </w:r>
    </w:p>
    <w:p w:rsidR="00A17ABA" w:rsidRDefault="003648DE" w:rsidP="003648DE">
      <w:pPr>
        <w:tabs>
          <w:tab w:val="left" w:pos="720"/>
        </w:tabs>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4.4</w:t>
      </w:r>
      <w:r>
        <w:rPr>
          <w:rFonts w:ascii="Times New Roman" w:hAnsi="Times New Roman" w:cs="Times New Roman"/>
          <w:b/>
          <w:sz w:val="24"/>
          <w:szCs w:val="24"/>
          <w:lang w:val="en-US"/>
        </w:rPr>
        <w:tab/>
        <w:t>Uji Heteroskedastisitas</w:t>
      </w:r>
    </w:p>
    <w:p w:rsidR="003648DE" w:rsidRDefault="003648DE" w:rsidP="003648DE">
      <w:pPr>
        <w:pBdr>
          <w:between w:val="single" w:sz="4" w:space="1" w:color="auto"/>
        </w:pBdr>
        <w:spacing w:after="0" w:line="240" w:lineRule="auto"/>
        <w:contextualSpacing/>
        <w:rPr>
          <w:rFonts w:ascii="Times New Roman" w:hAnsi="Times New Roman"/>
          <w:b/>
          <w:sz w:val="24"/>
          <w:szCs w:val="24"/>
          <w:lang w:val="zh-CN"/>
        </w:rPr>
      </w:pPr>
      <w:r>
        <w:rPr>
          <w:rFonts w:ascii="Times New Roman" w:hAnsi="Times New Roman"/>
          <w:b/>
          <w:sz w:val="24"/>
          <w:szCs w:val="24"/>
        </w:rPr>
        <w:t xml:space="preserve">Tabel </w:t>
      </w:r>
      <w:r>
        <w:rPr>
          <w:rFonts w:ascii="Times New Roman" w:hAnsi="Times New Roman"/>
          <w:b/>
          <w:sz w:val="24"/>
          <w:szCs w:val="24"/>
          <w:lang w:val="zh-CN"/>
        </w:rPr>
        <w:t xml:space="preserve">4.4 </w:t>
      </w:r>
      <w:r>
        <w:rPr>
          <w:rFonts w:ascii="Times New Roman" w:hAnsi="Times New Roman"/>
          <w:b/>
          <w:sz w:val="24"/>
          <w:szCs w:val="24"/>
          <w:lang w:val="en-GB"/>
        </w:rPr>
        <w:t xml:space="preserve"> Hasil </w:t>
      </w:r>
      <w:r>
        <w:rPr>
          <w:rFonts w:ascii="Times New Roman" w:hAnsi="Times New Roman"/>
          <w:b/>
          <w:sz w:val="24"/>
          <w:szCs w:val="24"/>
        </w:rPr>
        <w:t xml:space="preserve">Uji </w:t>
      </w:r>
      <w:r>
        <w:rPr>
          <w:rFonts w:ascii="Times New Roman" w:hAnsi="Times New Roman"/>
          <w:b/>
          <w:sz w:val="24"/>
          <w:szCs w:val="24"/>
          <w:lang w:val="zh-CN"/>
        </w:rPr>
        <w:t>Heteroskedastisitas</w:t>
      </w:r>
    </w:p>
    <w:tbl>
      <w:tblPr>
        <w:tblpPr w:leftFromText="180" w:rightFromText="180" w:vertAnchor="text" w:horzAnchor="page" w:tblpX="1573" w:tblpY="241"/>
        <w:tblW w:w="9378" w:type="dxa"/>
        <w:tblLayout w:type="fixed"/>
        <w:tblLook w:val="04A0" w:firstRow="1" w:lastRow="0" w:firstColumn="1" w:lastColumn="0" w:noHBand="0" w:noVBand="1"/>
      </w:tblPr>
      <w:tblGrid>
        <w:gridCol w:w="3158"/>
        <w:gridCol w:w="1711"/>
        <w:gridCol w:w="1276"/>
        <w:gridCol w:w="3233"/>
      </w:tblGrid>
      <w:tr w:rsidR="003648DE" w:rsidTr="003648DE">
        <w:trPr>
          <w:trHeight w:val="440"/>
        </w:trPr>
        <w:tc>
          <w:tcPr>
            <w:tcW w:w="3158" w:type="dxa"/>
            <w:tcBorders>
              <w:top w:val="single" w:sz="4" w:space="0" w:color="auto"/>
              <w:bottom w:val="single" w:sz="4" w:space="0" w:color="auto"/>
            </w:tcBorders>
            <w:shd w:val="clear" w:color="auto" w:fill="auto"/>
            <w:vAlign w:val="center"/>
          </w:tcPr>
          <w:p w:rsidR="003648DE" w:rsidRDefault="003648DE" w:rsidP="003648DE">
            <w:pPr>
              <w:pBdr>
                <w:between w:val="single" w:sz="4" w:space="1" w:color="auto"/>
              </w:pBdr>
              <w:spacing w:after="0" w:line="240" w:lineRule="auto"/>
              <w:jc w:val="center"/>
              <w:rPr>
                <w:rFonts w:ascii="Times New Roman" w:eastAsia="Times New Roman" w:hAnsi="Times New Roman"/>
                <w:b/>
                <w:bCs/>
                <w:color w:val="000000"/>
                <w:sz w:val="24"/>
                <w:szCs w:val="24"/>
                <w:lang w:eastAsia="id-ID"/>
              </w:rPr>
            </w:pPr>
            <w:r>
              <w:rPr>
                <w:rFonts w:ascii="Times New Roman" w:eastAsia="Times New Roman" w:hAnsi="Times New Roman"/>
                <w:b/>
                <w:bCs/>
                <w:color w:val="000000"/>
                <w:sz w:val="24"/>
                <w:szCs w:val="24"/>
                <w:lang w:eastAsia="id-ID"/>
              </w:rPr>
              <w:t>Variabel Bebas</w:t>
            </w:r>
          </w:p>
        </w:tc>
        <w:tc>
          <w:tcPr>
            <w:tcW w:w="1711" w:type="dxa"/>
            <w:tcBorders>
              <w:top w:val="single" w:sz="4" w:space="0" w:color="auto"/>
              <w:bottom w:val="single" w:sz="4" w:space="0" w:color="auto"/>
            </w:tcBorders>
            <w:shd w:val="clear" w:color="auto" w:fill="auto"/>
            <w:vAlign w:val="center"/>
          </w:tcPr>
          <w:p w:rsidR="003648DE" w:rsidRDefault="003648DE" w:rsidP="003648DE">
            <w:pPr>
              <w:pBdr>
                <w:between w:val="single" w:sz="4" w:space="1" w:color="auto"/>
              </w:pBdr>
              <w:spacing w:after="0" w:line="240" w:lineRule="auto"/>
              <w:jc w:val="center"/>
              <w:rPr>
                <w:rFonts w:ascii="Times New Roman" w:eastAsia="Times New Roman" w:hAnsi="Times New Roman"/>
                <w:b/>
                <w:bCs/>
                <w:color w:val="000000"/>
                <w:sz w:val="24"/>
                <w:szCs w:val="24"/>
                <w:lang w:val="zh-CN" w:eastAsia="id-ID"/>
              </w:rPr>
            </w:pPr>
            <w:r>
              <w:rPr>
                <w:rFonts w:ascii="Times New Roman" w:eastAsia="Times New Roman" w:hAnsi="Times New Roman"/>
                <w:b/>
                <w:bCs/>
                <w:color w:val="000000"/>
                <w:sz w:val="24"/>
                <w:szCs w:val="24"/>
                <w:lang w:eastAsia="id-ID"/>
              </w:rPr>
              <w:t xml:space="preserve">Nilai </w:t>
            </w:r>
            <w:r>
              <w:rPr>
                <w:rFonts w:ascii="Times New Roman" w:eastAsia="Times New Roman" w:hAnsi="Times New Roman"/>
                <w:b/>
                <w:bCs/>
                <w:color w:val="000000"/>
                <w:sz w:val="24"/>
                <w:szCs w:val="24"/>
                <w:lang w:val="zh-CN" w:eastAsia="id-ID"/>
              </w:rPr>
              <w:t>Spearman</w:t>
            </w:r>
          </w:p>
        </w:tc>
        <w:tc>
          <w:tcPr>
            <w:tcW w:w="1276" w:type="dxa"/>
            <w:tcBorders>
              <w:top w:val="single" w:sz="4" w:space="0" w:color="auto"/>
              <w:bottom w:val="single" w:sz="4" w:space="0" w:color="auto"/>
            </w:tcBorders>
          </w:tcPr>
          <w:p w:rsidR="003648DE" w:rsidRDefault="003648DE" w:rsidP="003648DE">
            <w:pPr>
              <w:pBdr>
                <w:between w:val="single" w:sz="4" w:space="1" w:color="auto"/>
              </w:pBdr>
              <w:spacing w:after="0" w:line="240" w:lineRule="auto"/>
              <w:jc w:val="center"/>
              <w:rPr>
                <w:rFonts w:ascii="Times New Roman" w:eastAsia="Times New Roman" w:hAnsi="Times New Roman"/>
                <w:b/>
                <w:bCs/>
                <w:color w:val="000000"/>
                <w:sz w:val="24"/>
                <w:szCs w:val="24"/>
                <w:lang w:val="zh-CN" w:eastAsia="id-ID"/>
              </w:rPr>
            </w:pPr>
            <w:r>
              <w:rPr>
                <w:rFonts w:ascii="Times New Roman" w:eastAsia="Times New Roman" w:hAnsi="Times New Roman"/>
                <w:b/>
                <w:bCs/>
                <w:color w:val="000000"/>
                <w:sz w:val="24"/>
                <w:szCs w:val="24"/>
                <w:lang w:val="zh-CN" w:eastAsia="id-ID"/>
              </w:rPr>
              <w:t>Nilai p</w:t>
            </w:r>
          </w:p>
        </w:tc>
        <w:tc>
          <w:tcPr>
            <w:tcW w:w="3233" w:type="dxa"/>
            <w:tcBorders>
              <w:top w:val="single" w:sz="4" w:space="0" w:color="auto"/>
              <w:bottom w:val="single" w:sz="4" w:space="0" w:color="auto"/>
            </w:tcBorders>
            <w:shd w:val="clear" w:color="auto" w:fill="auto"/>
            <w:vAlign w:val="center"/>
          </w:tcPr>
          <w:p w:rsidR="003648DE" w:rsidRDefault="003648DE" w:rsidP="003648DE">
            <w:pPr>
              <w:pBdr>
                <w:between w:val="single" w:sz="4" w:space="1" w:color="auto"/>
              </w:pBdr>
              <w:spacing w:after="0" w:line="240" w:lineRule="auto"/>
              <w:jc w:val="center"/>
              <w:rPr>
                <w:rFonts w:ascii="Times New Roman" w:eastAsia="Times New Roman" w:hAnsi="Times New Roman"/>
                <w:b/>
                <w:bCs/>
                <w:color w:val="000000"/>
                <w:sz w:val="24"/>
                <w:szCs w:val="24"/>
                <w:lang w:eastAsia="id-ID"/>
              </w:rPr>
            </w:pPr>
            <w:r>
              <w:rPr>
                <w:rFonts w:ascii="Times New Roman" w:eastAsia="Times New Roman" w:hAnsi="Times New Roman"/>
                <w:b/>
                <w:bCs/>
                <w:color w:val="000000"/>
                <w:sz w:val="24"/>
                <w:szCs w:val="24"/>
                <w:lang w:eastAsia="id-ID"/>
              </w:rPr>
              <w:t>Keterangan</w:t>
            </w:r>
          </w:p>
        </w:tc>
      </w:tr>
      <w:tr w:rsidR="003648DE" w:rsidTr="003648DE">
        <w:trPr>
          <w:trHeight w:val="260"/>
        </w:trPr>
        <w:tc>
          <w:tcPr>
            <w:tcW w:w="3158" w:type="dxa"/>
            <w:tcBorders>
              <w:top w:val="single" w:sz="4" w:space="0" w:color="auto"/>
            </w:tcBorders>
            <w:shd w:val="clear" w:color="auto" w:fill="auto"/>
          </w:tcPr>
          <w:p w:rsidR="003648DE" w:rsidRDefault="003648DE" w:rsidP="003648DE">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val="zh-CN" w:eastAsia="id-ID"/>
              </w:rPr>
              <w:t>Pemahaman</w:t>
            </w:r>
            <w:r>
              <w:rPr>
                <w:rFonts w:ascii="Times New Roman" w:eastAsia="Times New Roman" w:hAnsi="Times New Roman"/>
                <w:color w:val="000000"/>
                <w:sz w:val="24"/>
                <w:szCs w:val="24"/>
                <w:lang w:eastAsia="id-ID"/>
              </w:rPr>
              <w:t xml:space="preserve"> (X1)</w:t>
            </w:r>
          </w:p>
        </w:tc>
        <w:tc>
          <w:tcPr>
            <w:tcW w:w="1711" w:type="dxa"/>
            <w:tcBorders>
              <w:top w:val="single" w:sz="4" w:space="0" w:color="auto"/>
            </w:tcBorders>
            <w:shd w:val="clear" w:color="auto" w:fill="auto"/>
          </w:tcPr>
          <w:p w:rsidR="003648DE" w:rsidRDefault="003648DE" w:rsidP="003648DE">
            <w:pPr>
              <w:spacing w:after="0" w:line="240" w:lineRule="auto"/>
              <w:jc w:val="center"/>
              <w:rPr>
                <w:rFonts w:ascii="Times New Roman" w:eastAsia="Times New Roman" w:hAnsi="Times New Roman"/>
                <w:color w:val="000000"/>
                <w:sz w:val="24"/>
                <w:szCs w:val="24"/>
                <w:lang w:val="zh-CN" w:eastAsia="id-ID"/>
              </w:rPr>
            </w:pPr>
            <w:r>
              <w:rPr>
                <w:rFonts w:ascii="Times New Roman" w:eastAsia="Times New Roman" w:hAnsi="Times New Roman"/>
                <w:color w:val="000000"/>
                <w:sz w:val="24"/>
                <w:szCs w:val="24"/>
                <w:lang w:val="zh-CN" w:eastAsia="id-ID"/>
              </w:rPr>
              <w:t>0,042</w:t>
            </w:r>
          </w:p>
        </w:tc>
        <w:tc>
          <w:tcPr>
            <w:tcW w:w="1276" w:type="dxa"/>
            <w:tcBorders>
              <w:top w:val="single" w:sz="4" w:space="0" w:color="auto"/>
            </w:tcBorders>
          </w:tcPr>
          <w:p w:rsidR="003648DE" w:rsidRDefault="003648DE" w:rsidP="003648DE">
            <w:pPr>
              <w:spacing w:after="0" w:line="240" w:lineRule="auto"/>
              <w:jc w:val="center"/>
              <w:rPr>
                <w:rFonts w:ascii="Times New Roman" w:eastAsia="Times New Roman" w:hAnsi="Times New Roman"/>
                <w:color w:val="000000"/>
                <w:sz w:val="24"/>
                <w:szCs w:val="24"/>
                <w:lang w:val="zh-CN" w:eastAsia="id-ID"/>
              </w:rPr>
            </w:pPr>
            <w:r>
              <w:rPr>
                <w:rFonts w:ascii="Times New Roman" w:eastAsia="Times New Roman" w:hAnsi="Times New Roman"/>
                <w:color w:val="000000"/>
                <w:sz w:val="24"/>
                <w:szCs w:val="24"/>
                <w:lang w:val="zh-CN" w:eastAsia="id-ID"/>
              </w:rPr>
              <w:t>0,751</w:t>
            </w:r>
          </w:p>
        </w:tc>
        <w:tc>
          <w:tcPr>
            <w:tcW w:w="3233" w:type="dxa"/>
            <w:tcBorders>
              <w:top w:val="single" w:sz="4" w:space="0" w:color="auto"/>
            </w:tcBorders>
            <w:shd w:val="clear" w:color="auto" w:fill="auto"/>
          </w:tcPr>
          <w:p w:rsidR="003648DE" w:rsidRDefault="003648DE" w:rsidP="003648DE">
            <w:pPr>
              <w:spacing w:after="0" w:line="240" w:lineRule="auto"/>
              <w:jc w:val="center"/>
              <w:rPr>
                <w:rFonts w:ascii="Times New Roman" w:eastAsia="Times New Roman" w:hAnsi="Times New Roman"/>
                <w:color w:val="000000"/>
                <w:sz w:val="24"/>
                <w:szCs w:val="24"/>
                <w:lang w:val="zh-CN" w:eastAsia="id-ID"/>
              </w:rPr>
            </w:pPr>
            <w:r>
              <w:rPr>
                <w:rFonts w:ascii="Times New Roman" w:eastAsia="Times New Roman" w:hAnsi="Times New Roman"/>
                <w:color w:val="000000"/>
                <w:sz w:val="24"/>
                <w:szCs w:val="24"/>
                <w:lang w:val="zh-CN" w:eastAsia="id-ID"/>
              </w:rPr>
              <w:t>Tidak Heteroskeadastisitas</w:t>
            </w:r>
          </w:p>
        </w:tc>
      </w:tr>
      <w:tr w:rsidR="003648DE" w:rsidTr="003648DE">
        <w:trPr>
          <w:trHeight w:val="261"/>
        </w:trPr>
        <w:tc>
          <w:tcPr>
            <w:tcW w:w="3158" w:type="dxa"/>
            <w:tcBorders>
              <w:bottom w:val="single" w:sz="4" w:space="0" w:color="auto"/>
            </w:tcBorders>
            <w:shd w:val="clear" w:color="auto" w:fill="auto"/>
          </w:tcPr>
          <w:p w:rsidR="003648DE" w:rsidRDefault="003648DE" w:rsidP="003648DE">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val="zh-CN" w:eastAsia="id-ID"/>
              </w:rPr>
              <w:t>Pendidikan</w:t>
            </w:r>
            <w:r>
              <w:rPr>
                <w:rFonts w:ascii="Times New Roman" w:eastAsia="Times New Roman" w:hAnsi="Times New Roman"/>
                <w:color w:val="000000"/>
                <w:sz w:val="24"/>
                <w:szCs w:val="24"/>
                <w:lang w:eastAsia="id-ID"/>
              </w:rPr>
              <w:t xml:space="preserve"> (X2)</w:t>
            </w:r>
          </w:p>
        </w:tc>
        <w:tc>
          <w:tcPr>
            <w:tcW w:w="1711" w:type="dxa"/>
            <w:tcBorders>
              <w:bottom w:val="single" w:sz="4" w:space="0" w:color="auto"/>
            </w:tcBorders>
            <w:shd w:val="clear" w:color="auto" w:fill="auto"/>
          </w:tcPr>
          <w:p w:rsidR="003648DE" w:rsidRDefault="003648DE" w:rsidP="003648DE">
            <w:pPr>
              <w:spacing w:after="0" w:line="240" w:lineRule="auto"/>
              <w:jc w:val="center"/>
              <w:rPr>
                <w:rFonts w:ascii="Times New Roman" w:eastAsia="Times New Roman" w:hAnsi="Times New Roman"/>
                <w:color w:val="000000"/>
                <w:sz w:val="24"/>
                <w:szCs w:val="24"/>
                <w:lang w:val="zh-CN" w:eastAsia="id-ID"/>
              </w:rPr>
            </w:pPr>
            <w:r>
              <w:rPr>
                <w:rFonts w:ascii="Times New Roman" w:eastAsia="Times New Roman" w:hAnsi="Times New Roman"/>
                <w:color w:val="000000"/>
                <w:sz w:val="24"/>
                <w:szCs w:val="24"/>
                <w:lang w:val="zh-CN" w:eastAsia="id-ID"/>
              </w:rPr>
              <w:t>0,047</w:t>
            </w:r>
          </w:p>
        </w:tc>
        <w:tc>
          <w:tcPr>
            <w:tcW w:w="1276" w:type="dxa"/>
            <w:tcBorders>
              <w:bottom w:val="single" w:sz="4" w:space="0" w:color="auto"/>
            </w:tcBorders>
          </w:tcPr>
          <w:p w:rsidR="003648DE" w:rsidRDefault="003648DE" w:rsidP="003648DE">
            <w:pPr>
              <w:spacing w:after="0" w:line="240" w:lineRule="auto"/>
              <w:jc w:val="center"/>
              <w:rPr>
                <w:rFonts w:ascii="Times New Roman" w:eastAsia="Times New Roman" w:hAnsi="Times New Roman"/>
                <w:color w:val="000000"/>
                <w:sz w:val="24"/>
                <w:szCs w:val="24"/>
                <w:lang w:val="zh-CN" w:eastAsia="id-ID"/>
              </w:rPr>
            </w:pPr>
            <w:r>
              <w:rPr>
                <w:rFonts w:ascii="Times New Roman" w:eastAsia="Times New Roman" w:hAnsi="Times New Roman"/>
                <w:color w:val="000000"/>
                <w:sz w:val="24"/>
                <w:szCs w:val="24"/>
                <w:lang w:val="zh-CN" w:eastAsia="id-ID"/>
              </w:rPr>
              <w:t>0,723</w:t>
            </w:r>
          </w:p>
        </w:tc>
        <w:tc>
          <w:tcPr>
            <w:tcW w:w="3233" w:type="dxa"/>
            <w:tcBorders>
              <w:bottom w:val="single" w:sz="4" w:space="0" w:color="auto"/>
            </w:tcBorders>
            <w:shd w:val="clear" w:color="auto" w:fill="auto"/>
          </w:tcPr>
          <w:p w:rsidR="003648DE" w:rsidRDefault="003648DE" w:rsidP="003648DE">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val="zh-CN" w:eastAsia="id-ID"/>
              </w:rPr>
              <w:t>Tidak Heteroskeadastisitas</w:t>
            </w:r>
          </w:p>
        </w:tc>
      </w:tr>
    </w:tbl>
    <w:p w:rsidR="003648DE" w:rsidRDefault="003648DE" w:rsidP="003648DE">
      <w:pPr>
        <w:spacing w:after="0" w:line="240" w:lineRule="auto"/>
        <w:contextualSpacing/>
        <w:jc w:val="both"/>
        <w:rPr>
          <w:rFonts w:ascii="Times New Roman" w:hAnsi="Times New Roman"/>
          <w:i/>
          <w:sz w:val="24"/>
          <w:szCs w:val="24"/>
          <w:lang w:val="zh-CN"/>
        </w:rPr>
      </w:pPr>
      <w:r>
        <w:rPr>
          <w:rFonts w:ascii="Times New Roman" w:hAnsi="Times New Roman"/>
          <w:i/>
          <w:sz w:val="24"/>
          <w:szCs w:val="24"/>
        </w:rPr>
        <w:t xml:space="preserve">Sumber : Hasil Pengolahan Data </w:t>
      </w:r>
      <w:r>
        <w:rPr>
          <w:rFonts w:ascii="Times New Roman" w:hAnsi="Times New Roman"/>
          <w:i/>
          <w:sz w:val="24"/>
          <w:szCs w:val="24"/>
          <w:lang w:val="zh-CN"/>
        </w:rPr>
        <w:t>2021</w:t>
      </w:r>
    </w:p>
    <w:p w:rsidR="003648DE" w:rsidRDefault="003648DE" w:rsidP="003648D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Dari uji Spearman menunjukkan bahwa variabel Pemahaman dan Pendidikan memiliki nilai p &gt; 0,05 sehingga dapat disimpulkan tidak terjadi heteroskedastisitas pada variabel Motivasi dan Disiplin.</w:t>
      </w:r>
    </w:p>
    <w:p w:rsidR="003648DE" w:rsidRDefault="00891AC9" w:rsidP="003648DE">
      <w:pPr>
        <w:tabs>
          <w:tab w:val="left" w:pos="720"/>
        </w:tabs>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4.5</w:t>
      </w:r>
      <w:r>
        <w:rPr>
          <w:rFonts w:ascii="Times New Roman" w:hAnsi="Times New Roman" w:cs="Times New Roman"/>
          <w:b/>
          <w:bCs/>
          <w:sz w:val="24"/>
          <w:szCs w:val="24"/>
          <w:lang w:val="en-US"/>
        </w:rPr>
        <w:tab/>
        <w:t>Uji Autokorelasi</w:t>
      </w:r>
    </w:p>
    <w:p w:rsidR="00891AC9" w:rsidRDefault="00891AC9" w:rsidP="00891AC9">
      <w:pPr>
        <w:spacing w:after="0" w:line="240" w:lineRule="auto"/>
        <w:rPr>
          <w:rFonts w:ascii="Times New Roman" w:hAnsi="Times New Roman"/>
          <w:b/>
          <w:sz w:val="24"/>
          <w:szCs w:val="24"/>
        </w:rPr>
      </w:pPr>
      <w:r>
        <w:rPr>
          <w:rFonts w:ascii="Times New Roman" w:hAnsi="Times New Roman"/>
          <w:b/>
          <w:sz w:val="24"/>
          <w:szCs w:val="24"/>
        </w:rPr>
        <w:t xml:space="preserve">Tabel </w:t>
      </w:r>
      <w:r>
        <w:rPr>
          <w:rFonts w:ascii="Times New Roman" w:hAnsi="Times New Roman"/>
          <w:b/>
          <w:sz w:val="24"/>
          <w:szCs w:val="24"/>
          <w:lang w:val="zh-CN"/>
        </w:rPr>
        <w:t xml:space="preserve">4.5 </w:t>
      </w:r>
      <w:r>
        <w:rPr>
          <w:rFonts w:ascii="Times New Roman" w:hAnsi="Times New Roman"/>
          <w:b/>
          <w:sz w:val="24"/>
          <w:szCs w:val="24"/>
        </w:rPr>
        <w:t>Hasil Uji Autokorelasi</w:t>
      </w:r>
    </w:p>
    <w:tbl>
      <w:tblPr>
        <w:tblW w:w="9360" w:type="dxa"/>
        <w:tblLayout w:type="fixed"/>
        <w:tblCellMar>
          <w:left w:w="0" w:type="dxa"/>
          <w:right w:w="0" w:type="dxa"/>
        </w:tblCellMar>
        <w:tblLook w:val="04A0" w:firstRow="1" w:lastRow="0" w:firstColumn="1" w:lastColumn="0" w:noHBand="0" w:noVBand="1"/>
      </w:tblPr>
      <w:tblGrid>
        <w:gridCol w:w="870"/>
        <w:gridCol w:w="690"/>
        <w:gridCol w:w="850"/>
        <w:gridCol w:w="1134"/>
        <w:gridCol w:w="992"/>
        <w:gridCol w:w="993"/>
        <w:gridCol w:w="850"/>
        <w:gridCol w:w="567"/>
        <w:gridCol w:w="567"/>
        <w:gridCol w:w="851"/>
        <w:gridCol w:w="996"/>
      </w:tblGrid>
      <w:tr w:rsidR="00891AC9" w:rsidTr="00891AC9">
        <w:trPr>
          <w:cantSplit/>
        </w:trPr>
        <w:tc>
          <w:tcPr>
            <w:tcW w:w="9360" w:type="dxa"/>
            <w:gridSpan w:val="11"/>
            <w:shd w:val="clear" w:color="auto" w:fill="FFFFFF"/>
            <w:vAlign w:val="center"/>
          </w:tcPr>
          <w:p w:rsidR="00891AC9" w:rsidRDefault="00891AC9" w:rsidP="00891AC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Model Summary</w:t>
            </w:r>
            <w:r>
              <w:rPr>
                <w:rFonts w:ascii="Arial" w:hAnsi="Arial" w:cs="Arial"/>
                <w:b/>
                <w:bCs/>
                <w:color w:val="000000"/>
                <w:sz w:val="18"/>
                <w:szCs w:val="18"/>
                <w:vertAlign w:val="superscript"/>
              </w:rPr>
              <w:t>b</w:t>
            </w:r>
          </w:p>
        </w:tc>
      </w:tr>
      <w:tr w:rsidR="00891AC9" w:rsidTr="00891AC9">
        <w:trPr>
          <w:cantSplit/>
        </w:trPr>
        <w:tc>
          <w:tcPr>
            <w:tcW w:w="870" w:type="dxa"/>
            <w:vMerge w:val="restart"/>
            <w:tcBorders>
              <w:top w:val="single" w:sz="4" w:space="0" w:color="auto"/>
              <w:bottom w:val="single" w:sz="4" w:space="0" w:color="auto"/>
            </w:tcBorders>
            <w:shd w:val="clear" w:color="auto" w:fill="FFFFFF"/>
            <w:vAlign w:val="bottom"/>
          </w:tcPr>
          <w:p w:rsidR="00891AC9" w:rsidRDefault="00891AC9" w:rsidP="00891AC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Model</w:t>
            </w:r>
          </w:p>
        </w:tc>
        <w:tc>
          <w:tcPr>
            <w:tcW w:w="690" w:type="dxa"/>
            <w:vMerge w:val="restart"/>
            <w:tcBorders>
              <w:top w:val="single" w:sz="4" w:space="0" w:color="auto"/>
              <w:bottom w:val="single" w:sz="4" w:space="0" w:color="auto"/>
            </w:tcBorders>
            <w:shd w:val="clear" w:color="auto" w:fill="FFFFFF"/>
            <w:vAlign w:val="bottom"/>
          </w:tcPr>
          <w:p w:rsidR="00891AC9" w:rsidRDefault="00891AC9" w:rsidP="00891AC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R</w:t>
            </w:r>
          </w:p>
        </w:tc>
        <w:tc>
          <w:tcPr>
            <w:tcW w:w="850" w:type="dxa"/>
            <w:vMerge w:val="restart"/>
            <w:tcBorders>
              <w:top w:val="single" w:sz="4" w:space="0" w:color="auto"/>
              <w:bottom w:val="single" w:sz="4" w:space="0" w:color="auto"/>
            </w:tcBorders>
            <w:shd w:val="clear" w:color="auto" w:fill="FFFFFF"/>
            <w:vAlign w:val="bottom"/>
          </w:tcPr>
          <w:p w:rsidR="00891AC9" w:rsidRDefault="00891AC9" w:rsidP="00891AC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R Square</w:t>
            </w:r>
          </w:p>
        </w:tc>
        <w:tc>
          <w:tcPr>
            <w:tcW w:w="1134" w:type="dxa"/>
            <w:vMerge w:val="restart"/>
            <w:tcBorders>
              <w:top w:val="single" w:sz="4" w:space="0" w:color="auto"/>
              <w:bottom w:val="single" w:sz="4" w:space="0" w:color="auto"/>
            </w:tcBorders>
            <w:shd w:val="clear" w:color="auto" w:fill="FFFFFF"/>
            <w:vAlign w:val="bottom"/>
          </w:tcPr>
          <w:p w:rsidR="00891AC9" w:rsidRDefault="00891AC9" w:rsidP="00891AC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Adjusted R Square</w:t>
            </w:r>
          </w:p>
        </w:tc>
        <w:tc>
          <w:tcPr>
            <w:tcW w:w="992" w:type="dxa"/>
            <w:vMerge w:val="restart"/>
            <w:tcBorders>
              <w:top w:val="single" w:sz="4" w:space="0" w:color="auto"/>
              <w:bottom w:val="single" w:sz="4" w:space="0" w:color="auto"/>
            </w:tcBorders>
            <w:shd w:val="clear" w:color="auto" w:fill="FFFFFF"/>
            <w:vAlign w:val="bottom"/>
          </w:tcPr>
          <w:p w:rsidR="00891AC9" w:rsidRDefault="00891AC9" w:rsidP="00891AC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Std. Error of the Estimate</w:t>
            </w:r>
          </w:p>
        </w:tc>
        <w:tc>
          <w:tcPr>
            <w:tcW w:w="3828" w:type="dxa"/>
            <w:gridSpan w:val="5"/>
            <w:tcBorders>
              <w:top w:val="single" w:sz="4" w:space="0" w:color="auto"/>
            </w:tcBorders>
            <w:shd w:val="clear" w:color="auto" w:fill="FFFFFF"/>
            <w:vAlign w:val="bottom"/>
          </w:tcPr>
          <w:p w:rsidR="00891AC9" w:rsidRDefault="00891AC9" w:rsidP="00891AC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Change Statistics</w:t>
            </w:r>
          </w:p>
        </w:tc>
        <w:tc>
          <w:tcPr>
            <w:tcW w:w="996" w:type="dxa"/>
            <w:vMerge w:val="restart"/>
            <w:tcBorders>
              <w:top w:val="single" w:sz="4" w:space="0" w:color="auto"/>
              <w:bottom w:val="single" w:sz="4" w:space="0" w:color="auto"/>
            </w:tcBorders>
            <w:shd w:val="clear" w:color="auto" w:fill="FFFFFF"/>
            <w:vAlign w:val="bottom"/>
          </w:tcPr>
          <w:p w:rsidR="00891AC9" w:rsidRDefault="00891AC9" w:rsidP="00891AC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Durbin-Watson</w:t>
            </w:r>
          </w:p>
        </w:tc>
      </w:tr>
      <w:tr w:rsidR="00891AC9" w:rsidTr="00891AC9">
        <w:trPr>
          <w:cantSplit/>
        </w:trPr>
        <w:tc>
          <w:tcPr>
            <w:tcW w:w="870" w:type="dxa"/>
            <w:vMerge/>
            <w:tcBorders>
              <w:bottom w:val="single" w:sz="4" w:space="0" w:color="auto"/>
            </w:tcBorders>
            <w:shd w:val="clear" w:color="auto" w:fill="FFFFFF"/>
            <w:vAlign w:val="bottom"/>
          </w:tcPr>
          <w:p w:rsidR="00891AC9" w:rsidRDefault="00891AC9" w:rsidP="00891AC9">
            <w:pPr>
              <w:autoSpaceDE w:val="0"/>
              <w:autoSpaceDN w:val="0"/>
              <w:adjustRightInd w:val="0"/>
              <w:spacing w:after="0" w:line="240" w:lineRule="auto"/>
              <w:rPr>
                <w:rFonts w:ascii="Arial" w:hAnsi="Arial" w:cs="Arial"/>
                <w:color w:val="000000"/>
                <w:sz w:val="18"/>
                <w:szCs w:val="18"/>
              </w:rPr>
            </w:pPr>
          </w:p>
        </w:tc>
        <w:tc>
          <w:tcPr>
            <w:tcW w:w="690" w:type="dxa"/>
            <w:vMerge/>
            <w:tcBorders>
              <w:bottom w:val="single" w:sz="4" w:space="0" w:color="auto"/>
            </w:tcBorders>
            <w:shd w:val="clear" w:color="auto" w:fill="FFFFFF"/>
            <w:vAlign w:val="bottom"/>
          </w:tcPr>
          <w:p w:rsidR="00891AC9" w:rsidRDefault="00891AC9" w:rsidP="00891AC9">
            <w:pPr>
              <w:autoSpaceDE w:val="0"/>
              <w:autoSpaceDN w:val="0"/>
              <w:adjustRightInd w:val="0"/>
              <w:spacing w:after="0" w:line="240" w:lineRule="auto"/>
              <w:rPr>
                <w:rFonts w:ascii="Arial" w:hAnsi="Arial" w:cs="Arial"/>
                <w:color w:val="000000"/>
                <w:sz w:val="18"/>
                <w:szCs w:val="18"/>
              </w:rPr>
            </w:pPr>
          </w:p>
        </w:tc>
        <w:tc>
          <w:tcPr>
            <w:tcW w:w="850" w:type="dxa"/>
            <w:vMerge/>
            <w:tcBorders>
              <w:bottom w:val="single" w:sz="4" w:space="0" w:color="auto"/>
            </w:tcBorders>
            <w:shd w:val="clear" w:color="auto" w:fill="FFFFFF"/>
            <w:vAlign w:val="bottom"/>
          </w:tcPr>
          <w:p w:rsidR="00891AC9" w:rsidRDefault="00891AC9" w:rsidP="00891AC9">
            <w:pPr>
              <w:autoSpaceDE w:val="0"/>
              <w:autoSpaceDN w:val="0"/>
              <w:adjustRightInd w:val="0"/>
              <w:spacing w:after="0" w:line="240" w:lineRule="auto"/>
              <w:rPr>
                <w:rFonts w:ascii="Arial" w:hAnsi="Arial" w:cs="Arial"/>
                <w:color w:val="000000"/>
                <w:sz w:val="18"/>
                <w:szCs w:val="18"/>
              </w:rPr>
            </w:pPr>
          </w:p>
        </w:tc>
        <w:tc>
          <w:tcPr>
            <w:tcW w:w="1134" w:type="dxa"/>
            <w:vMerge/>
            <w:tcBorders>
              <w:bottom w:val="single" w:sz="4" w:space="0" w:color="auto"/>
            </w:tcBorders>
            <w:shd w:val="clear" w:color="auto" w:fill="FFFFFF"/>
            <w:vAlign w:val="bottom"/>
          </w:tcPr>
          <w:p w:rsidR="00891AC9" w:rsidRDefault="00891AC9" w:rsidP="00891AC9">
            <w:pPr>
              <w:autoSpaceDE w:val="0"/>
              <w:autoSpaceDN w:val="0"/>
              <w:adjustRightInd w:val="0"/>
              <w:spacing w:after="0" w:line="240" w:lineRule="auto"/>
              <w:rPr>
                <w:rFonts w:ascii="Arial" w:hAnsi="Arial" w:cs="Arial"/>
                <w:color w:val="000000"/>
                <w:sz w:val="18"/>
                <w:szCs w:val="18"/>
              </w:rPr>
            </w:pPr>
          </w:p>
        </w:tc>
        <w:tc>
          <w:tcPr>
            <w:tcW w:w="992" w:type="dxa"/>
            <w:vMerge/>
            <w:tcBorders>
              <w:bottom w:val="single" w:sz="4" w:space="0" w:color="auto"/>
            </w:tcBorders>
            <w:shd w:val="clear" w:color="auto" w:fill="FFFFFF"/>
            <w:vAlign w:val="bottom"/>
          </w:tcPr>
          <w:p w:rsidR="00891AC9" w:rsidRDefault="00891AC9" w:rsidP="00891AC9">
            <w:pPr>
              <w:autoSpaceDE w:val="0"/>
              <w:autoSpaceDN w:val="0"/>
              <w:adjustRightInd w:val="0"/>
              <w:spacing w:after="0" w:line="240" w:lineRule="auto"/>
              <w:rPr>
                <w:rFonts w:ascii="Arial" w:hAnsi="Arial" w:cs="Arial"/>
                <w:color w:val="000000"/>
                <w:sz w:val="18"/>
                <w:szCs w:val="18"/>
              </w:rPr>
            </w:pPr>
          </w:p>
        </w:tc>
        <w:tc>
          <w:tcPr>
            <w:tcW w:w="993" w:type="dxa"/>
            <w:tcBorders>
              <w:bottom w:val="single" w:sz="4" w:space="0" w:color="auto"/>
            </w:tcBorders>
            <w:shd w:val="clear" w:color="auto" w:fill="FFFFFF"/>
            <w:vAlign w:val="bottom"/>
          </w:tcPr>
          <w:p w:rsidR="00891AC9" w:rsidRDefault="00891AC9" w:rsidP="00891AC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R Square Change</w:t>
            </w:r>
          </w:p>
        </w:tc>
        <w:tc>
          <w:tcPr>
            <w:tcW w:w="850" w:type="dxa"/>
            <w:tcBorders>
              <w:bottom w:val="single" w:sz="4" w:space="0" w:color="auto"/>
            </w:tcBorders>
            <w:shd w:val="clear" w:color="auto" w:fill="FFFFFF"/>
            <w:vAlign w:val="bottom"/>
          </w:tcPr>
          <w:p w:rsidR="00891AC9" w:rsidRDefault="00891AC9" w:rsidP="00891AC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 Change</w:t>
            </w:r>
          </w:p>
        </w:tc>
        <w:tc>
          <w:tcPr>
            <w:tcW w:w="567" w:type="dxa"/>
            <w:tcBorders>
              <w:bottom w:val="single" w:sz="4" w:space="0" w:color="auto"/>
            </w:tcBorders>
            <w:shd w:val="clear" w:color="auto" w:fill="FFFFFF"/>
            <w:vAlign w:val="bottom"/>
          </w:tcPr>
          <w:p w:rsidR="00891AC9" w:rsidRDefault="00891AC9" w:rsidP="00891AC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df1</w:t>
            </w:r>
          </w:p>
        </w:tc>
        <w:tc>
          <w:tcPr>
            <w:tcW w:w="567" w:type="dxa"/>
            <w:tcBorders>
              <w:bottom w:val="single" w:sz="4" w:space="0" w:color="auto"/>
            </w:tcBorders>
            <w:shd w:val="clear" w:color="auto" w:fill="FFFFFF"/>
            <w:vAlign w:val="bottom"/>
          </w:tcPr>
          <w:p w:rsidR="00891AC9" w:rsidRDefault="00891AC9" w:rsidP="00891AC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df2</w:t>
            </w:r>
          </w:p>
        </w:tc>
        <w:tc>
          <w:tcPr>
            <w:tcW w:w="851" w:type="dxa"/>
            <w:tcBorders>
              <w:bottom w:val="single" w:sz="4" w:space="0" w:color="auto"/>
            </w:tcBorders>
            <w:shd w:val="clear" w:color="auto" w:fill="FFFFFF"/>
            <w:vAlign w:val="bottom"/>
          </w:tcPr>
          <w:p w:rsidR="00891AC9" w:rsidRDefault="00891AC9" w:rsidP="00891AC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Sig. F Change</w:t>
            </w:r>
          </w:p>
        </w:tc>
        <w:tc>
          <w:tcPr>
            <w:tcW w:w="996" w:type="dxa"/>
            <w:vMerge/>
            <w:tcBorders>
              <w:bottom w:val="single" w:sz="4" w:space="0" w:color="auto"/>
            </w:tcBorders>
            <w:shd w:val="clear" w:color="auto" w:fill="FFFFFF"/>
            <w:vAlign w:val="bottom"/>
          </w:tcPr>
          <w:p w:rsidR="00891AC9" w:rsidRDefault="00891AC9" w:rsidP="00891AC9">
            <w:pPr>
              <w:autoSpaceDE w:val="0"/>
              <w:autoSpaceDN w:val="0"/>
              <w:adjustRightInd w:val="0"/>
              <w:spacing w:after="0" w:line="240" w:lineRule="auto"/>
              <w:rPr>
                <w:rFonts w:ascii="Arial" w:hAnsi="Arial" w:cs="Arial"/>
                <w:color w:val="000000"/>
                <w:sz w:val="18"/>
                <w:szCs w:val="18"/>
              </w:rPr>
            </w:pPr>
          </w:p>
        </w:tc>
      </w:tr>
      <w:tr w:rsidR="00891AC9" w:rsidTr="00891AC9">
        <w:trPr>
          <w:cantSplit/>
        </w:trPr>
        <w:tc>
          <w:tcPr>
            <w:tcW w:w="870" w:type="dxa"/>
            <w:tcBorders>
              <w:top w:val="single" w:sz="4" w:space="0" w:color="auto"/>
              <w:bottom w:val="single" w:sz="4" w:space="0" w:color="auto"/>
            </w:tcBorders>
            <w:shd w:val="clear" w:color="auto" w:fill="FFFFFF"/>
          </w:tcPr>
          <w:p w:rsidR="00891AC9" w:rsidRDefault="00891AC9" w:rsidP="00891AC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1</w:t>
            </w:r>
          </w:p>
        </w:tc>
        <w:tc>
          <w:tcPr>
            <w:tcW w:w="690" w:type="dxa"/>
            <w:tcBorders>
              <w:top w:val="single" w:sz="4" w:space="0" w:color="auto"/>
              <w:bottom w:val="single" w:sz="4" w:space="0" w:color="auto"/>
            </w:tcBorders>
            <w:shd w:val="clear" w:color="auto" w:fill="FFFFFF"/>
            <w:vAlign w:val="center"/>
          </w:tcPr>
          <w:p w:rsidR="00891AC9" w:rsidRDefault="00891AC9" w:rsidP="00891AC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.975</w:t>
            </w:r>
            <w:r>
              <w:rPr>
                <w:rFonts w:ascii="Arial" w:hAnsi="Arial" w:cs="Arial"/>
                <w:color w:val="000000"/>
                <w:sz w:val="18"/>
                <w:szCs w:val="18"/>
                <w:vertAlign w:val="superscript"/>
              </w:rPr>
              <w:t>a</w:t>
            </w:r>
          </w:p>
        </w:tc>
        <w:tc>
          <w:tcPr>
            <w:tcW w:w="850" w:type="dxa"/>
            <w:tcBorders>
              <w:top w:val="single" w:sz="4" w:space="0" w:color="auto"/>
              <w:bottom w:val="single" w:sz="4" w:space="0" w:color="auto"/>
            </w:tcBorders>
            <w:shd w:val="clear" w:color="auto" w:fill="FFFFFF"/>
            <w:vAlign w:val="center"/>
          </w:tcPr>
          <w:p w:rsidR="00891AC9" w:rsidRDefault="00891AC9" w:rsidP="00891AC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.952</w:t>
            </w:r>
          </w:p>
        </w:tc>
        <w:tc>
          <w:tcPr>
            <w:tcW w:w="1134" w:type="dxa"/>
            <w:tcBorders>
              <w:top w:val="single" w:sz="4" w:space="0" w:color="auto"/>
              <w:bottom w:val="single" w:sz="4" w:space="0" w:color="auto"/>
            </w:tcBorders>
            <w:shd w:val="clear" w:color="auto" w:fill="FFFFFF"/>
            <w:vAlign w:val="center"/>
          </w:tcPr>
          <w:p w:rsidR="00891AC9" w:rsidRDefault="00891AC9" w:rsidP="00891AC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.951</w:t>
            </w:r>
          </w:p>
        </w:tc>
        <w:tc>
          <w:tcPr>
            <w:tcW w:w="992" w:type="dxa"/>
            <w:tcBorders>
              <w:top w:val="single" w:sz="4" w:space="0" w:color="auto"/>
              <w:bottom w:val="single" w:sz="4" w:space="0" w:color="auto"/>
            </w:tcBorders>
            <w:shd w:val="clear" w:color="auto" w:fill="FFFFFF"/>
            <w:vAlign w:val="center"/>
          </w:tcPr>
          <w:p w:rsidR="00891AC9" w:rsidRDefault="00891AC9" w:rsidP="00891AC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.662</w:t>
            </w:r>
          </w:p>
        </w:tc>
        <w:tc>
          <w:tcPr>
            <w:tcW w:w="993" w:type="dxa"/>
            <w:tcBorders>
              <w:top w:val="single" w:sz="4" w:space="0" w:color="auto"/>
              <w:bottom w:val="single" w:sz="4" w:space="0" w:color="auto"/>
            </w:tcBorders>
            <w:shd w:val="clear" w:color="auto" w:fill="FFFFFF"/>
            <w:vAlign w:val="center"/>
          </w:tcPr>
          <w:p w:rsidR="00891AC9" w:rsidRDefault="00891AC9" w:rsidP="00891AC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.952</w:t>
            </w:r>
          </w:p>
        </w:tc>
        <w:tc>
          <w:tcPr>
            <w:tcW w:w="850" w:type="dxa"/>
            <w:tcBorders>
              <w:top w:val="single" w:sz="4" w:space="0" w:color="auto"/>
              <w:bottom w:val="single" w:sz="4" w:space="0" w:color="auto"/>
            </w:tcBorders>
            <w:shd w:val="clear" w:color="auto" w:fill="FFFFFF"/>
            <w:vAlign w:val="center"/>
          </w:tcPr>
          <w:p w:rsidR="00891AC9" w:rsidRDefault="00891AC9" w:rsidP="00891AC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953.198</w:t>
            </w:r>
          </w:p>
        </w:tc>
        <w:tc>
          <w:tcPr>
            <w:tcW w:w="567" w:type="dxa"/>
            <w:tcBorders>
              <w:top w:val="single" w:sz="4" w:space="0" w:color="auto"/>
              <w:bottom w:val="single" w:sz="4" w:space="0" w:color="auto"/>
            </w:tcBorders>
            <w:shd w:val="clear" w:color="auto" w:fill="FFFFFF"/>
            <w:vAlign w:val="center"/>
          </w:tcPr>
          <w:p w:rsidR="00891AC9" w:rsidRDefault="00891AC9" w:rsidP="00891AC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w:t>
            </w:r>
          </w:p>
        </w:tc>
        <w:tc>
          <w:tcPr>
            <w:tcW w:w="567" w:type="dxa"/>
            <w:tcBorders>
              <w:top w:val="single" w:sz="4" w:space="0" w:color="auto"/>
              <w:bottom w:val="single" w:sz="4" w:space="0" w:color="auto"/>
            </w:tcBorders>
            <w:shd w:val="clear" w:color="auto" w:fill="FFFFFF"/>
            <w:vAlign w:val="center"/>
          </w:tcPr>
          <w:p w:rsidR="00891AC9" w:rsidRDefault="00891AC9" w:rsidP="00891AC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97</w:t>
            </w:r>
          </w:p>
        </w:tc>
        <w:tc>
          <w:tcPr>
            <w:tcW w:w="851" w:type="dxa"/>
            <w:tcBorders>
              <w:top w:val="single" w:sz="4" w:space="0" w:color="auto"/>
              <w:bottom w:val="single" w:sz="4" w:space="0" w:color="auto"/>
            </w:tcBorders>
            <w:shd w:val="clear" w:color="auto" w:fill="FFFFFF"/>
            <w:vAlign w:val="center"/>
          </w:tcPr>
          <w:p w:rsidR="00891AC9" w:rsidRDefault="00891AC9" w:rsidP="00891AC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.000</w:t>
            </w:r>
          </w:p>
        </w:tc>
        <w:tc>
          <w:tcPr>
            <w:tcW w:w="996" w:type="dxa"/>
            <w:tcBorders>
              <w:top w:val="single" w:sz="4" w:space="0" w:color="auto"/>
              <w:bottom w:val="single" w:sz="4" w:space="0" w:color="auto"/>
            </w:tcBorders>
            <w:shd w:val="clear" w:color="auto" w:fill="FFFFFF"/>
            <w:vAlign w:val="center"/>
          </w:tcPr>
          <w:p w:rsidR="00891AC9" w:rsidRDefault="00891AC9" w:rsidP="00891AC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1.091</w:t>
            </w:r>
          </w:p>
        </w:tc>
      </w:tr>
      <w:tr w:rsidR="00891AC9" w:rsidTr="00891AC9">
        <w:trPr>
          <w:cantSplit/>
        </w:trPr>
        <w:tc>
          <w:tcPr>
            <w:tcW w:w="9360" w:type="dxa"/>
            <w:gridSpan w:val="11"/>
            <w:tcBorders>
              <w:top w:val="single" w:sz="4" w:space="0" w:color="auto"/>
            </w:tcBorders>
            <w:shd w:val="clear" w:color="auto" w:fill="FFFFFF"/>
          </w:tcPr>
          <w:p w:rsidR="00891AC9" w:rsidRDefault="00891AC9" w:rsidP="00891AC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 Predictors: (Constant), Pemahaman, Pendidikan</w:t>
            </w:r>
          </w:p>
        </w:tc>
      </w:tr>
      <w:tr w:rsidR="00891AC9" w:rsidTr="00891AC9">
        <w:trPr>
          <w:cantSplit/>
        </w:trPr>
        <w:tc>
          <w:tcPr>
            <w:tcW w:w="9360" w:type="dxa"/>
            <w:gridSpan w:val="11"/>
            <w:shd w:val="clear" w:color="auto" w:fill="FFFFFF"/>
          </w:tcPr>
          <w:p w:rsidR="00891AC9" w:rsidRDefault="00891AC9" w:rsidP="00891AC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b. Dependent Variable: Kepatuhan</w:t>
            </w:r>
          </w:p>
        </w:tc>
      </w:tr>
    </w:tbl>
    <w:p w:rsidR="00891AC9" w:rsidRDefault="00891AC9" w:rsidP="00891AC9">
      <w:pPr>
        <w:spacing w:after="0" w:line="240" w:lineRule="auto"/>
        <w:ind w:firstLine="7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Berdasarkan hasil Durbin Watson di dapat nilai durbin watson = 1,</w:t>
      </w:r>
      <w:r>
        <w:rPr>
          <w:rFonts w:ascii="Times New Roman" w:eastAsia="Times New Roman" w:hAnsi="Times New Roman" w:cs="Times New Roman"/>
          <w:color w:val="000000"/>
          <w:sz w:val="24"/>
          <w:szCs w:val="24"/>
          <w:lang w:val="zh-CN"/>
        </w:rPr>
        <w:t>091</w:t>
      </w:r>
      <w:r>
        <w:rPr>
          <w:rFonts w:ascii="Times New Roman" w:eastAsia="Times New Roman" w:hAnsi="Times New Roman" w:cs="Times New Roman"/>
          <w:color w:val="000000"/>
          <w:sz w:val="24"/>
          <w:szCs w:val="24"/>
        </w:rPr>
        <w:t>. Berdasarkan Tabel nilai dL (n=</w:t>
      </w:r>
      <w:r>
        <w:rPr>
          <w:rFonts w:ascii="Times New Roman" w:eastAsia="Times New Roman" w:hAnsi="Times New Roman" w:cs="Times New Roman"/>
          <w:color w:val="000000"/>
          <w:sz w:val="24"/>
          <w:szCs w:val="24"/>
          <w:lang w:val="zh-CN"/>
        </w:rPr>
        <w:t>100</w:t>
      </w:r>
      <w:r>
        <w:rPr>
          <w:rFonts w:ascii="Times New Roman" w:eastAsia="Times New Roman" w:hAnsi="Times New Roman" w:cs="Times New Roman"/>
          <w:color w:val="000000"/>
          <w:sz w:val="24"/>
          <w:szCs w:val="24"/>
        </w:rPr>
        <w:t xml:space="preserve"> dan Variabel Independen = 2, taraf signifikanis 5%) adalah 1,582. </w:t>
      </w:r>
    </w:p>
    <w:p w:rsidR="00891AC9" w:rsidRDefault="00891AC9" w:rsidP="00891AC9">
      <w:pPr>
        <w:spacing w:after="0" w:line="240" w:lineRule="auto"/>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4.6</w:t>
      </w:r>
      <w:r>
        <w:rPr>
          <w:rFonts w:ascii="Times New Roman" w:eastAsia="Times New Roman" w:hAnsi="Times New Roman" w:cs="Times New Roman"/>
          <w:b/>
          <w:color w:val="000000"/>
          <w:sz w:val="24"/>
          <w:szCs w:val="24"/>
          <w:lang w:val="en-US"/>
        </w:rPr>
        <w:tab/>
        <w:t>Analisis Regresi Linier Berganda</w:t>
      </w:r>
    </w:p>
    <w:p w:rsidR="00891AC9" w:rsidRDefault="00891AC9" w:rsidP="00891AC9">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Tabel 4.6. Hasil Uji Analisis Regresi Linear Berganda</w:t>
      </w:r>
    </w:p>
    <w:tbl>
      <w:tblPr>
        <w:tblW w:w="9360" w:type="dxa"/>
        <w:tblInd w:w="108" w:type="dxa"/>
        <w:tblLayout w:type="fixed"/>
        <w:tblLook w:val="04A0" w:firstRow="1" w:lastRow="0" w:firstColumn="1" w:lastColumn="0" w:noHBand="0" w:noVBand="1"/>
      </w:tblPr>
      <w:tblGrid>
        <w:gridCol w:w="2714"/>
        <w:gridCol w:w="2442"/>
        <w:gridCol w:w="1494"/>
        <w:gridCol w:w="2710"/>
      </w:tblGrid>
      <w:tr w:rsidR="00891AC9" w:rsidTr="00891AC9">
        <w:trPr>
          <w:trHeight w:val="766"/>
        </w:trPr>
        <w:tc>
          <w:tcPr>
            <w:tcW w:w="2714" w:type="dxa"/>
            <w:tcBorders>
              <w:top w:val="single" w:sz="4" w:space="0" w:color="auto"/>
              <w:bottom w:val="single" w:sz="4" w:space="0" w:color="auto"/>
            </w:tcBorders>
            <w:shd w:val="clear" w:color="auto" w:fill="auto"/>
          </w:tcPr>
          <w:p w:rsidR="00891AC9" w:rsidRDefault="00891AC9" w:rsidP="00891A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Variabel</w:t>
            </w:r>
          </w:p>
        </w:tc>
        <w:tc>
          <w:tcPr>
            <w:tcW w:w="2442" w:type="dxa"/>
            <w:tcBorders>
              <w:top w:val="single" w:sz="4" w:space="0" w:color="auto"/>
              <w:bottom w:val="single" w:sz="4" w:space="0" w:color="auto"/>
            </w:tcBorders>
            <w:shd w:val="clear" w:color="auto" w:fill="auto"/>
          </w:tcPr>
          <w:p w:rsidR="00891AC9" w:rsidRDefault="00891AC9" w:rsidP="00891A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Nilai B</w:t>
            </w:r>
          </w:p>
        </w:tc>
        <w:tc>
          <w:tcPr>
            <w:tcW w:w="1494" w:type="dxa"/>
            <w:tcBorders>
              <w:top w:val="single" w:sz="4" w:space="0" w:color="auto"/>
              <w:bottom w:val="single" w:sz="4" w:space="0" w:color="auto"/>
            </w:tcBorders>
          </w:tcPr>
          <w:p w:rsidR="00891AC9" w:rsidRDefault="00891AC9" w:rsidP="00891A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Nilai t</w:t>
            </w:r>
          </w:p>
        </w:tc>
        <w:tc>
          <w:tcPr>
            <w:tcW w:w="2710" w:type="dxa"/>
            <w:tcBorders>
              <w:top w:val="single" w:sz="4" w:space="0" w:color="auto"/>
              <w:bottom w:val="single" w:sz="4" w:space="0" w:color="auto"/>
            </w:tcBorders>
            <w:shd w:val="clear" w:color="auto" w:fill="auto"/>
          </w:tcPr>
          <w:p w:rsidR="00891AC9" w:rsidRDefault="00891AC9" w:rsidP="00891A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Sig.</w:t>
            </w:r>
          </w:p>
        </w:tc>
      </w:tr>
      <w:tr w:rsidR="00891AC9" w:rsidTr="00891AC9">
        <w:trPr>
          <w:trHeight w:val="382"/>
        </w:trPr>
        <w:tc>
          <w:tcPr>
            <w:tcW w:w="2714" w:type="dxa"/>
            <w:tcBorders>
              <w:top w:val="single" w:sz="4" w:space="0" w:color="auto"/>
            </w:tcBorders>
            <w:shd w:val="clear" w:color="auto" w:fill="auto"/>
          </w:tcPr>
          <w:p w:rsidR="00891AC9" w:rsidRDefault="00891AC9" w:rsidP="00891A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Constant</w:t>
            </w:r>
          </w:p>
        </w:tc>
        <w:tc>
          <w:tcPr>
            <w:tcW w:w="2442" w:type="dxa"/>
            <w:tcBorders>
              <w:top w:val="single" w:sz="4" w:space="0" w:color="auto"/>
            </w:tcBorders>
            <w:shd w:val="clear" w:color="auto" w:fill="auto"/>
          </w:tcPr>
          <w:p w:rsidR="00891AC9" w:rsidRDefault="00891AC9" w:rsidP="00891A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0,777</w:t>
            </w:r>
          </w:p>
        </w:tc>
        <w:tc>
          <w:tcPr>
            <w:tcW w:w="1494" w:type="dxa"/>
            <w:tcBorders>
              <w:top w:val="single" w:sz="4" w:space="0" w:color="auto"/>
            </w:tcBorders>
          </w:tcPr>
          <w:p w:rsidR="00891AC9" w:rsidRDefault="00891AC9" w:rsidP="00891A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1,094</w:t>
            </w:r>
          </w:p>
        </w:tc>
        <w:tc>
          <w:tcPr>
            <w:tcW w:w="2710" w:type="dxa"/>
            <w:tcBorders>
              <w:top w:val="single" w:sz="4" w:space="0" w:color="auto"/>
            </w:tcBorders>
            <w:shd w:val="clear" w:color="auto" w:fill="auto"/>
          </w:tcPr>
          <w:p w:rsidR="00891AC9" w:rsidRDefault="00891AC9" w:rsidP="00891A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0,277</w:t>
            </w:r>
          </w:p>
        </w:tc>
      </w:tr>
      <w:tr w:rsidR="00891AC9" w:rsidTr="00891AC9">
        <w:trPr>
          <w:trHeight w:val="426"/>
        </w:trPr>
        <w:tc>
          <w:tcPr>
            <w:tcW w:w="2714" w:type="dxa"/>
            <w:shd w:val="clear" w:color="auto" w:fill="auto"/>
          </w:tcPr>
          <w:p w:rsidR="00891AC9" w:rsidRDefault="00891AC9" w:rsidP="00891A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Pemahaman (X1)</w:t>
            </w:r>
          </w:p>
        </w:tc>
        <w:tc>
          <w:tcPr>
            <w:tcW w:w="2442" w:type="dxa"/>
            <w:shd w:val="clear" w:color="auto" w:fill="auto"/>
          </w:tcPr>
          <w:p w:rsidR="00891AC9" w:rsidRDefault="00891AC9" w:rsidP="00891A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0,476</w:t>
            </w:r>
          </w:p>
        </w:tc>
        <w:tc>
          <w:tcPr>
            <w:tcW w:w="1494" w:type="dxa"/>
          </w:tcPr>
          <w:p w:rsidR="00891AC9" w:rsidRDefault="00891AC9" w:rsidP="00891A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42,927</w:t>
            </w:r>
          </w:p>
        </w:tc>
        <w:tc>
          <w:tcPr>
            <w:tcW w:w="2710" w:type="dxa"/>
            <w:shd w:val="clear" w:color="auto" w:fill="auto"/>
          </w:tcPr>
          <w:p w:rsidR="00891AC9" w:rsidRDefault="00891AC9" w:rsidP="00891A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0,000</w:t>
            </w:r>
          </w:p>
        </w:tc>
      </w:tr>
      <w:tr w:rsidR="00891AC9" w:rsidTr="00891AC9">
        <w:trPr>
          <w:trHeight w:val="295"/>
        </w:trPr>
        <w:tc>
          <w:tcPr>
            <w:tcW w:w="2714" w:type="dxa"/>
            <w:tcBorders>
              <w:bottom w:val="single" w:sz="4" w:space="0" w:color="auto"/>
            </w:tcBorders>
            <w:shd w:val="clear" w:color="auto" w:fill="auto"/>
          </w:tcPr>
          <w:p w:rsidR="00891AC9" w:rsidRDefault="00891AC9" w:rsidP="00891A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Pendidikan (X2)</w:t>
            </w:r>
          </w:p>
        </w:tc>
        <w:tc>
          <w:tcPr>
            <w:tcW w:w="2442" w:type="dxa"/>
            <w:tcBorders>
              <w:bottom w:val="single" w:sz="4" w:space="0" w:color="auto"/>
            </w:tcBorders>
            <w:shd w:val="clear" w:color="auto" w:fill="auto"/>
          </w:tcPr>
          <w:p w:rsidR="00891AC9" w:rsidRDefault="00891AC9" w:rsidP="00891A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0,022</w:t>
            </w:r>
          </w:p>
        </w:tc>
        <w:tc>
          <w:tcPr>
            <w:tcW w:w="1494" w:type="dxa"/>
            <w:tcBorders>
              <w:bottom w:val="single" w:sz="4" w:space="0" w:color="auto"/>
            </w:tcBorders>
          </w:tcPr>
          <w:p w:rsidR="00891AC9" w:rsidRDefault="00891AC9" w:rsidP="00891A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0,160</w:t>
            </w:r>
          </w:p>
        </w:tc>
        <w:tc>
          <w:tcPr>
            <w:tcW w:w="2710" w:type="dxa"/>
            <w:tcBorders>
              <w:bottom w:val="single" w:sz="4" w:space="0" w:color="auto"/>
            </w:tcBorders>
            <w:shd w:val="clear" w:color="auto" w:fill="auto"/>
          </w:tcPr>
          <w:p w:rsidR="00891AC9" w:rsidRDefault="00891AC9" w:rsidP="00891A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0,873</w:t>
            </w:r>
          </w:p>
        </w:tc>
      </w:tr>
    </w:tbl>
    <w:p w:rsidR="00891AC9" w:rsidRDefault="00891AC9" w:rsidP="00891AC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Dari persamaan linear berganda tersebut dapat diketahui bahwa :</w:t>
      </w:r>
    </w:p>
    <w:p w:rsidR="00891AC9" w:rsidRDefault="00891AC9" w:rsidP="00891AC9">
      <w:pPr>
        <w:pStyle w:val="ListParagraph"/>
        <w:numPr>
          <w:ilvl w:val="3"/>
          <w:numId w:val="16"/>
        </w:num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lastRenderedPageBreak/>
        <w:t xml:space="preserve">Nilai Koefesien regresi variabel </w:t>
      </w:r>
      <w:r>
        <w:rPr>
          <w:rFonts w:ascii="Times New Roman" w:hAnsi="Times New Roman"/>
          <w:sz w:val="24"/>
          <w:szCs w:val="24"/>
          <w:lang w:val="zh-CN"/>
        </w:rPr>
        <w:t>Pendidikan</w:t>
      </w:r>
      <w:r>
        <w:rPr>
          <w:rFonts w:ascii="Times New Roman" w:hAnsi="Times New Roman"/>
          <w:sz w:val="24"/>
          <w:szCs w:val="24"/>
        </w:rPr>
        <w:t xml:space="preserve"> sebesar 0,</w:t>
      </w:r>
      <w:r>
        <w:rPr>
          <w:rFonts w:ascii="Times New Roman" w:hAnsi="Times New Roman"/>
          <w:sz w:val="24"/>
          <w:szCs w:val="24"/>
          <w:lang w:val="zh-CN"/>
        </w:rPr>
        <w:t>022</w:t>
      </w:r>
      <w:r>
        <w:rPr>
          <w:rFonts w:ascii="Times New Roman" w:hAnsi="Times New Roman"/>
          <w:sz w:val="24"/>
          <w:szCs w:val="24"/>
        </w:rPr>
        <w:t xml:space="preserve"> bernilai positif mempunyai arti bahwa jika presepsi </w:t>
      </w:r>
      <w:r>
        <w:rPr>
          <w:rFonts w:ascii="Times New Roman" w:hAnsi="Times New Roman"/>
          <w:sz w:val="24"/>
          <w:szCs w:val="24"/>
          <w:lang w:val="zh-CN"/>
        </w:rPr>
        <w:t>Pendidikan</w:t>
      </w:r>
      <w:r>
        <w:rPr>
          <w:rFonts w:ascii="Times New Roman" w:hAnsi="Times New Roman"/>
          <w:sz w:val="24"/>
          <w:szCs w:val="24"/>
        </w:rPr>
        <w:t xml:space="preserve"> semakin baik maka, </w:t>
      </w:r>
      <w:r>
        <w:rPr>
          <w:rFonts w:ascii="Times New Roman" w:hAnsi="Times New Roman"/>
          <w:sz w:val="24"/>
          <w:szCs w:val="24"/>
          <w:lang w:val="zh-CN"/>
        </w:rPr>
        <w:t>Kepatuhan</w:t>
      </w:r>
      <w:r>
        <w:rPr>
          <w:rFonts w:ascii="Times New Roman" w:hAnsi="Times New Roman"/>
          <w:sz w:val="24"/>
          <w:szCs w:val="24"/>
        </w:rPr>
        <w:t xml:space="preserve"> </w:t>
      </w:r>
      <w:proofErr w:type="gramStart"/>
      <w:r>
        <w:rPr>
          <w:rFonts w:ascii="Times New Roman" w:hAnsi="Times New Roman"/>
          <w:sz w:val="24"/>
          <w:szCs w:val="24"/>
        </w:rPr>
        <w:t>akan</w:t>
      </w:r>
      <w:proofErr w:type="gramEnd"/>
      <w:r>
        <w:rPr>
          <w:rFonts w:ascii="Times New Roman" w:hAnsi="Times New Roman"/>
          <w:sz w:val="24"/>
          <w:szCs w:val="24"/>
        </w:rPr>
        <w:t xml:space="preserve"> meningkat. </w:t>
      </w:r>
    </w:p>
    <w:p w:rsidR="00891AC9" w:rsidRDefault="00891AC9" w:rsidP="00891AC9">
      <w:pPr>
        <w:pStyle w:val="ListParagraph"/>
        <w:numPr>
          <w:ilvl w:val="3"/>
          <w:numId w:val="16"/>
        </w:num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Nilai koefesien regresi variabel </w:t>
      </w:r>
      <w:r>
        <w:rPr>
          <w:rFonts w:ascii="Times New Roman" w:hAnsi="Times New Roman"/>
          <w:sz w:val="24"/>
          <w:szCs w:val="24"/>
          <w:lang w:val="zh-CN"/>
        </w:rPr>
        <w:t>Pemahaman</w:t>
      </w:r>
      <w:r>
        <w:rPr>
          <w:rFonts w:ascii="Times New Roman" w:hAnsi="Times New Roman"/>
          <w:sz w:val="24"/>
          <w:szCs w:val="24"/>
        </w:rPr>
        <w:t xml:space="preserve"> sebesar </w:t>
      </w:r>
      <w:r>
        <w:rPr>
          <w:rFonts w:ascii="Times New Roman" w:hAnsi="Times New Roman"/>
          <w:sz w:val="24"/>
          <w:szCs w:val="24"/>
          <w:lang w:val="zh-CN"/>
        </w:rPr>
        <w:t>0,476</w:t>
      </w:r>
      <w:r>
        <w:rPr>
          <w:rFonts w:ascii="Times New Roman" w:hAnsi="Times New Roman"/>
          <w:sz w:val="24"/>
          <w:szCs w:val="24"/>
        </w:rPr>
        <w:t xml:space="preserve"> bernilai positif mempunyai arti bahwa jika presepsi terhadap </w:t>
      </w:r>
      <w:r>
        <w:rPr>
          <w:rFonts w:ascii="Times New Roman" w:hAnsi="Times New Roman"/>
          <w:sz w:val="24"/>
          <w:szCs w:val="24"/>
          <w:lang w:val="zh-CN"/>
        </w:rPr>
        <w:t>Pemahaman</w:t>
      </w:r>
      <w:r>
        <w:rPr>
          <w:rFonts w:ascii="Times New Roman" w:hAnsi="Times New Roman"/>
          <w:sz w:val="24"/>
          <w:szCs w:val="24"/>
        </w:rPr>
        <w:t xml:space="preserve"> semakin baik maka </w:t>
      </w:r>
      <w:r>
        <w:rPr>
          <w:rFonts w:ascii="Times New Roman" w:hAnsi="Times New Roman"/>
          <w:sz w:val="24"/>
          <w:szCs w:val="24"/>
          <w:lang w:val="zh-CN"/>
        </w:rPr>
        <w:t>Kepatuhan</w:t>
      </w:r>
      <w:r>
        <w:rPr>
          <w:rFonts w:ascii="Times New Roman" w:hAnsi="Times New Roman"/>
          <w:sz w:val="24"/>
          <w:szCs w:val="24"/>
        </w:rPr>
        <w:t xml:space="preserve"> </w:t>
      </w:r>
      <w:proofErr w:type="gramStart"/>
      <w:r>
        <w:rPr>
          <w:rFonts w:ascii="Times New Roman" w:hAnsi="Times New Roman"/>
          <w:sz w:val="24"/>
          <w:szCs w:val="24"/>
        </w:rPr>
        <w:t>akan</w:t>
      </w:r>
      <w:proofErr w:type="gramEnd"/>
      <w:r>
        <w:rPr>
          <w:rFonts w:ascii="Times New Roman" w:hAnsi="Times New Roman"/>
          <w:sz w:val="24"/>
          <w:szCs w:val="24"/>
        </w:rPr>
        <w:t xml:space="preserve"> meningkat.</w:t>
      </w:r>
    </w:p>
    <w:p w:rsidR="00891AC9" w:rsidRDefault="00891AC9" w:rsidP="00891AC9">
      <w:pPr>
        <w:spacing w:line="240" w:lineRule="auto"/>
        <w:ind w:firstLine="567"/>
        <w:contextualSpacing/>
        <w:jc w:val="both"/>
        <w:rPr>
          <w:rFonts w:ascii="Times New Roman" w:hAnsi="Times New Roman"/>
          <w:sz w:val="24"/>
          <w:szCs w:val="24"/>
          <w:lang w:val="zh-CN"/>
        </w:rPr>
      </w:pPr>
      <w:r>
        <w:rPr>
          <w:rFonts w:ascii="Times New Roman" w:hAnsi="Times New Roman"/>
          <w:sz w:val="24"/>
          <w:szCs w:val="24"/>
        </w:rPr>
        <w:t>Uji t digunakan untuk menguji apakah pertanyaan hipotesis benar.</w:t>
      </w:r>
      <w:r>
        <w:rPr>
          <w:rFonts w:ascii="Times New Roman" w:hAnsi="Times New Roman"/>
          <w:sz w:val="24"/>
          <w:szCs w:val="24"/>
          <w:lang w:val="zh-CN"/>
        </w:rPr>
        <w:t xml:space="preserve"> </w:t>
      </w:r>
      <w:r>
        <w:rPr>
          <w:rFonts w:ascii="Times New Roman" w:hAnsi="Times New Roman"/>
          <w:sz w:val="24"/>
          <w:szCs w:val="24"/>
        </w:rPr>
        <w:t>Uji statisti</w:t>
      </w:r>
      <w:r>
        <w:rPr>
          <w:rFonts w:ascii="Times New Roman" w:hAnsi="Times New Roman"/>
          <w:sz w:val="24"/>
          <w:szCs w:val="24"/>
          <w:lang w:val="zh-CN"/>
        </w:rPr>
        <w:t>k</w:t>
      </w:r>
      <w:r>
        <w:rPr>
          <w:rFonts w:ascii="Times New Roman" w:hAnsi="Times New Roman"/>
          <w:sz w:val="24"/>
          <w:szCs w:val="24"/>
        </w:rPr>
        <w:t xml:space="preserve"> t pada dasarnya menunjukkan seberapa jauh kontribusi suatu variabel penjelas secara individu dalam menerangkan variabel terikat.</w:t>
      </w:r>
      <w:r>
        <w:rPr>
          <w:rFonts w:ascii="Times New Roman" w:hAnsi="Times New Roman"/>
          <w:sz w:val="24"/>
          <w:szCs w:val="24"/>
          <w:lang w:val="zh-CN"/>
        </w:rPr>
        <w:t xml:space="preserve"> </w:t>
      </w:r>
    </w:p>
    <w:p w:rsidR="00891AC9" w:rsidRDefault="00891AC9" w:rsidP="00891AC9">
      <w:pPr>
        <w:spacing w:after="0" w:line="240" w:lineRule="auto"/>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4.7</w:t>
      </w:r>
      <w:r>
        <w:rPr>
          <w:rFonts w:ascii="Times New Roman" w:eastAsia="Times New Roman" w:hAnsi="Times New Roman" w:cs="Times New Roman"/>
          <w:b/>
          <w:color w:val="000000"/>
          <w:sz w:val="24"/>
          <w:szCs w:val="24"/>
          <w:lang w:val="en-US"/>
        </w:rPr>
        <w:tab/>
        <w:t>Uji Hipotesis Secara Simultan</w:t>
      </w:r>
    </w:p>
    <w:p w:rsidR="00891AC9" w:rsidRDefault="00891AC9" w:rsidP="00891AC9">
      <w:pPr>
        <w:spacing w:after="0" w:line="240" w:lineRule="auto"/>
        <w:contextualSpacing/>
        <w:rPr>
          <w:rFonts w:ascii="Times New Roman" w:hAnsi="Times New Roman"/>
          <w:b/>
          <w:sz w:val="24"/>
          <w:szCs w:val="24"/>
        </w:rPr>
      </w:pPr>
      <w:r>
        <w:rPr>
          <w:rFonts w:ascii="Times New Roman" w:hAnsi="Times New Roman"/>
          <w:b/>
          <w:sz w:val="24"/>
          <w:szCs w:val="24"/>
        </w:rPr>
        <w:t xml:space="preserve">Tabel </w:t>
      </w:r>
      <w:r>
        <w:rPr>
          <w:rFonts w:ascii="Times New Roman" w:hAnsi="Times New Roman"/>
          <w:b/>
          <w:sz w:val="24"/>
          <w:szCs w:val="24"/>
          <w:lang w:val="zh-CN"/>
        </w:rPr>
        <w:t xml:space="preserve">4.7 </w:t>
      </w:r>
      <w:r>
        <w:rPr>
          <w:rFonts w:ascii="Times New Roman" w:hAnsi="Times New Roman"/>
          <w:b/>
          <w:sz w:val="24"/>
          <w:szCs w:val="24"/>
        </w:rPr>
        <w:t>Uji Hipotesis Secara Simultan</w:t>
      </w:r>
    </w:p>
    <w:tbl>
      <w:tblPr>
        <w:tblW w:w="9360"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36"/>
        <w:gridCol w:w="1537"/>
        <w:gridCol w:w="834"/>
        <w:gridCol w:w="1559"/>
        <w:gridCol w:w="34"/>
        <w:gridCol w:w="1530"/>
        <w:gridCol w:w="2430"/>
      </w:tblGrid>
      <w:tr w:rsidR="00891AC9" w:rsidTr="00891AC9">
        <w:trPr>
          <w:trHeight w:val="557"/>
        </w:trPr>
        <w:tc>
          <w:tcPr>
            <w:tcW w:w="1436" w:type="dxa"/>
            <w:tcBorders>
              <w:bottom w:val="single" w:sz="4" w:space="0" w:color="auto"/>
            </w:tcBorders>
          </w:tcPr>
          <w:p w:rsidR="00891AC9" w:rsidRDefault="00891AC9" w:rsidP="00891AC9">
            <w:pPr>
              <w:spacing w:after="0" w:line="240" w:lineRule="auto"/>
              <w:ind w:firstLine="30"/>
              <w:rPr>
                <w:rFonts w:ascii="Times New Roman" w:hAnsi="Times New Roman" w:cs="Times New Roman"/>
                <w:sz w:val="24"/>
              </w:rPr>
            </w:pPr>
          </w:p>
        </w:tc>
        <w:tc>
          <w:tcPr>
            <w:tcW w:w="1537" w:type="dxa"/>
            <w:tcBorders>
              <w:bottom w:val="single" w:sz="4" w:space="0" w:color="auto"/>
            </w:tcBorders>
          </w:tcPr>
          <w:p w:rsidR="00891AC9" w:rsidRDefault="00891AC9" w:rsidP="00891AC9">
            <w:pPr>
              <w:spacing w:after="0" w:line="240" w:lineRule="auto"/>
              <w:ind w:left="12"/>
              <w:rPr>
                <w:rFonts w:ascii="Times New Roman" w:hAnsi="Times New Roman" w:cs="Times New Roman"/>
                <w:sz w:val="24"/>
              </w:rPr>
            </w:pPr>
            <w:r>
              <w:rPr>
                <w:rFonts w:ascii="Times New Roman" w:hAnsi="Times New Roman" w:cs="Times New Roman"/>
                <w:sz w:val="24"/>
              </w:rPr>
              <w:t>Sum Of Squares</w:t>
            </w:r>
          </w:p>
        </w:tc>
        <w:tc>
          <w:tcPr>
            <w:tcW w:w="834" w:type="dxa"/>
            <w:tcBorders>
              <w:bottom w:val="single" w:sz="4" w:space="0" w:color="auto"/>
            </w:tcBorders>
          </w:tcPr>
          <w:p w:rsidR="00891AC9" w:rsidRDefault="00891AC9" w:rsidP="00891AC9">
            <w:pPr>
              <w:spacing w:after="0" w:line="240" w:lineRule="auto"/>
              <w:ind w:left="17"/>
              <w:rPr>
                <w:rFonts w:ascii="Times New Roman" w:hAnsi="Times New Roman" w:cs="Times New Roman"/>
                <w:sz w:val="24"/>
              </w:rPr>
            </w:pPr>
            <w:r>
              <w:rPr>
                <w:rFonts w:ascii="Times New Roman" w:hAnsi="Times New Roman" w:cs="Times New Roman"/>
                <w:sz w:val="24"/>
              </w:rPr>
              <w:t>Df</w:t>
            </w:r>
          </w:p>
        </w:tc>
        <w:tc>
          <w:tcPr>
            <w:tcW w:w="1559" w:type="dxa"/>
            <w:tcBorders>
              <w:bottom w:val="single" w:sz="4" w:space="0" w:color="auto"/>
            </w:tcBorders>
          </w:tcPr>
          <w:p w:rsidR="00891AC9" w:rsidRDefault="00891AC9" w:rsidP="00891AC9">
            <w:pPr>
              <w:spacing w:after="0" w:line="240" w:lineRule="auto"/>
              <w:ind w:left="33"/>
              <w:rPr>
                <w:rFonts w:ascii="Times New Roman" w:hAnsi="Times New Roman" w:cs="Times New Roman"/>
                <w:sz w:val="24"/>
              </w:rPr>
            </w:pPr>
            <w:r>
              <w:rPr>
                <w:rFonts w:ascii="Times New Roman" w:hAnsi="Times New Roman" w:cs="Times New Roman"/>
                <w:sz w:val="24"/>
              </w:rPr>
              <w:t>Mean Squares</w:t>
            </w:r>
          </w:p>
        </w:tc>
        <w:tc>
          <w:tcPr>
            <w:tcW w:w="1564" w:type="dxa"/>
            <w:gridSpan w:val="2"/>
            <w:tcBorders>
              <w:bottom w:val="single" w:sz="4" w:space="0" w:color="auto"/>
            </w:tcBorders>
          </w:tcPr>
          <w:p w:rsidR="00891AC9" w:rsidRDefault="00891AC9" w:rsidP="00891AC9">
            <w:pPr>
              <w:spacing w:after="0" w:line="240" w:lineRule="auto"/>
              <w:ind w:left="34"/>
              <w:rPr>
                <w:rFonts w:ascii="Times New Roman" w:hAnsi="Times New Roman" w:cs="Times New Roman"/>
                <w:sz w:val="24"/>
              </w:rPr>
            </w:pPr>
            <w:r>
              <w:rPr>
                <w:rFonts w:ascii="Times New Roman" w:hAnsi="Times New Roman" w:cs="Times New Roman"/>
                <w:sz w:val="24"/>
              </w:rPr>
              <w:t>F</w:t>
            </w:r>
          </w:p>
        </w:tc>
        <w:tc>
          <w:tcPr>
            <w:tcW w:w="2430" w:type="dxa"/>
            <w:tcBorders>
              <w:bottom w:val="single" w:sz="4" w:space="0" w:color="auto"/>
            </w:tcBorders>
          </w:tcPr>
          <w:p w:rsidR="00891AC9" w:rsidRDefault="00891AC9" w:rsidP="00891AC9">
            <w:pPr>
              <w:spacing w:after="0" w:line="240" w:lineRule="auto"/>
              <w:ind w:left="55" w:hanging="55"/>
              <w:rPr>
                <w:rFonts w:ascii="Times New Roman" w:hAnsi="Times New Roman" w:cs="Times New Roman"/>
                <w:sz w:val="24"/>
              </w:rPr>
            </w:pPr>
            <w:r>
              <w:rPr>
                <w:rFonts w:ascii="Times New Roman" w:hAnsi="Times New Roman" w:cs="Times New Roman"/>
                <w:sz w:val="24"/>
              </w:rPr>
              <w:t>Sig.</w:t>
            </w:r>
          </w:p>
        </w:tc>
      </w:tr>
      <w:tr w:rsidR="00891AC9" w:rsidTr="00891AC9">
        <w:trPr>
          <w:trHeight w:val="269"/>
        </w:trPr>
        <w:tc>
          <w:tcPr>
            <w:tcW w:w="1436" w:type="dxa"/>
            <w:tcBorders>
              <w:bottom w:val="nil"/>
            </w:tcBorders>
          </w:tcPr>
          <w:p w:rsidR="00891AC9" w:rsidRDefault="00891AC9" w:rsidP="00891AC9">
            <w:pPr>
              <w:autoSpaceDE w:val="0"/>
              <w:autoSpaceDN w:val="0"/>
              <w:adjustRightInd w:val="0"/>
              <w:spacing w:after="0" w:line="240" w:lineRule="auto"/>
              <w:ind w:firstLine="30"/>
              <w:rPr>
                <w:rFonts w:ascii="Times New Roman" w:hAnsi="Times New Roman" w:cs="Times New Roman"/>
                <w:color w:val="000000"/>
                <w:sz w:val="24"/>
              </w:rPr>
            </w:pPr>
            <w:r>
              <w:rPr>
                <w:rFonts w:ascii="Times New Roman" w:hAnsi="Times New Roman" w:cs="Times New Roman"/>
                <w:color w:val="000000"/>
                <w:sz w:val="24"/>
              </w:rPr>
              <w:t>Regression</w:t>
            </w:r>
          </w:p>
        </w:tc>
        <w:tc>
          <w:tcPr>
            <w:tcW w:w="1537" w:type="dxa"/>
            <w:tcBorders>
              <w:bottom w:val="nil"/>
            </w:tcBorders>
          </w:tcPr>
          <w:p w:rsidR="00891AC9" w:rsidRDefault="00891AC9" w:rsidP="00891AC9">
            <w:pPr>
              <w:autoSpaceDE w:val="0"/>
              <w:autoSpaceDN w:val="0"/>
              <w:adjustRightInd w:val="0"/>
              <w:spacing w:after="0" w:line="240" w:lineRule="auto"/>
              <w:ind w:left="12" w:right="60"/>
              <w:rPr>
                <w:rFonts w:ascii="Times New Roman" w:hAnsi="Times New Roman" w:cs="Times New Roman"/>
                <w:color w:val="000000"/>
                <w:sz w:val="24"/>
                <w:szCs w:val="24"/>
              </w:rPr>
            </w:pPr>
            <w:r>
              <w:rPr>
                <w:rFonts w:ascii="Times New Roman" w:hAnsi="Times New Roman" w:cs="Times New Roman"/>
                <w:color w:val="000000"/>
                <w:sz w:val="24"/>
                <w:szCs w:val="24"/>
              </w:rPr>
              <w:t>836.203</w:t>
            </w:r>
          </w:p>
        </w:tc>
        <w:tc>
          <w:tcPr>
            <w:tcW w:w="834" w:type="dxa"/>
            <w:tcBorders>
              <w:bottom w:val="nil"/>
            </w:tcBorders>
          </w:tcPr>
          <w:p w:rsidR="00891AC9" w:rsidRDefault="00891AC9" w:rsidP="00891AC9">
            <w:pPr>
              <w:autoSpaceDE w:val="0"/>
              <w:autoSpaceDN w:val="0"/>
              <w:adjustRightInd w:val="0"/>
              <w:spacing w:after="0" w:line="240" w:lineRule="auto"/>
              <w:ind w:left="17"/>
              <w:rPr>
                <w:rFonts w:ascii="Times New Roman" w:hAnsi="Times New Roman" w:cs="Times New Roman"/>
                <w:color w:val="000000"/>
                <w:sz w:val="24"/>
              </w:rPr>
            </w:pPr>
            <w:r>
              <w:rPr>
                <w:rFonts w:ascii="Times New Roman" w:hAnsi="Times New Roman" w:cs="Times New Roman"/>
                <w:color w:val="000000"/>
                <w:sz w:val="24"/>
              </w:rPr>
              <w:t>2</w:t>
            </w:r>
          </w:p>
        </w:tc>
        <w:tc>
          <w:tcPr>
            <w:tcW w:w="1559" w:type="dxa"/>
            <w:tcBorders>
              <w:bottom w:val="nil"/>
            </w:tcBorders>
          </w:tcPr>
          <w:p w:rsidR="00891AC9" w:rsidRDefault="00891AC9" w:rsidP="00891AC9">
            <w:pPr>
              <w:autoSpaceDE w:val="0"/>
              <w:autoSpaceDN w:val="0"/>
              <w:adjustRightInd w:val="0"/>
              <w:spacing w:after="0" w:line="240" w:lineRule="auto"/>
              <w:ind w:left="33" w:right="60"/>
              <w:rPr>
                <w:rFonts w:ascii="Times New Roman" w:hAnsi="Times New Roman" w:cs="Times New Roman"/>
                <w:color w:val="000000"/>
                <w:sz w:val="24"/>
                <w:szCs w:val="24"/>
              </w:rPr>
            </w:pPr>
            <w:r>
              <w:rPr>
                <w:rFonts w:ascii="Times New Roman" w:hAnsi="Times New Roman" w:cs="Times New Roman"/>
                <w:color w:val="000000"/>
                <w:sz w:val="24"/>
                <w:szCs w:val="24"/>
              </w:rPr>
              <w:t>418.101</w:t>
            </w:r>
          </w:p>
        </w:tc>
        <w:tc>
          <w:tcPr>
            <w:tcW w:w="1564" w:type="dxa"/>
            <w:gridSpan w:val="2"/>
            <w:tcBorders>
              <w:bottom w:val="nil"/>
            </w:tcBorders>
          </w:tcPr>
          <w:p w:rsidR="00891AC9" w:rsidRDefault="00891AC9" w:rsidP="00891AC9">
            <w:pPr>
              <w:autoSpaceDE w:val="0"/>
              <w:autoSpaceDN w:val="0"/>
              <w:adjustRightInd w:val="0"/>
              <w:spacing w:after="0" w:line="240" w:lineRule="auto"/>
              <w:ind w:left="34"/>
              <w:rPr>
                <w:rFonts w:ascii="Times New Roman" w:hAnsi="Times New Roman" w:cs="Times New Roman"/>
                <w:color w:val="000000"/>
                <w:sz w:val="24"/>
              </w:rPr>
            </w:pPr>
            <w:r>
              <w:rPr>
                <w:rFonts w:ascii="Times New Roman" w:hAnsi="Times New Roman" w:cs="Times New Roman"/>
                <w:color w:val="000000"/>
                <w:sz w:val="24"/>
              </w:rPr>
              <w:t>953,198</w:t>
            </w:r>
          </w:p>
        </w:tc>
        <w:tc>
          <w:tcPr>
            <w:tcW w:w="2430" w:type="dxa"/>
            <w:tcBorders>
              <w:bottom w:val="nil"/>
            </w:tcBorders>
          </w:tcPr>
          <w:p w:rsidR="00891AC9" w:rsidRDefault="00891AC9" w:rsidP="00891AC9">
            <w:pPr>
              <w:autoSpaceDE w:val="0"/>
              <w:autoSpaceDN w:val="0"/>
              <w:adjustRightInd w:val="0"/>
              <w:spacing w:after="0" w:line="240" w:lineRule="auto"/>
              <w:ind w:left="55" w:hanging="55"/>
              <w:rPr>
                <w:rFonts w:ascii="Times New Roman" w:hAnsi="Times New Roman" w:cs="Times New Roman"/>
                <w:color w:val="000000"/>
                <w:sz w:val="24"/>
              </w:rPr>
            </w:pPr>
            <w:r>
              <w:rPr>
                <w:rFonts w:ascii="Times New Roman" w:hAnsi="Times New Roman" w:cs="Times New Roman"/>
                <w:color w:val="000000"/>
                <w:sz w:val="24"/>
              </w:rPr>
              <w:t>0,000</w:t>
            </w:r>
          </w:p>
        </w:tc>
      </w:tr>
      <w:tr w:rsidR="00891AC9" w:rsidTr="00891AC9">
        <w:trPr>
          <w:trHeight w:val="270"/>
        </w:trPr>
        <w:tc>
          <w:tcPr>
            <w:tcW w:w="1436" w:type="dxa"/>
            <w:tcBorders>
              <w:top w:val="nil"/>
              <w:bottom w:val="nil"/>
            </w:tcBorders>
          </w:tcPr>
          <w:p w:rsidR="00891AC9" w:rsidRDefault="00891AC9" w:rsidP="00891AC9">
            <w:pPr>
              <w:autoSpaceDE w:val="0"/>
              <w:autoSpaceDN w:val="0"/>
              <w:adjustRightInd w:val="0"/>
              <w:spacing w:after="0" w:line="240" w:lineRule="auto"/>
              <w:ind w:firstLine="30"/>
              <w:rPr>
                <w:rFonts w:ascii="Times New Roman" w:hAnsi="Times New Roman" w:cs="Times New Roman"/>
                <w:color w:val="000000"/>
                <w:sz w:val="24"/>
              </w:rPr>
            </w:pPr>
            <w:r>
              <w:rPr>
                <w:rFonts w:ascii="Times New Roman" w:hAnsi="Times New Roman" w:cs="Times New Roman"/>
                <w:color w:val="000000"/>
                <w:sz w:val="24"/>
              </w:rPr>
              <w:t>Residual</w:t>
            </w:r>
          </w:p>
        </w:tc>
        <w:tc>
          <w:tcPr>
            <w:tcW w:w="1537" w:type="dxa"/>
            <w:tcBorders>
              <w:top w:val="nil"/>
              <w:bottom w:val="nil"/>
            </w:tcBorders>
          </w:tcPr>
          <w:p w:rsidR="00891AC9" w:rsidRDefault="00891AC9" w:rsidP="00891AC9">
            <w:pPr>
              <w:autoSpaceDE w:val="0"/>
              <w:autoSpaceDN w:val="0"/>
              <w:adjustRightInd w:val="0"/>
              <w:spacing w:after="0" w:line="240" w:lineRule="auto"/>
              <w:ind w:left="12" w:right="60"/>
              <w:rPr>
                <w:rFonts w:ascii="Times New Roman" w:hAnsi="Times New Roman" w:cs="Times New Roman"/>
                <w:color w:val="000000"/>
                <w:sz w:val="24"/>
                <w:szCs w:val="24"/>
              </w:rPr>
            </w:pPr>
            <w:r>
              <w:rPr>
                <w:rFonts w:ascii="Times New Roman" w:hAnsi="Times New Roman" w:cs="Times New Roman"/>
                <w:color w:val="000000"/>
                <w:sz w:val="24"/>
                <w:szCs w:val="24"/>
              </w:rPr>
              <w:t>42.547</w:t>
            </w:r>
          </w:p>
        </w:tc>
        <w:tc>
          <w:tcPr>
            <w:tcW w:w="834" w:type="dxa"/>
            <w:tcBorders>
              <w:top w:val="nil"/>
              <w:bottom w:val="nil"/>
            </w:tcBorders>
          </w:tcPr>
          <w:p w:rsidR="00891AC9" w:rsidRDefault="00891AC9" w:rsidP="00891AC9">
            <w:pPr>
              <w:autoSpaceDE w:val="0"/>
              <w:autoSpaceDN w:val="0"/>
              <w:adjustRightInd w:val="0"/>
              <w:spacing w:after="0" w:line="240" w:lineRule="auto"/>
              <w:ind w:left="17"/>
              <w:rPr>
                <w:rFonts w:ascii="Times New Roman" w:hAnsi="Times New Roman" w:cs="Times New Roman"/>
                <w:color w:val="000000"/>
                <w:sz w:val="24"/>
              </w:rPr>
            </w:pPr>
            <w:r>
              <w:rPr>
                <w:rFonts w:ascii="Times New Roman" w:hAnsi="Times New Roman" w:cs="Times New Roman"/>
                <w:color w:val="000000"/>
                <w:sz w:val="24"/>
              </w:rPr>
              <w:t>97</w:t>
            </w:r>
          </w:p>
        </w:tc>
        <w:tc>
          <w:tcPr>
            <w:tcW w:w="1559" w:type="dxa"/>
            <w:tcBorders>
              <w:top w:val="nil"/>
              <w:bottom w:val="nil"/>
            </w:tcBorders>
          </w:tcPr>
          <w:p w:rsidR="00891AC9" w:rsidRDefault="00891AC9" w:rsidP="00891AC9">
            <w:pPr>
              <w:autoSpaceDE w:val="0"/>
              <w:autoSpaceDN w:val="0"/>
              <w:adjustRightInd w:val="0"/>
              <w:spacing w:after="0" w:line="240" w:lineRule="auto"/>
              <w:ind w:left="33" w:right="60"/>
              <w:rPr>
                <w:rFonts w:ascii="Times New Roman" w:hAnsi="Times New Roman" w:cs="Times New Roman"/>
                <w:color w:val="000000"/>
                <w:sz w:val="24"/>
                <w:szCs w:val="24"/>
              </w:rPr>
            </w:pPr>
            <w:r>
              <w:rPr>
                <w:rFonts w:ascii="Times New Roman" w:hAnsi="Times New Roman" w:cs="Times New Roman"/>
                <w:color w:val="000000"/>
                <w:sz w:val="24"/>
                <w:szCs w:val="24"/>
              </w:rPr>
              <w:t>.439</w:t>
            </w:r>
          </w:p>
        </w:tc>
        <w:tc>
          <w:tcPr>
            <w:tcW w:w="1564" w:type="dxa"/>
            <w:gridSpan w:val="2"/>
            <w:tcBorders>
              <w:top w:val="nil"/>
              <w:bottom w:val="nil"/>
            </w:tcBorders>
          </w:tcPr>
          <w:p w:rsidR="00891AC9" w:rsidRDefault="00891AC9" w:rsidP="00891AC9">
            <w:pPr>
              <w:autoSpaceDE w:val="0"/>
              <w:autoSpaceDN w:val="0"/>
              <w:adjustRightInd w:val="0"/>
              <w:spacing w:after="0" w:line="240" w:lineRule="auto"/>
              <w:rPr>
                <w:rFonts w:ascii="Times New Roman" w:hAnsi="Times New Roman" w:cs="Times New Roman"/>
                <w:sz w:val="24"/>
              </w:rPr>
            </w:pPr>
          </w:p>
        </w:tc>
        <w:tc>
          <w:tcPr>
            <w:tcW w:w="2430" w:type="dxa"/>
            <w:tcBorders>
              <w:top w:val="nil"/>
              <w:bottom w:val="nil"/>
            </w:tcBorders>
          </w:tcPr>
          <w:p w:rsidR="00891AC9" w:rsidRDefault="00891AC9" w:rsidP="00891AC9">
            <w:pPr>
              <w:autoSpaceDE w:val="0"/>
              <w:autoSpaceDN w:val="0"/>
              <w:adjustRightInd w:val="0"/>
              <w:spacing w:after="0" w:line="240" w:lineRule="auto"/>
              <w:ind w:left="55" w:hanging="55"/>
              <w:rPr>
                <w:rFonts w:ascii="Times New Roman" w:hAnsi="Times New Roman" w:cs="Times New Roman"/>
                <w:sz w:val="24"/>
              </w:rPr>
            </w:pPr>
          </w:p>
        </w:tc>
      </w:tr>
      <w:tr w:rsidR="00891AC9" w:rsidTr="00891AC9">
        <w:trPr>
          <w:trHeight w:val="252"/>
        </w:trPr>
        <w:tc>
          <w:tcPr>
            <w:tcW w:w="1436" w:type="dxa"/>
            <w:tcBorders>
              <w:top w:val="nil"/>
            </w:tcBorders>
          </w:tcPr>
          <w:p w:rsidR="00891AC9" w:rsidRDefault="00891AC9" w:rsidP="00891AC9">
            <w:pPr>
              <w:autoSpaceDE w:val="0"/>
              <w:autoSpaceDN w:val="0"/>
              <w:adjustRightInd w:val="0"/>
              <w:spacing w:after="0" w:line="240" w:lineRule="auto"/>
              <w:ind w:firstLine="30"/>
              <w:rPr>
                <w:rFonts w:ascii="Times New Roman" w:hAnsi="Times New Roman" w:cs="Times New Roman"/>
                <w:color w:val="000000"/>
                <w:sz w:val="24"/>
              </w:rPr>
            </w:pPr>
            <w:r>
              <w:rPr>
                <w:rFonts w:ascii="Times New Roman" w:hAnsi="Times New Roman" w:cs="Times New Roman"/>
                <w:color w:val="000000"/>
                <w:sz w:val="24"/>
              </w:rPr>
              <w:t>Total</w:t>
            </w:r>
          </w:p>
        </w:tc>
        <w:tc>
          <w:tcPr>
            <w:tcW w:w="1537" w:type="dxa"/>
            <w:tcBorders>
              <w:top w:val="nil"/>
            </w:tcBorders>
          </w:tcPr>
          <w:p w:rsidR="00891AC9" w:rsidRDefault="00891AC9" w:rsidP="00891AC9">
            <w:pPr>
              <w:autoSpaceDE w:val="0"/>
              <w:autoSpaceDN w:val="0"/>
              <w:adjustRightInd w:val="0"/>
              <w:spacing w:after="0" w:line="240" w:lineRule="auto"/>
              <w:ind w:left="12" w:right="60"/>
              <w:rPr>
                <w:rFonts w:ascii="Times New Roman" w:hAnsi="Times New Roman" w:cs="Times New Roman"/>
                <w:color w:val="000000"/>
                <w:sz w:val="24"/>
                <w:szCs w:val="24"/>
              </w:rPr>
            </w:pPr>
            <w:r>
              <w:rPr>
                <w:rFonts w:ascii="Times New Roman" w:hAnsi="Times New Roman" w:cs="Times New Roman"/>
                <w:color w:val="000000"/>
                <w:sz w:val="24"/>
                <w:szCs w:val="24"/>
              </w:rPr>
              <w:t>878.750</w:t>
            </w:r>
          </w:p>
        </w:tc>
        <w:tc>
          <w:tcPr>
            <w:tcW w:w="834" w:type="dxa"/>
            <w:tcBorders>
              <w:top w:val="nil"/>
            </w:tcBorders>
          </w:tcPr>
          <w:p w:rsidR="00891AC9" w:rsidRDefault="00891AC9" w:rsidP="00891AC9">
            <w:pPr>
              <w:autoSpaceDE w:val="0"/>
              <w:autoSpaceDN w:val="0"/>
              <w:adjustRightInd w:val="0"/>
              <w:spacing w:after="0" w:line="240" w:lineRule="auto"/>
              <w:ind w:left="17"/>
              <w:rPr>
                <w:rFonts w:ascii="Times New Roman" w:hAnsi="Times New Roman" w:cs="Times New Roman"/>
                <w:color w:val="000000"/>
                <w:sz w:val="24"/>
              </w:rPr>
            </w:pPr>
            <w:r>
              <w:rPr>
                <w:rFonts w:ascii="Times New Roman" w:hAnsi="Times New Roman" w:cs="Times New Roman"/>
                <w:color w:val="000000"/>
                <w:sz w:val="24"/>
              </w:rPr>
              <w:t>99</w:t>
            </w:r>
          </w:p>
        </w:tc>
        <w:tc>
          <w:tcPr>
            <w:tcW w:w="1593" w:type="dxa"/>
            <w:gridSpan w:val="2"/>
            <w:tcBorders>
              <w:top w:val="nil"/>
            </w:tcBorders>
          </w:tcPr>
          <w:p w:rsidR="00891AC9" w:rsidRDefault="00891AC9" w:rsidP="00891AC9">
            <w:pPr>
              <w:autoSpaceDE w:val="0"/>
              <w:autoSpaceDN w:val="0"/>
              <w:adjustRightInd w:val="0"/>
              <w:spacing w:after="0" w:line="240" w:lineRule="auto"/>
              <w:rPr>
                <w:rFonts w:ascii="Times New Roman" w:hAnsi="Times New Roman" w:cs="Times New Roman"/>
                <w:sz w:val="24"/>
              </w:rPr>
            </w:pPr>
          </w:p>
        </w:tc>
        <w:tc>
          <w:tcPr>
            <w:tcW w:w="1530" w:type="dxa"/>
            <w:tcBorders>
              <w:top w:val="nil"/>
            </w:tcBorders>
          </w:tcPr>
          <w:p w:rsidR="00891AC9" w:rsidRDefault="00891AC9" w:rsidP="00891AC9">
            <w:pPr>
              <w:autoSpaceDE w:val="0"/>
              <w:autoSpaceDN w:val="0"/>
              <w:adjustRightInd w:val="0"/>
              <w:spacing w:after="0" w:line="240" w:lineRule="auto"/>
              <w:rPr>
                <w:rFonts w:ascii="Times New Roman" w:hAnsi="Times New Roman" w:cs="Times New Roman"/>
                <w:sz w:val="24"/>
              </w:rPr>
            </w:pPr>
          </w:p>
        </w:tc>
        <w:tc>
          <w:tcPr>
            <w:tcW w:w="2430" w:type="dxa"/>
            <w:tcBorders>
              <w:top w:val="nil"/>
            </w:tcBorders>
          </w:tcPr>
          <w:p w:rsidR="00891AC9" w:rsidRDefault="00891AC9" w:rsidP="00891AC9">
            <w:pPr>
              <w:autoSpaceDE w:val="0"/>
              <w:autoSpaceDN w:val="0"/>
              <w:adjustRightInd w:val="0"/>
              <w:spacing w:after="0" w:line="240" w:lineRule="auto"/>
              <w:rPr>
                <w:rFonts w:ascii="Times New Roman" w:hAnsi="Times New Roman" w:cs="Times New Roman"/>
                <w:sz w:val="24"/>
              </w:rPr>
            </w:pPr>
          </w:p>
        </w:tc>
      </w:tr>
    </w:tbl>
    <w:p w:rsidR="00891AC9" w:rsidRDefault="00891AC9" w:rsidP="00891AC9">
      <w:pPr>
        <w:autoSpaceDE w:val="0"/>
        <w:autoSpaceDN w:val="0"/>
        <w:adjustRightInd w:val="0"/>
        <w:spacing w:after="0" w:line="240" w:lineRule="auto"/>
        <w:ind w:firstLine="720"/>
        <w:jc w:val="both"/>
        <w:rPr>
          <w:rFonts w:ascii="Times New Roman" w:hAnsi="Times New Roman"/>
          <w:sz w:val="24"/>
          <w:szCs w:val="18"/>
          <w:lang w:val="en-US"/>
        </w:rPr>
      </w:pPr>
      <w:r>
        <w:rPr>
          <w:rFonts w:ascii="Times New Roman" w:hAnsi="Times New Roman"/>
          <w:sz w:val="24"/>
          <w:szCs w:val="18"/>
        </w:rPr>
        <w:t>Karena tingkat signifikasi pada uji F sebesar 0,000 dibawah 0,05 maka dapat disimpulkan bahwa terdapat pengaruh secara bersama-sama antara variabel Pemahaman dan Pendidikan terhadap Kepatuhan, sehingga hal ini dapat berarti bahwa variabel Kepatuhan dapat dijelaskan secara signifikan oleh Pemahaman dan Pendidikan.</w:t>
      </w:r>
    </w:p>
    <w:p w:rsidR="00891AC9" w:rsidRDefault="00891AC9" w:rsidP="00891AC9">
      <w:pPr>
        <w:autoSpaceDE w:val="0"/>
        <w:autoSpaceDN w:val="0"/>
        <w:adjustRightInd w:val="0"/>
        <w:spacing w:after="0" w:line="240" w:lineRule="auto"/>
        <w:jc w:val="both"/>
        <w:rPr>
          <w:rFonts w:ascii="Times New Roman" w:hAnsi="Times New Roman"/>
          <w:b/>
          <w:sz w:val="24"/>
          <w:szCs w:val="18"/>
          <w:lang w:val="en-US"/>
        </w:rPr>
      </w:pPr>
      <w:r>
        <w:rPr>
          <w:rFonts w:ascii="Times New Roman" w:hAnsi="Times New Roman"/>
          <w:b/>
          <w:sz w:val="24"/>
          <w:szCs w:val="18"/>
          <w:lang w:val="en-US"/>
        </w:rPr>
        <w:t>4.8</w:t>
      </w:r>
      <w:r>
        <w:rPr>
          <w:rFonts w:ascii="Times New Roman" w:hAnsi="Times New Roman"/>
          <w:b/>
          <w:sz w:val="24"/>
          <w:szCs w:val="18"/>
          <w:lang w:val="en-US"/>
        </w:rPr>
        <w:tab/>
        <w:t>Koefisien Determinasi</w:t>
      </w:r>
    </w:p>
    <w:p w:rsidR="00891AC9" w:rsidRPr="002050A1" w:rsidRDefault="00891AC9" w:rsidP="00891AC9">
      <w:pPr>
        <w:autoSpaceDE w:val="0"/>
        <w:autoSpaceDN w:val="0"/>
        <w:adjustRightInd w:val="0"/>
        <w:spacing w:after="0" w:line="240" w:lineRule="auto"/>
        <w:rPr>
          <w:rFonts w:ascii="Times New Roman" w:hAnsi="Times New Roman"/>
          <w:b/>
          <w:sz w:val="24"/>
          <w:szCs w:val="24"/>
          <w:lang w:val="en-US"/>
        </w:rPr>
      </w:pPr>
      <w:r>
        <w:rPr>
          <w:rFonts w:ascii="Times New Roman" w:hAnsi="Times New Roman"/>
          <w:b/>
          <w:sz w:val="24"/>
          <w:szCs w:val="24"/>
        </w:rPr>
        <w:t xml:space="preserve">Tabel 4.8 </w:t>
      </w:r>
      <w:r w:rsidR="002050A1">
        <w:rPr>
          <w:rFonts w:ascii="Times New Roman" w:hAnsi="Times New Roman"/>
          <w:b/>
          <w:sz w:val="24"/>
          <w:szCs w:val="24"/>
        </w:rPr>
        <w:t>Hasil Uji Koefesien Determinasi</w:t>
      </w:r>
    </w:p>
    <w:p w:rsidR="00891AC9" w:rsidRDefault="00891AC9" w:rsidP="00891AC9">
      <w:pPr>
        <w:autoSpaceDE w:val="0"/>
        <w:autoSpaceDN w:val="0"/>
        <w:adjustRightInd w:val="0"/>
        <w:spacing w:after="0" w:line="240" w:lineRule="auto"/>
        <w:jc w:val="both"/>
        <w:rPr>
          <w:rFonts w:ascii="Times New Roman" w:hAnsi="Times New Roman"/>
          <w:b/>
          <w:sz w:val="24"/>
          <w:szCs w:val="18"/>
        </w:rPr>
      </w:pPr>
      <w:r>
        <w:rPr>
          <w:rFonts w:ascii="Times New Roman" w:hAnsi="Times New Roman"/>
          <w:b/>
          <w:sz w:val="24"/>
          <w:szCs w:val="18"/>
        </w:rPr>
        <w:t>Model Summary</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855"/>
        <w:gridCol w:w="1839"/>
        <w:gridCol w:w="1559"/>
        <w:gridCol w:w="1984"/>
        <w:gridCol w:w="3123"/>
      </w:tblGrid>
      <w:tr w:rsidR="00891AC9" w:rsidTr="00891AC9">
        <w:trPr>
          <w:trHeight w:val="611"/>
        </w:trPr>
        <w:tc>
          <w:tcPr>
            <w:tcW w:w="855" w:type="dxa"/>
            <w:vAlign w:val="bottom"/>
          </w:tcPr>
          <w:p w:rsidR="00891AC9" w:rsidRDefault="00891AC9" w:rsidP="00891AC9">
            <w:pPr>
              <w:autoSpaceDE w:val="0"/>
              <w:autoSpaceDN w:val="0"/>
              <w:adjustRightInd w:val="0"/>
              <w:spacing w:line="240" w:lineRule="auto"/>
              <w:jc w:val="center"/>
              <w:rPr>
                <w:rFonts w:ascii="Times New Roman" w:hAnsi="Times New Roman" w:cs="Times New Roman"/>
                <w:color w:val="000000"/>
                <w:sz w:val="24"/>
                <w:szCs w:val="18"/>
              </w:rPr>
            </w:pPr>
            <w:r>
              <w:rPr>
                <w:rFonts w:ascii="Times New Roman" w:hAnsi="Times New Roman" w:cs="Times New Roman"/>
                <w:color w:val="000000"/>
                <w:sz w:val="24"/>
                <w:szCs w:val="18"/>
              </w:rPr>
              <w:t>Model</w:t>
            </w:r>
          </w:p>
        </w:tc>
        <w:tc>
          <w:tcPr>
            <w:tcW w:w="1839" w:type="dxa"/>
            <w:vAlign w:val="bottom"/>
          </w:tcPr>
          <w:p w:rsidR="00891AC9" w:rsidRDefault="00891AC9" w:rsidP="00891AC9">
            <w:pPr>
              <w:autoSpaceDE w:val="0"/>
              <w:autoSpaceDN w:val="0"/>
              <w:adjustRightInd w:val="0"/>
              <w:spacing w:line="240" w:lineRule="auto"/>
              <w:jc w:val="center"/>
              <w:rPr>
                <w:rFonts w:ascii="Times New Roman" w:hAnsi="Times New Roman" w:cs="Times New Roman"/>
                <w:color w:val="000000"/>
                <w:sz w:val="24"/>
                <w:szCs w:val="18"/>
              </w:rPr>
            </w:pPr>
            <w:r>
              <w:rPr>
                <w:rFonts w:ascii="Times New Roman" w:hAnsi="Times New Roman" w:cs="Times New Roman"/>
                <w:color w:val="000000"/>
                <w:sz w:val="24"/>
                <w:szCs w:val="18"/>
              </w:rPr>
              <w:t>R</w:t>
            </w:r>
          </w:p>
        </w:tc>
        <w:tc>
          <w:tcPr>
            <w:tcW w:w="1559" w:type="dxa"/>
            <w:vAlign w:val="bottom"/>
          </w:tcPr>
          <w:p w:rsidR="00891AC9" w:rsidRDefault="00891AC9" w:rsidP="00891AC9">
            <w:pPr>
              <w:autoSpaceDE w:val="0"/>
              <w:autoSpaceDN w:val="0"/>
              <w:adjustRightInd w:val="0"/>
              <w:spacing w:line="240" w:lineRule="auto"/>
              <w:jc w:val="center"/>
              <w:rPr>
                <w:rFonts w:ascii="Times New Roman" w:hAnsi="Times New Roman" w:cs="Times New Roman"/>
                <w:color w:val="000000"/>
                <w:sz w:val="24"/>
                <w:szCs w:val="18"/>
              </w:rPr>
            </w:pPr>
            <w:r>
              <w:rPr>
                <w:rFonts w:ascii="Times New Roman" w:hAnsi="Times New Roman" w:cs="Times New Roman"/>
                <w:color w:val="000000"/>
                <w:sz w:val="24"/>
                <w:szCs w:val="18"/>
              </w:rPr>
              <w:t>R Square</w:t>
            </w:r>
          </w:p>
        </w:tc>
        <w:tc>
          <w:tcPr>
            <w:tcW w:w="1984" w:type="dxa"/>
            <w:vAlign w:val="bottom"/>
          </w:tcPr>
          <w:p w:rsidR="00891AC9" w:rsidRDefault="00891AC9" w:rsidP="00891AC9">
            <w:pPr>
              <w:autoSpaceDE w:val="0"/>
              <w:autoSpaceDN w:val="0"/>
              <w:adjustRightInd w:val="0"/>
              <w:spacing w:line="240" w:lineRule="auto"/>
              <w:jc w:val="center"/>
              <w:rPr>
                <w:rFonts w:ascii="Times New Roman" w:hAnsi="Times New Roman" w:cs="Times New Roman"/>
                <w:color w:val="000000"/>
                <w:sz w:val="24"/>
                <w:szCs w:val="18"/>
              </w:rPr>
            </w:pPr>
            <w:r>
              <w:rPr>
                <w:rFonts w:ascii="Times New Roman" w:hAnsi="Times New Roman" w:cs="Times New Roman"/>
                <w:color w:val="000000"/>
                <w:sz w:val="24"/>
                <w:szCs w:val="18"/>
              </w:rPr>
              <w:t>Adjusted R Square</w:t>
            </w:r>
          </w:p>
        </w:tc>
        <w:tc>
          <w:tcPr>
            <w:tcW w:w="3123" w:type="dxa"/>
            <w:vAlign w:val="bottom"/>
          </w:tcPr>
          <w:p w:rsidR="00891AC9" w:rsidRDefault="00891AC9" w:rsidP="00891AC9">
            <w:pPr>
              <w:autoSpaceDE w:val="0"/>
              <w:autoSpaceDN w:val="0"/>
              <w:adjustRightInd w:val="0"/>
              <w:spacing w:line="240" w:lineRule="auto"/>
              <w:jc w:val="center"/>
              <w:rPr>
                <w:rFonts w:ascii="Times New Roman" w:hAnsi="Times New Roman" w:cs="Times New Roman"/>
                <w:color w:val="000000"/>
                <w:sz w:val="24"/>
                <w:szCs w:val="18"/>
              </w:rPr>
            </w:pPr>
            <w:r>
              <w:rPr>
                <w:rFonts w:ascii="Times New Roman" w:hAnsi="Times New Roman" w:cs="Times New Roman"/>
                <w:color w:val="000000"/>
                <w:sz w:val="24"/>
                <w:szCs w:val="18"/>
              </w:rPr>
              <w:t>Std. Error of the Estimate</w:t>
            </w:r>
          </w:p>
        </w:tc>
      </w:tr>
      <w:tr w:rsidR="00891AC9" w:rsidTr="00891AC9">
        <w:trPr>
          <w:trHeight w:val="305"/>
        </w:trPr>
        <w:tc>
          <w:tcPr>
            <w:tcW w:w="855" w:type="dxa"/>
          </w:tcPr>
          <w:p w:rsidR="00891AC9" w:rsidRDefault="00891AC9" w:rsidP="00891AC9">
            <w:pPr>
              <w:autoSpaceDE w:val="0"/>
              <w:autoSpaceDN w:val="0"/>
              <w:adjustRightInd w:val="0"/>
              <w:spacing w:line="240" w:lineRule="auto"/>
              <w:jc w:val="center"/>
              <w:rPr>
                <w:rFonts w:ascii="Times New Roman" w:hAnsi="Times New Roman" w:cs="Times New Roman"/>
                <w:color w:val="000000"/>
                <w:sz w:val="24"/>
                <w:szCs w:val="18"/>
              </w:rPr>
            </w:pPr>
            <w:r>
              <w:rPr>
                <w:rFonts w:ascii="Times New Roman" w:hAnsi="Times New Roman" w:cs="Times New Roman"/>
                <w:color w:val="000000"/>
                <w:sz w:val="24"/>
                <w:szCs w:val="18"/>
              </w:rPr>
              <w:t>1</w:t>
            </w:r>
          </w:p>
        </w:tc>
        <w:tc>
          <w:tcPr>
            <w:tcW w:w="1839" w:type="dxa"/>
            <w:vAlign w:val="center"/>
          </w:tcPr>
          <w:p w:rsidR="00891AC9" w:rsidRDefault="00891AC9" w:rsidP="00891AC9">
            <w:pPr>
              <w:autoSpaceDE w:val="0"/>
              <w:autoSpaceDN w:val="0"/>
              <w:adjustRightInd w:val="0"/>
              <w:spacing w:line="240" w:lineRule="auto"/>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0.975</w:t>
            </w:r>
          </w:p>
        </w:tc>
        <w:tc>
          <w:tcPr>
            <w:tcW w:w="1559" w:type="dxa"/>
            <w:vAlign w:val="center"/>
          </w:tcPr>
          <w:p w:rsidR="00891AC9" w:rsidRDefault="00891AC9" w:rsidP="00891AC9">
            <w:pPr>
              <w:autoSpaceDE w:val="0"/>
              <w:autoSpaceDN w:val="0"/>
              <w:adjustRightInd w:val="0"/>
              <w:spacing w:line="240" w:lineRule="auto"/>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0.952</w:t>
            </w:r>
          </w:p>
        </w:tc>
        <w:tc>
          <w:tcPr>
            <w:tcW w:w="1984" w:type="dxa"/>
            <w:vAlign w:val="center"/>
          </w:tcPr>
          <w:p w:rsidR="00891AC9" w:rsidRDefault="00891AC9" w:rsidP="00891AC9">
            <w:pPr>
              <w:autoSpaceDE w:val="0"/>
              <w:autoSpaceDN w:val="0"/>
              <w:adjustRightInd w:val="0"/>
              <w:spacing w:line="240" w:lineRule="auto"/>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0.951</w:t>
            </w:r>
          </w:p>
        </w:tc>
        <w:tc>
          <w:tcPr>
            <w:tcW w:w="3123" w:type="dxa"/>
            <w:vAlign w:val="center"/>
          </w:tcPr>
          <w:p w:rsidR="00891AC9" w:rsidRDefault="00891AC9" w:rsidP="00891AC9">
            <w:pPr>
              <w:autoSpaceDE w:val="0"/>
              <w:autoSpaceDN w:val="0"/>
              <w:adjustRightInd w:val="0"/>
              <w:spacing w:line="240" w:lineRule="auto"/>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0.662</w:t>
            </w:r>
          </w:p>
        </w:tc>
      </w:tr>
    </w:tbl>
    <w:p w:rsidR="00891AC9" w:rsidRDefault="00891AC9" w:rsidP="00891AC9">
      <w:pPr>
        <w:autoSpaceDE w:val="0"/>
        <w:autoSpaceDN w:val="0"/>
        <w:adjustRightInd w:val="0"/>
        <w:spacing w:after="0" w:line="240" w:lineRule="auto"/>
        <w:ind w:firstLine="720"/>
        <w:jc w:val="both"/>
        <w:rPr>
          <w:rFonts w:ascii="Times New Roman" w:hAnsi="Times New Roman"/>
          <w:sz w:val="24"/>
          <w:szCs w:val="18"/>
        </w:rPr>
      </w:pPr>
      <w:r>
        <w:rPr>
          <w:rFonts w:ascii="Times New Roman" w:hAnsi="Times New Roman"/>
          <w:sz w:val="24"/>
          <w:szCs w:val="18"/>
        </w:rPr>
        <w:t>Berdasarkan tabel diatas dapat dijelaskan bahwa r</w:t>
      </w:r>
      <w:r>
        <w:rPr>
          <w:rFonts w:ascii="Times New Roman" w:hAnsi="Times New Roman"/>
          <w:sz w:val="24"/>
          <w:szCs w:val="18"/>
          <w:vertAlign w:val="superscript"/>
        </w:rPr>
        <w:t>2</w:t>
      </w:r>
      <w:r>
        <w:rPr>
          <w:rFonts w:ascii="Times New Roman" w:hAnsi="Times New Roman"/>
          <w:sz w:val="24"/>
          <w:szCs w:val="18"/>
        </w:rPr>
        <w:t xml:space="preserve"> sebesar 0,9</w:t>
      </w:r>
      <w:r>
        <w:rPr>
          <w:rFonts w:ascii="Times New Roman" w:hAnsi="Times New Roman"/>
          <w:sz w:val="24"/>
          <w:szCs w:val="18"/>
          <w:lang w:val="zh-CN"/>
        </w:rPr>
        <w:t>52</w:t>
      </w:r>
      <w:r>
        <w:rPr>
          <w:rFonts w:ascii="Times New Roman" w:hAnsi="Times New Roman"/>
          <w:sz w:val="24"/>
          <w:szCs w:val="18"/>
        </w:rPr>
        <w:t xml:space="preserve"> berarti bahwa variasi yang terjadi sebesar 0,9</w:t>
      </w:r>
      <w:r>
        <w:rPr>
          <w:rFonts w:ascii="Times New Roman" w:hAnsi="Times New Roman"/>
          <w:sz w:val="24"/>
          <w:szCs w:val="18"/>
          <w:lang w:val="zh-CN"/>
        </w:rPr>
        <w:t>52</w:t>
      </w:r>
      <w:r>
        <w:rPr>
          <w:rFonts w:ascii="Times New Roman" w:hAnsi="Times New Roman"/>
          <w:sz w:val="24"/>
          <w:szCs w:val="18"/>
        </w:rPr>
        <w:t xml:space="preserve"> dalam </w:t>
      </w:r>
      <w:r>
        <w:rPr>
          <w:rFonts w:ascii="Times New Roman" w:hAnsi="Times New Roman"/>
          <w:sz w:val="24"/>
          <w:szCs w:val="18"/>
          <w:lang w:val="zh-CN"/>
        </w:rPr>
        <w:t>kepatuhan</w:t>
      </w:r>
      <w:r>
        <w:rPr>
          <w:rFonts w:ascii="Times New Roman" w:hAnsi="Times New Roman"/>
          <w:sz w:val="24"/>
          <w:szCs w:val="18"/>
        </w:rPr>
        <w:t xml:space="preserve"> dijelaskan oleh </w:t>
      </w:r>
      <w:r>
        <w:rPr>
          <w:rFonts w:ascii="Times New Roman" w:hAnsi="Times New Roman"/>
          <w:sz w:val="24"/>
          <w:szCs w:val="18"/>
          <w:lang w:val="zh-CN"/>
        </w:rPr>
        <w:t>Pendidikan dan Pemahaman</w:t>
      </w:r>
      <w:r>
        <w:rPr>
          <w:rFonts w:ascii="Times New Roman" w:hAnsi="Times New Roman"/>
          <w:sz w:val="24"/>
          <w:szCs w:val="18"/>
        </w:rPr>
        <w:t xml:space="preserve">. Pengaruh </w:t>
      </w:r>
      <w:r>
        <w:rPr>
          <w:rFonts w:ascii="Times New Roman" w:hAnsi="Times New Roman"/>
          <w:sz w:val="24"/>
          <w:szCs w:val="18"/>
          <w:lang w:val="zh-CN"/>
        </w:rPr>
        <w:t>Pendidikan dan Pemahaman</w:t>
      </w:r>
      <w:r>
        <w:rPr>
          <w:rFonts w:ascii="Times New Roman" w:hAnsi="Times New Roman"/>
          <w:sz w:val="24"/>
          <w:szCs w:val="18"/>
        </w:rPr>
        <w:t xml:space="preserve"> sebesar </w:t>
      </w:r>
      <w:r>
        <w:rPr>
          <w:rFonts w:ascii="Times New Roman" w:hAnsi="Times New Roman"/>
          <w:sz w:val="24"/>
          <w:szCs w:val="18"/>
          <w:lang w:val="zh-CN"/>
        </w:rPr>
        <w:t>95,2%</w:t>
      </w:r>
      <w:r>
        <w:rPr>
          <w:rFonts w:ascii="Times New Roman" w:hAnsi="Times New Roman"/>
          <w:sz w:val="24"/>
          <w:szCs w:val="18"/>
        </w:rPr>
        <w:t xml:space="preserve"> sedangkan sebesar </w:t>
      </w:r>
      <w:r>
        <w:rPr>
          <w:rFonts w:ascii="Times New Roman" w:hAnsi="Times New Roman"/>
          <w:sz w:val="24"/>
          <w:szCs w:val="18"/>
          <w:lang w:val="zh-CN"/>
        </w:rPr>
        <w:t>4,8</w:t>
      </w:r>
      <w:r>
        <w:rPr>
          <w:rFonts w:ascii="Times New Roman" w:hAnsi="Times New Roman"/>
          <w:sz w:val="24"/>
          <w:szCs w:val="18"/>
        </w:rPr>
        <w:t xml:space="preserve">% dijelaskan oleh faktor lain yang tidak diteliti. Nilai R menunjukkan kuatnya hubungan variabel </w:t>
      </w:r>
      <w:r>
        <w:rPr>
          <w:rFonts w:ascii="Times New Roman" w:hAnsi="Times New Roman"/>
          <w:sz w:val="24"/>
          <w:szCs w:val="18"/>
          <w:lang w:val="zh-CN"/>
        </w:rPr>
        <w:t>Pendidikan dan Pemahaman dengan Kepatuhan</w:t>
      </w:r>
      <w:r>
        <w:rPr>
          <w:rFonts w:ascii="Times New Roman" w:hAnsi="Times New Roman"/>
          <w:sz w:val="24"/>
          <w:szCs w:val="18"/>
        </w:rPr>
        <w:t>.</w:t>
      </w:r>
    </w:p>
    <w:p w:rsidR="00891AC9" w:rsidRDefault="00B8123C" w:rsidP="00891AC9">
      <w:pPr>
        <w:autoSpaceDE w:val="0"/>
        <w:autoSpaceDN w:val="0"/>
        <w:adjustRightInd w:val="0"/>
        <w:spacing w:after="0" w:line="240" w:lineRule="auto"/>
        <w:jc w:val="both"/>
        <w:rPr>
          <w:rFonts w:ascii="Times New Roman" w:hAnsi="Times New Roman"/>
          <w:b/>
          <w:sz w:val="24"/>
          <w:szCs w:val="18"/>
          <w:lang w:val="en-US"/>
        </w:rPr>
      </w:pPr>
      <w:r>
        <w:rPr>
          <w:rFonts w:ascii="Times New Roman" w:hAnsi="Times New Roman"/>
          <w:b/>
          <w:sz w:val="24"/>
          <w:szCs w:val="18"/>
          <w:lang w:val="en-US"/>
        </w:rPr>
        <w:t>4.9</w:t>
      </w:r>
      <w:r>
        <w:rPr>
          <w:rFonts w:ascii="Times New Roman" w:hAnsi="Times New Roman"/>
          <w:b/>
          <w:sz w:val="24"/>
          <w:szCs w:val="18"/>
          <w:lang w:val="en-US"/>
        </w:rPr>
        <w:tab/>
        <w:t>Pembahasan</w:t>
      </w:r>
    </w:p>
    <w:p w:rsidR="00B8123C" w:rsidRPr="00B8123C" w:rsidRDefault="00B8123C" w:rsidP="00B8123C">
      <w:pPr>
        <w:pStyle w:val="Default"/>
        <w:ind w:left="720" w:hanging="720"/>
        <w:jc w:val="both"/>
        <w:rPr>
          <w:b/>
        </w:rPr>
      </w:pPr>
      <w:r>
        <w:rPr>
          <w:b/>
          <w:szCs w:val="18"/>
        </w:rPr>
        <w:t>4.9.1</w:t>
      </w:r>
      <w:r>
        <w:rPr>
          <w:b/>
          <w:szCs w:val="18"/>
        </w:rPr>
        <w:tab/>
      </w:r>
      <w:r w:rsidRPr="00B8123C">
        <w:rPr>
          <w:b/>
        </w:rPr>
        <w:t>Mengetahui Pengaruh Pemahaman Wajib Pajak Mengenai Ketentuan Umum Perpajakan PP No. 23 tahun 2018 terhadap kepatuhan membayar pajak UMKM.</w:t>
      </w:r>
    </w:p>
    <w:p w:rsidR="00B8123C" w:rsidRDefault="00B8123C" w:rsidP="00B8123C">
      <w:pPr>
        <w:spacing w:after="0" w:line="240" w:lineRule="auto"/>
        <w:ind w:firstLine="720"/>
        <w:jc w:val="both"/>
        <w:rPr>
          <w:rFonts w:ascii="Times New Roman" w:eastAsia="Times New Roman" w:hAnsi="Times New Roman" w:cs="Times New Roman"/>
          <w:color w:val="000000"/>
          <w:sz w:val="24"/>
          <w:szCs w:val="24"/>
          <w:lang w:val="en-US"/>
        </w:rPr>
      </w:pPr>
      <w:r w:rsidRPr="00B8123C">
        <w:rPr>
          <w:rFonts w:ascii="Times New Roman" w:eastAsia="Times New Roman" w:hAnsi="Times New Roman" w:cs="Times New Roman"/>
          <w:color w:val="000000"/>
          <w:sz w:val="24"/>
          <w:szCs w:val="24"/>
          <w:lang w:val="en-US"/>
        </w:rPr>
        <w:t>Berdasarkan hasil uji hipotesis diketahui bahwa nilai signifikan (Sig) sebesar 0,000 yang lebih kecil dari 0</w:t>
      </w:r>
      <w:proofErr w:type="gramStart"/>
      <w:r w:rsidRPr="00B8123C">
        <w:rPr>
          <w:rFonts w:ascii="Times New Roman" w:eastAsia="Times New Roman" w:hAnsi="Times New Roman" w:cs="Times New Roman"/>
          <w:color w:val="000000"/>
          <w:sz w:val="24"/>
          <w:szCs w:val="24"/>
          <w:lang w:val="en-US"/>
        </w:rPr>
        <w:t>,05</w:t>
      </w:r>
      <w:proofErr w:type="gramEnd"/>
      <w:r w:rsidRPr="00B8123C">
        <w:rPr>
          <w:rFonts w:ascii="Times New Roman" w:eastAsia="Times New Roman" w:hAnsi="Times New Roman" w:cs="Times New Roman"/>
          <w:color w:val="000000"/>
          <w:sz w:val="24"/>
          <w:szCs w:val="24"/>
          <w:lang w:val="en-US"/>
        </w:rPr>
        <w:t xml:space="preserve"> (Sig, 0,000 &lt; 0,05). </w:t>
      </w:r>
      <w:proofErr w:type="gramStart"/>
      <w:r w:rsidRPr="00B8123C">
        <w:rPr>
          <w:rFonts w:ascii="Times New Roman" w:eastAsia="Times New Roman" w:hAnsi="Times New Roman" w:cs="Times New Roman"/>
          <w:color w:val="000000"/>
          <w:sz w:val="24"/>
          <w:szCs w:val="24"/>
          <w:lang w:val="en-US"/>
        </w:rPr>
        <w:t>Berdasarkan hasil pengujian hipotesis secara parsial untuk pemahaman, telah dibuktikan bahwa hipotesis alternatif diterima, yaitu pemahaman berpengaruh positif dan signifikan terhadap kepatuhan membayar pajak UMKM.</w:t>
      </w:r>
      <w:proofErr w:type="gramEnd"/>
      <w:r w:rsidRPr="00B8123C">
        <w:rPr>
          <w:rFonts w:ascii="Times New Roman" w:eastAsia="Times New Roman" w:hAnsi="Times New Roman" w:cs="Times New Roman"/>
          <w:color w:val="000000"/>
          <w:sz w:val="24"/>
          <w:szCs w:val="24"/>
          <w:lang w:val="en-US"/>
        </w:rPr>
        <w:t xml:space="preserve"> Hasil penelitian ini menunjukkan bahwa jika terjadi peningkatan pada pemahaman wajib pajak terhadap ketentuan umum perpajakan maka kepatuhan membayar pajak juga </w:t>
      </w:r>
      <w:proofErr w:type="gramStart"/>
      <w:r w:rsidRPr="00B8123C">
        <w:rPr>
          <w:rFonts w:ascii="Times New Roman" w:eastAsia="Times New Roman" w:hAnsi="Times New Roman" w:cs="Times New Roman"/>
          <w:color w:val="000000"/>
          <w:sz w:val="24"/>
          <w:szCs w:val="24"/>
          <w:lang w:val="en-US"/>
        </w:rPr>
        <w:t>akan</w:t>
      </w:r>
      <w:proofErr w:type="gramEnd"/>
      <w:r w:rsidRPr="00B8123C">
        <w:rPr>
          <w:rFonts w:ascii="Times New Roman" w:eastAsia="Times New Roman" w:hAnsi="Times New Roman" w:cs="Times New Roman"/>
          <w:color w:val="000000"/>
          <w:sz w:val="24"/>
          <w:szCs w:val="24"/>
          <w:lang w:val="en-US"/>
        </w:rPr>
        <w:t xml:space="preserve"> meningkat. </w:t>
      </w:r>
      <w:proofErr w:type="gramStart"/>
      <w:r w:rsidRPr="00B8123C">
        <w:rPr>
          <w:rFonts w:ascii="Times New Roman" w:eastAsia="Times New Roman" w:hAnsi="Times New Roman" w:cs="Times New Roman"/>
          <w:color w:val="000000"/>
          <w:sz w:val="24"/>
          <w:szCs w:val="24"/>
          <w:lang w:val="en-US"/>
        </w:rPr>
        <w:t>Dalam penelitian ini, peneliti menganggap bahwa dengan adanya pemahaman perpajakan, maka ini membantu dalam meningkatkan kepatuhan wajib pajak dalam membayar pajak sehingga dapat mengoptimalkan penerimaan pajak yang berujung pada peningkatan pendapatan negara, dengan demikian hipotesis pertama diterima.</w:t>
      </w:r>
      <w:proofErr w:type="gramEnd"/>
    </w:p>
    <w:p w:rsidR="00B8123C" w:rsidRDefault="00B8123C" w:rsidP="00B8123C">
      <w:pPr>
        <w:pStyle w:val="Default"/>
        <w:ind w:left="720" w:hanging="720"/>
        <w:jc w:val="both"/>
        <w:rPr>
          <w:b/>
        </w:rPr>
      </w:pPr>
      <w:proofErr w:type="gramStart"/>
      <w:r>
        <w:rPr>
          <w:rFonts w:eastAsia="Times New Roman"/>
          <w:b/>
        </w:rPr>
        <w:t>4.9.2</w:t>
      </w:r>
      <w:r>
        <w:rPr>
          <w:rFonts w:eastAsia="Times New Roman"/>
          <w:b/>
        </w:rPr>
        <w:tab/>
      </w:r>
      <w:r w:rsidRPr="00B8123C">
        <w:rPr>
          <w:b/>
        </w:rPr>
        <w:t>Mengetahui Pengaruh Tingkat Pendidikan terhadap kepatuhan membayar pajak UMKM.</w:t>
      </w:r>
      <w:proofErr w:type="gramEnd"/>
    </w:p>
    <w:p w:rsidR="00B8123C" w:rsidRPr="00B8123C" w:rsidRDefault="00B8123C" w:rsidP="00B8123C">
      <w:pPr>
        <w:pStyle w:val="Default"/>
        <w:ind w:firstLine="720"/>
        <w:jc w:val="both"/>
      </w:pPr>
      <w:r w:rsidRPr="00B8123C">
        <w:lastRenderedPageBreak/>
        <w:t>Berdasarkan hasil uji hipotesis diketahui bahwa nilai signifikan (Sig) sebesar 0,873 yang lebih besar dari 0</w:t>
      </w:r>
      <w:proofErr w:type="gramStart"/>
      <w:r w:rsidRPr="00B8123C">
        <w:t>,05</w:t>
      </w:r>
      <w:proofErr w:type="gramEnd"/>
      <w:r w:rsidRPr="00B8123C">
        <w:t xml:space="preserve"> (Sig, 0,873 &gt; 0,05). </w:t>
      </w:r>
      <w:proofErr w:type="gramStart"/>
      <w:r w:rsidRPr="00B8123C">
        <w:t>Berdasarkan hasil pengujian hipotesis secara parsial untuk tingkat pendidikan, telah dibuktikan bahwa hipotesis alternatif ditolak, yaitu tingkat pendidikan tidak berpengaruh signifikan terhadap kepatuhan membayar pajak UMKM.</w:t>
      </w:r>
      <w:proofErr w:type="gramEnd"/>
      <w:r w:rsidRPr="00B8123C">
        <w:t xml:space="preserve"> Dalam penelitian ini, peneliti menganggap bahwa pendidikan yang rendah sekalipun </w:t>
      </w:r>
      <w:proofErr w:type="gramStart"/>
      <w:r w:rsidRPr="00B8123C">
        <w:t>akan</w:t>
      </w:r>
      <w:proofErr w:type="gramEnd"/>
      <w:r w:rsidRPr="00B8123C">
        <w:t xml:space="preserve"> patuh terhadap membayar pajak.</w:t>
      </w:r>
    </w:p>
    <w:p w:rsidR="00466DA1" w:rsidRDefault="00B8123C" w:rsidP="00B8123C">
      <w:pPr>
        <w:tabs>
          <w:tab w:val="left" w:pos="720"/>
        </w:tabs>
        <w:autoSpaceDE w:val="0"/>
        <w:autoSpaceDN w:val="0"/>
        <w:adjustRightInd w:val="0"/>
        <w:spacing w:after="0" w:line="240" w:lineRule="auto"/>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5.</w:t>
      </w:r>
      <w:r>
        <w:rPr>
          <w:rFonts w:ascii="Times New Roman" w:eastAsia="Times New Roman" w:hAnsi="Times New Roman" w:cs="Times New Roman"/>
          <w:b/>
          <w:color w:val="000000"/>
          <w:sz w:val="24"/>
          <w:szCs w:val="24"/>
          <w:lang w:val="en-US"/>
        </w:rPr>
        <w:tab/>
      </w:r>
      <w:r w:rsidRPr="00B8123C">
        <w:rPr>
          <w:rFonts w:ascii="Times New Roman" w:eastAsia="Times New Roman" w:hAnsi="Times New Roman" w:cs="Times New Roman"/>
          <w:b/>
          <w:color w:val="000000"/>
          <w:sz w:val="24"/>
          <w:szCs w:val="24"/>
          <w:lang w:val="en-US"/>
        </w:rPr>
        <w:t>KESIMPULAN DAN SARAN</w:t>
      </w:r>
    </w:p>
    <w:p w:rsidR="00B8123C" w:rsidRDefault="00B8123C" w:rsidP="00B8123C">
      <w:pPr>
        <w:tabs>
          <w:tab w:val="left" w:pos="720"/>
        </w:tabs>
        <w:autoSpaceDE w:val="0"/>
        <w:autoSpaceDN w:val="0"/>
        <w:adjustRightInd w:val="0"/>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5.1</w:t>
      </w:r>
      <w:r>
        <w:rPr>
          <w:rFonts w:ascii="Times New Roman" w:hAnsi="Times New Roman" w:cs="Times New Roman"/>
          <w:b/>
          <w:sz w:val="24"/>
          <w:szCs w:val="24"/>
          <w:lang w:val="en-US"/>
        </w:rPr>
        <w:tab/>
        <w:t xml:space="preserve">Kesimpulan </w:t>
      </w:r>
    </w:p>
    <w:p w:rsidR="00B8123C" w:rsidRPr="00B8123C" w:rsidRDefault="00C8529B" w:rsidP="00B8123C">
      <w:pPr>
        <w:tabs>
          <w:tab w:val="left" w:pos="720"/>
        </w:tabs>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8123C" w:rsidRPr="00B8123C">
        <w:rPr>
          <w:rFonts w:ascii="Times New Roman" w:hAnsi="Times New Roman" w:cs="Times New Roman"/>
          <w:sz w:val="24"/>
          <w:szCs w:val="24"/>
          <w:lang w:val="en-US"/>
        </w:rPr>
        <w:t xml:space="preserve">Dari hasil penelitian </w:t>
      </w:r>
      <w:r w:rsidR="00B8123C">
        <w:rPr>
          <w:rFonts w:ascii="Times New Roman" w:hAnsi="Times New Roman" w:cs="Times New Roman"/>
          <w:sz w:val="24"/>
          <w:szCs w:val="24"/>
          <w:lang w:val="en-US"/>
        </w:rPr>
        <w:t>dapat diambil kesimpulan yaitu:</w:t>
      </w:r>
    </w:p>
    <w:p w:rsidR="00B8123C" w:rsidRDefault="00B8123C" w:rsidP="00B8123C">
      <w:pPr>
        <w:tabs>
          <w:tab w:val="left" w:pos="720"/>
        </w:tabs>
        <w:autoSpaceDE w:val="0"/>
        <w:autoSpaceDN w:val="0"/>
        <w:adjustRightInd w:val="0"/>
        <w:spacing w:after="0" w:line="240" w:lineRule="auto"/>
        <w:ind w:left="540" w:hanging="9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B8123C">
        <w:rPr>
          <w:rFonts w:ascii="Times New Roman" w:hAnsi="Times New Roman" w:cs="Times New Roman"/>
          <w:sz w:val="24"/>
          <w:szCs w:val="24"/>
          <w:lang w:val="en-US"/>
        </w:rPr>
        <w:t xml:space="preserve">Ada pengaruh pemahaman wajib pajak mengenai ketentuan umum perpajakan PP No. 23 </w:t>
      </w:r>
      <w:r>
        <w:rPr>
          <w:rFonts w:ascii="Times New Roman" w:hAnsi="Times New Roman" w:cs="Times New Roman"/>
          <w:sz w:val="24"/>
          <w:szCs w:val="24"/>
          <w:lang w:val="en-US"/>
        </w:rPr>
        <w:t xml:space="preserve">  </w:t>
      </w:r>
    </w:p>
    <w:p w:rsidR="00B8123C" w:rsidRPr="00B8123C" w:rsidRDefault="00B8123C" w:rsidP="00B8123C">
      <w:pPr>
        <w:tabs>
          <w:tab w:val="left" w:pos="720"/>
        </w:tabs>
        <w:autoSpaceDE w:val="0"/>
        <w:autoSpaceDN w:val="0"/>
        <w:adjustRightInd w:val="0"/>
        <w:spacing w:after="0" w:line="240" w:lineRule="auto"/>
        <w:ind w:left="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Pr="00B8123C">
        <w:rPr>
          <w:rFonts w:ascii="Times New Roman" w:hAnsi="Times New Roman" w:cs="Times New Roman"/>
          <w:sz w:val="24"/>
          <w:szCs w:val="24"/>
          <w:lang w:val="en-US"/>
        </w:rPr>
        <w:t>tahun</w:t>
      </w:r>
      <w:proofErr w:type="gramEnd"/>
      <w:r w:rsidRPr="00B8123C">
        <w:rPr>
          <w:rFonts w:ascii="Times New Roman" w:hAnsi="Times New Roman" w:cs="Times New Roman"/>
          <w:sz w:val="24"/>
          <w:szCs w:val="24"/>
          <w:lang w:val="en-US"/>
        </w:rPr>
        <w:t xml:space="preserve"> 2018 terhadap kepatuhan membayar pajak UMKM.</w:t>
      </w:r>
    </w:p>
    <w:p w:rsidR="00C8529B" w:rsidRDefault="00C8529B" w:rsidP="00C8529B">
      <w:pPr>
        <w:tabs>
          <w:tab w:val="left" w:pos="720"/>
        </w:tabs>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B8123C">
        <w:rPr>
          <w:rFonts w:ascii="Times New Roman" w:hAnsi="Times New Roman" w:cs="Times New Roman"/>
          <w:sz w:val="24"/>
          <w:szCs w:val="24"/>
          <w:lang w:val="en-US"/>
        </w:rPr>
        <w:t>2.</w:t>
      </w:r>
      <w:r w:rsidR="00B8123C" w:rsidRPr="00B8123C">
        <w:rPr>
          <w:rFonts w:ascii="Times New Roman" w:hAnsi="Times New Roman" w:cs="Times New Roman"/>
          <w:sz w:val="24"/>
          <w:szCs w:val="24"/>
          <w:lang w:val="en-US"/>
        </w:rPr>
        <w:t>Tidak</w:t>
      </w:r>
      <w:proofErr w:type="gramEnd"/>
      <w:r w:rsidR="00B8123C" w:rsidRPr="00B8123C">
        <w:rPr>
          <w:rFonts w:ascii="Times New Roman" w:hAnsi="Times New Roman" w:cs="Times New Roman"/>
          <w:sz w:val="24"/>
          <w:szCs w:val="24"/>
          <w:lang w:val="en-US"/>
        </w:rPr>
        <w:t xml:space="preserve"> ada pengaruh tingkat pendidikan wajib pajak UMKM terhadap kepatuhan </w:t>
      </w:r>
    </w:p>
    <w:p w:rsidR="00B8123C" w:rsidRDefault="00C8529B" w:rsidP="00C8529B">
      <w:pPr>
        <w:tabs>
          <w:tab w:val="left" w:pos="720"/>
        </w:tabs>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B8123C" w:rsidRPr="00B8123C">
        <w:rPr>
          <w:rFonts w:ascii="Times New Roman" w:hAnsi="Times New Roman" w:cs="Times New Roman"/>
          <w:sz w:val="24"/>
          <w:szCs w:val="24"/>
          <w:lang w:val="en-US"/>
        </w:rPr>
        <w:t>membayar</w:t>
      </w:r>
      <w:proofErr w:type="gramEnd"/>
      <w:r w:rsidR="00B8123C" w:rsidRPr="00B8123C">
        <w:rPr>
          <w:rFonts w:ascii="Times New Roman" w:hAnsi="Times New Roman" w:cs="Times New Roman"/>
          <w:sz w:val="24"/>
          <w:szCs w:val="24"/>
          <w:lang w:val="en-US"/>
        </w:rPr>
        <w:t xml:space="preserve"> pajak UMKM.</w:t>
      </w:r>
    </w:p>
    <w:p w:rsidR="00C8529B" w:rsidRDefault="00C8529B" w:rsidP="00C8529B">
      <w:pPr>
        <w:tabs>
          <w:tab w:val="left" w:pos="720"/>
        </w:tabs>
        <w:autoSpaceDE w:val="0"/>
        <w:autoSpaceDN w:val="0"/>
        <w:adjustRightInd w:val="0"/>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5.2</w:t>
      </w:r>
      <w:r>
        <w:rPr>
          <w:rFonts w:ascii="Times New Roman" w:hAnsi="Times New Roman" w:cs="Times New Roman"/>
          <w:b/>
          <w:sz w:val="24"/>
          <w:szCs w:val="24"/>
          <w:lang w:val="en-US"/>
        </w:rPr>
        <w:tab/>
        <w:t>Saran</w:t>
      </w:r>
    </w:p>
    <w:p w:rsidR="00C8529B" w:rsidRDefault="00C8529B" w:rsidP="00C8529B">
      <w:pPr>
        <w:tabs>
          <w:tab w:val="left" w:pos="720"/>
        </w:tabs>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8529B">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C8529B">
        <w:rPr>
          <w:rFonts w:ascii="Times New Roman" w:hAnsi="Times New Roman" w:cs="Times New Roman"/>
          <w:sz w:val="24"/>
          <w:szCs w:val="24"/>
          <w:lang w:val="en-US"/>
        </w:rPr>
        <w:t xml:space="preserve">Bagi Dinas Perindustrian Perdagangan Koperasi dan Pariwisata diharapkan dapat </w:t>
      </w:r>
    </w:p>
    <w:p w:rsidR="00C8529B" w:rsidRPr="00C8529B" w:rsidRDefault="00C8529B" w:rsidP="00C8529B">
      <w:pPr>
        <w:tabs>
          <w:tab w:val="left" w:pos="720"/>
        </w:tabs>
        <w:autoSpaceDE w:val="0"/>
        <w:autoSpaceDN w:val="0"/>
        <w:adjustRightInd w:val="0"/>
        <w:spacing w:after="0" w:line="240" w:lineRule="auto"/>
        <w:ind w:left="630"/>
        <w:jc w:val="both"/>
        <w:rPr>
          <w:rFonts w:ascii="Times New Roman" w:hAnsi="Times New Roman" w:cs="Times New Roman"/>
          <w:sz w:val="24"/>
          <w:szCs w:val="24"/>
          <w:lang w:val="en-US"/>
        </w:rPr>
      </w:pPr>
      <w:proofErr w:type="gramStart"/>
      <w:r w:rsidRPr="00C8529B">
        <w:rPr>
          <w:rFonts w:ascii="Times New Roman" w:hAnsi="Times New Roman" w:cs="Times New Roman"/>
          <w:sz w:val="24"/>
          <w:szCs w:val="24"/>
          <w:lang w:val="en-US"/>
        </w:rPr>
        <w:t>meningkatkan</w:t>
      </w:r>
      <w:proofErr w:type="gramEnd"/>
      <w:r w:rsidRPr="00C8529B">
        <w:rPr>
          <w:rFonts w:ascii="Times New Roman" w:hAnsi="Times New Roman" w:cs="Times New Roman"/>
          <w:sz w:val="24"/>
          <w:szCs w:val="24"/>
          <w:lang w:val="en-US"/>
        </w:rPr>
        <w:t xml:space="preserve"> pemahaman mengenai produk hukum pajak kepada wajib pajak saat mulai mendaftarkan diri sebagai wajib pajak dengan mengoptimalkan sosialisasi undang-undang dan peraturan pajak kepada wajib pajak agar mudah dipahami dan dilaksanakan oleh wajib pajak sehingga wajib pajak patuh dalam melakukan pembayaran pajak</w:t>
      </w:r>
    </w:p>
    <w:p w:rsidR="00C8529B" w:rsidRDefault="00C8529B" w:rsidP="00C8529B">
      <w:pPr>
        <w:tabs>
          <w:tab w:val="left" w:pos="540"/>
        </w:tabs>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2. </w:t>
      </w:r>
      <w:r w:rsidRPr="00C8529B">
        <w:rPr>
          <w:rFonts w:ascii="Times New Roman" w:hAnsi="Times New Roman" w:cs="Times New Roman"/>
          <w:sz w:val="24"/>
          <w:szCs w:val="24"/>
          <w:lang w:val="en-US"/>
        </w:rPr>
        <w:t xml:space="preserve">Bagi peneliti selanjutnya, diharapkan dapat menambahkan variabel lainnya yang </w:t>
      </w:r>
    </w:p>
    <w:p w:rsidR="00C8529B" w:rsidRPr="00C8529B" w:rsidRDefault="00C8529B" w:rsidP="00C8529B">
      <w:pPr>
        <w:tabs>
          <w:tab w:val="left" w:pos="540"/>
        </w:tabs>
        <w:autoSpaceDE w:val="0"/>
        <w:autoSpaceDN w:val="0"/>
        <w:adjustRightInd w:val="0"/>
        <w:spacing w:after="0" w:line="240" w:lineRule="auto"/>
        <w:ind w:left="630"/>
        <w:jc w:val="both"/>
        <w:rPr>
          <w:rFonts w:ascii="Times New Roman" w:hAnsi="Times New Roman" w:cs="Times New Roman"/>
          <w:sz w:val="24"/>
          <w:szCs w:val="24"/>
          <w:lang w:val="en-US"/>
        </w:rPr>
      </w:pPr>
      <w:proofErr w:type="gramStart"/>
      <w:r w:rsidRPr="00C8529B">
        <w:rPr>
          <w:rFonts w:ascii="Times New Roman" w:hAnsi="Times New Roman" w:cs="Times New Roman"/>
          <w:sz w:val="24"/>
          <w:szCs w:val="24"/>
          <w:lang w:val="en-US"/>
        </w:rPr>
        <w:t>berhubungan</w:t>
      </w:r>
      <w:proofErr w:type="gramEnd"/>
      <w:r w:rsidRPr="00C8529B">
        <w:rPr>
          <w:rFonts w:ascii="Times New Roman" w:hAnsi="Times New Roman" w:cs="Times New Roman"/>
          <w:sz w:val="24"/>
          <w:szCs w:val="24"/>
          <w:lang w:val="en-US"/>
        </w:rPr>
        <w:t xml:space="preserve"> dengan kepatuhan Wajib Pajak UMKM sehingga dapat memberikan gambaran yang lebih luas mengenai faktor apa saja yang memengaruhi kepatuhan Wajib Pajak UMKM selain tingkat pendidikan dan pemahaman tentang Undang-undang.</w:t>
      </w:r>
    </w:p>
    <w:p w:rsidR="00466DA1" w:rsidRDefault="00466DA1" w:rsidP="002050A1">
      <w:pPr>
        <w:tabs>
          <w:tab w:val="left" w:pos="4844"/>
        </w:tabs>
        <w:autoSpaceDE w:val="0"/>
        <w:autoSpaceDN w:val="0"/>
        <w:adjustRightInd w:val="0"/>
        <w:spacing w:after="0" w:line="240" w:lineRule="auto"/>
        <w:jc w:val="center"/>
        <w:rPr>
          <w:rFonts w:ascii="Times New Roman" w:hAnsi="Times New Roman" w:cs="Times New Roman"/>
          <w:sz w:val="24"/>
          <w:szCs w:val="24"/>
          <w:lang w:val="en-US"/>
        </w:rPr>
      </w:pPr>
    </w:p>
    <w:p w:rsidR="002050A1" w:rsidRPr="002050A1" w:rsidRDefault="002050A1" w:rsidP="002050A1">
      <w:pPr>
        <w:tabs>
          <w:tab w:val="left" w:pos="4844"/>
        </w:tabs>
        <w:autoSpaceDE w:val="0"/>
        <w:autoSpaceDN w:val="0"/>
        <w:adjustRightInd w:val="0"/>
        <w:spacing w:before="240"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DAFTAR PUSTAKA</w:t>
      </w:r>
    </w:p>
    <w:p w:rsidR="002050A1" w:rsidRDefault="002050A1" w:rsidP="002050A1">
      <w:pPr>
        <w:pStyle w:val="Default"/>
        <w:ind w:left="567" w:hanging="567"/>
        <w:jc w:val="both"/>
      </w:pPr>
      <w:proofErr w:type="gramStart"/>
      <w:r>
        <w:t>Agustinus, Sony dan Isnianto Kurniawan.</w:t>
      </w:r>
      <w:proofErr w:type="gramEnd"/>
      <w:r>
        <w:t xml:space="preserve"> 2009. </w:t>
      </w:r>
      <w:r>
        <w:rPr>
          <w:i/>
          <w:iCs/>
        </w:rPr>
        <w:t xml:space="preserve">Panduan Praktis Perpajakan. </w:t>
      </w:r>
      <w:r>
        <w:t xml:space="preserve"> Jakarta: CV. Andi Offset. </w:t>
      </w:r>
    </w:p>
    <w:p w:rsidR="002050A1" w:rsidRDefault="002050A1" w:rsidP="002050A1">
      <w:pPr>
        <w:pStyle w:val="Default"/>
        <w:ind w:left="567" w:hanging="567"/>
        <w:jc w:val="both"/>
      </w:pPr>
      <w:r>
        <w:t xml:space="preserve">Anandita, Budi. S. 2012. </w:t>
      </w:r>
      <w:proofErr w:type="gramStart"/>
      <w:r>
        <w:t>Kualitas Menggerek kepatuhan Wajib Pajak.</w:t>
      </w:r>
      <w:proofErr w:type="gramEnd"/>
      <w:r>
        <w:t xml:space="preserve"> Diakses pada 17 November 2019 dari World Wide </w:t>
      </w:r>
      <w:proofErr w:type="gramStart"/>
      <w:r>
        <w:t>Web :</w:t>
      </w:r>
      <w:proofErr w:type="gramEnd"/>
      <w:r>
        <w:t xml:space="preserve"> </w:t>
      </w:r>
      <w:hyperlink r:id="rId11" w:history="1">
        <w:r>
          <w:rPr>
            <w:rStyle w:val="Hyperlink"/>
            <w:color w:val="auto"/>
          </w:rPr>
          <w:t>http://www.pajak.go.id</w:t>
        </w:r>
      </w:hyperlink>
      <w:r>
        <w:rPr>
          <w:color w:val="auto"/>
        </w:rPr>
        <w:t>.</w:t>
      </w:r>
    </w:p>
    <w:p w:rsidR="002050A1" w:rsidRDefault="002050A1" w:rsidP="002050A1">
      <w:pPr>
        <w:pStyle w:val="Default"/>
        <w:ind w:left="567" w:hanging="567"/>
        <w:jc w:val="both"/>
      </w:pPr>
      <w:r>
        <w:t xml:space="preserve">Arikunto, Suharsimi. 2013. </w:t>
      </w:r>
      <w:r>
        <w:rPr>
          <w:i/>
          <w:iCs/>
        </w:rPr>
        <w:t>Prosedur Penelitian Suatu Pendekatan Praktik Edisi 15</w:t>
      </w:r>
      <w:r>
        <w:t xml:space="preserve">. Jakarta: Rineka Cipta </w:t>
      </w:r>
    </w:p>
    <w:p w:rsidR="002050A1" w:rsidRDefault="002050A1" w:rsidP="002050A1">
      <w:pPr>
        <w:pStyle w:val="Default"/>
        <w:ind w:left="567" w:hanging="567"/>
        <w:jc w:val="both"/>
      </w:pPr>
      <w:r>
        <w:t xml:space="preserve">Arsyad, L. 2008. </w:t>
      </w:r>
      <w:proofErr w:type="gramStart"/>
      <w:r>
        <w:rPr>
          <w:i/>
          <w:iCs/>
        </w:rPr>
        <w:t>Ekonomi Manajerial Ekonomi Mikro Terapan untuk Manajemen Bisnis, Edisi Keempat</w:t>
      </w:r>
      <w:r>
        <w:rPr>
          <w:b/>
          <w:bCs/>
        </w:rPr>
        <w:t>.</w:t>
      </w:r>
      <w:proofErr w:type="gramEnd"/>
      <w:r>
        <w:rPr>
          <w:b/>
          <w:bCs/>
        </w:rPr>
        <w:t xml:space="preserve"> </w:t>
      </w:r>
      <w:r>
        <w:t xml:space="preserve">Yogyakarta: BPFE Yogyakarta </w:t>
      </w:r>
    </w:p>
    <w:p w:rsidR="002050A1" w:rsidRDefault="002050A1" w:rsidP="002050A1">
      <w:pPr>
        <w:pStyle w:val="Default"/>
        <w:ind w:left="567" w:hanging="567"/>
        <w:jc w:val="both"/>
      </w:pPr>
      <w:proofErr w:type="gramStart"/>
      <w:r>
        <w:t>Bahl, Roy James dan Murray.</w:t>
      </w:r>
      <w:proofErr w:type="gramEnd"/>
      <w:r>
        <w:t xml:space="preserve"> Matthew N. 1990. </w:t>
      </w:r>
      <w:proofErr w:type="gramStart"/>
      <w:r>
        <w:rPr>
          <w:i/>
          <w:iCs/>
        </w:rPr>
        <w:t>Tax Structure and Tax Compliance</w:t>
      </w:r>
      <w:r>
        <w:t>.</w:t>
      </w:r>
      <w:proofErr w:type="gramEnd"/>
      <w:r>
        <w:t xml:space="preserve"> </w:t>
      </w:r>
      <w:proofErr w:type="gramStart"/>
      <w:r>
        <w:t>The Review of Economics and Statistics.</w:t>
      </w:r>
      <w:proofErr w:type="gramEnd"/>
      <w:r>
        <w:t xml:space="preserve"> </w:t>
      </w:r>
      <w:proofErr w:type="gramStart"/>
      <w:r>
        <w:t>Vol. 72.</w:t>
      </w:r>
      <w:proofErr w:type="gramEnd"/>
      <w:r>
        <w:t xml:space="preserve"> </w:t>
      </w:r>
      <w:proofErr w:type="gramStart"/>
      <w:r>
        <w:t>NO.4. (Nov.1990).</w:t>
      </w:r>
      <w:proofErr w:type="gramEnd"/>
      <w:r>
        <w:t xml:space="preserve"> </w:t>
      </w:r>
      <w:proofErr w:type="gramStart"/>
      <w:r>
        <w:t>pp.603-613</w:t>
      </w:r>
      <w:proofErr w:type="gramEnd"/>
      <w:r>
        <w:t xml:space="preserve"> </w:t>
      </w:r>
    </w:p>
    <w:p w:rsidR="002050A1" w:rsidRDefault="002050A1" w:rsidP="002050A1">
      <w:pPr>
        <w:pStyle w:val="Default"/>
        <w:ind w:left="567" w:hanging="567"/>
        <w:jc w:val="both"/>
      </w:pPr>
      <w:r>
        <w:t xml:space="preserve">Brotodihardjo R. Santoso. </w:t>
      </w:r>
      <w:r>
        <w:rPr>
          <w:i/>
          <w:iCs/>
        </w:rPr>
        <w:t>Pengantar Ilmu Hukum Pajak</w:t>
      </w:r>
      <w:r>
        <w:t xml:space="preserve">. (Bandung: PT. Rafika Aditama, 2003) </w:t>
      </w:r>
    </w:p>
    <w:p w:rsidR="002050A1" w:rsidRDefault="002050A1" w:rsidP="002050A1">
      <w:pPr>
        <w:pStyle w:val="Default"/>
        <w:ind w:left="567" w:hanging="567"/>
        <w:jc w:val="both"/>
      </w:pPr>
      <w:r>
        <w:t xml:space="preserve">Faisal, Sanapiah. </w:t>
      </w:r>
      <w:proofErr w:type="gramStart"/>
      <w:r>
        <w:rPr>
          <w:i/>
          <w:iCs/>
        </w:rPr>
        <w:t>Format-Format Penelitian Sosial</w:t>
      </w:r>
      <w:r>
        <w:t>.</w:t>
      </w:r>
      <w:proofErr w:type="gramEnd"/>
      <w:r>
        <w:t xml:space="preserve"> (Jakarta: PT. Raja Grafindo Persada, 2007). </w:t>
      </w:r>
    </w:p>
    <w:p w:rsidR="002050A1" w:rsidRDefault="002050A1" w:rsidP="002050A1">
      <w:pPr>
        <w:pStyle w:val="Default"/>
        <w:ind w:left="567" w:hanging="567"/>
        <w:jc w:val="both"/>
      </w:pPr>
      <w:proofErr w:type="gramStart"/>
      <w:r>
        <w:t>Fatmawati.</w:t>
      </w:r>
      <w:proofErr w:type="gramEnd"/>
      <w:r>
        <w:t xml:space="preserve"> Pengaruh Pemahaman Wajib Pajak atas PP no. 46 tahun 2013 dan Implementasi Self Assessment System Terhadap Kepatuhan Wajib Pajak dengan Persepsi Wajib Pajak sebagai Variabel Moderasi. </w:t>
      </w:r>
      <w:proofErr w:type="gramStart"/>
      <w:r>
        <w:rPr>
          <w:i/>
        </w:rPr>
        <w:t>Skripsi</w:t>
      </w:r>
      <w:r>
        <w:t>.</w:t>
      </w:r>
      <w:proofErr w:type="gramEnd"/>
      <w:r>
        <w:t xml:space="preserve"> </w:t>
      </w:r>
      <w:proofErr w:type="gramStart"/>
      <w:r>
        <w:t>Universitas Negeri Yogyakarta.</w:t>
      </w:r>
      <w:proofErr w:type="gramEnd"/>
      <w:r>
        <w:t xml:space="preserve"> 2015</w:t>
      </w:r>
    </w:p>
    <w:p w:rsidR="002050A1" w:rsidRDefault="002050A1" w:rsidP="002050A1">
      <w:pPr>
        <w:pStyle w:val="Default"/>
        <w:ind w:left="567" w:hanging="567"/>
        <w:jc w:val="both"/>
      </w:pPr>
      <w:r>
        <w:t xml:space="preserve">Ferdinand. 2006. </w:t>
      </w:r>
      <w:r>
        <w:rPr>
          <w:i/>
          <w:iCs/>
        </w:rPr>
        <w:t>Metode Penelitian Manajemen: Pedoman Penelitian untuk Skripsi, Tesis dan Disertasi Ilmu Manajemen</w:t>
      </w:r>
      <w:r>
        <w:t xml:space="preserve">, Semarang: Badan Penerbit Universitas Diponegoro. </w:t>
      </w:r>
    </w:p>
    <w:p w:rsidR="002050A1" w:rsidRDefault="002050A1" w:rsidP="002050A1">
      <w:pPr>
        <w:pStyle w:val="Default"/>
        <w:ind w:left="567" w:hanging="567"/>
        <w:jc w:val="both"/>
      </w:pPr>
      <w:r>
        <w:t xml:space="preserve">Fidel, </w:t>
      </w:r>
      <w:r>
        <w:rPr>
          <w:i/>
          <w:iCs/>
        </w:rPr>
        <w:t>Pajak Penghasilan</w:t>
      </w:r>
      <w:r>
        <w:t xml:space="preserve">, Cet. Pertama, (Jakarta: Carofin Publishing, 2008) </w:t>
      </w:r>
    </w:p>
    <w:p w:rsidR="002050A1" w:rsidRDefault="002050A1" w:rsidP="002050A1">
      <w:pPr>
        <w:pStyle w:val="Default"/>
        <w:ind w:left="567" w:hanging="567"/>
        <w:jc w:val="both"/>
      </w:pPr>
      <w:r>
        <w:t xml:space="preserve">Ghozali, Imam, 2015. </w:t>
      </w:r>
      <w:proofErr w:type="gramStart"/>
      <w:r>
        <w:rPr>
          <w:i/>
          <w:iCs/>
        </w:rPr>
        <w:t>Aplikai Analisis Multivarite dengan IBM SPSS 25.</w:t>
      </w:r>
      <w:proofErr w:type="gramEnd"/>
      <w:r>
        <w:t xml:space="preserve"> Badan Penerbit Universitas Diponegoro, Semarang. </w:t>
      </w:r>
    </w:p>
    <w:p w:rsidR="002050A1" w:rsidRDefault="002050A1" w:rsidP="002050A1">
      <w:pPr>
        <w:pStyle w:val="Default"/>
        <w:ind w:left="567" w:hanging="567"/>
        <w:jc w:val="both"/>
      </w:pPr>
      <w:r>
        <w:lastRenderedPageBreak/>
        <w:t xml:space="preserve">Gujarati, Damodar. 2018. </w:t>
      </w:r>
      <w:r>
        <w:rPr>
          <w:i/>
        </w:rPr>
        <w:t>Dasar dasar</w:t>
      </w:r>
      <w:r>
        <w:t xml:space="preserve"> </w:t>
      </w:r>
      <w:r>
        <w:rPr>
          <w:i/>
          <w:iCs/>
        </w:rPr>
        <w:t xml:space="preserve">Ekonometrika Edisi ke 5. </w:t>
      </w:r>
      <w:r>
        <w:t xml:space="preserve">Jakarta: Erlangga </w:t>
      </w:r>
    </w:p>
    <w:p w:rsidR="002050A1" w:rsidRDefault="002050A1" w:rsidP="002050A1">
      <w:pPr>
        <w:pStyle w:val="Default"/>
        <w:ind w:left="567" w:hanging="567"/>
        <w:jc w:val="both"/>
      </w:pPr>
      <w:r>
        <w:t xml:space="preserve">Judisseno, Rimsky K, </w:t>
      </w:r>
      <w:r>
        <w:rPr>
          <w:i/>
          <w:iCs/>
        </w:rPr>
        <w:t>Pajak &amp; Strategi Bisnis Suatu Tinjauan Tentang Kepastian Hukum dan Penerapan Akuntansi di Indonesia</w:t>
      </w:r>
      <w:r>
        <w:t xml:space="preserve">, (Jakarta: PT. Gramedia Pustaka Utama, 2005) </w:t>
      </w:r>
    </w:p>
    <w:p w:rsidR="002050A1" w:rsidRDefault="002050A1" w:rsidP="002050A1">
      <w:pPr>
        <w:pStyle w:val="Default"/>
        <w:ind w:left="567" w:hanging="567"/>
        <w:jc w:val="both"/>
      </w:pPr>
      <w:r>
        <w:t xml:space="preserve">Kountur, Ronny, </w:t>
      </w:r>
      <w:r>
        <w:rPr>
          <w:i/>
          <w:iCs/>
        </w:rPr>
        <w:t>Metode Penelitian Untuk Penulisan Skripsi Dan Tesis</w:t>
      </w:r>
      <w:r>
        <w:t xml:space="preserve">, (Jakarta: PPM, 2007) </w:t>
      </w:r>
    </w:p>
    <w:p w:rsidR="002050A1" w:rsidRDefault="002050A1" w:rsidP="002050A1">
      <w:pPr>
        <w:pStyle w:val="Default"/>
        <w:ind w:left="567" w:hanging="567"/>
        <w:jc w:val="both"/>
      </w:pPr>
      <w:r>
        <w:t xml:space="preserve">Mansury, </w:t>
      </w:r>
      <w:r>
        <w:rPr>
          <w:i/>
          <w:iCs/>
        </w:rPr>
        <w:t>Panduan Konsep Utama Pajak Penghasilan Di Indonesia</w:t>
      </w:r>
      <w:r>
        <w:t xml:space="preserve">, Jilid I, (Jakarta: PT Bina Rena Pariwara, 1994) </w:t>
      </w:r>
    </w:p>
    <w:p w:rsidR="002050A1" w:rsidRDefault="002050A1" w:rsidP="002050A1">
      <w:pPr>
        <w:pStyle w:val="Default"/>
        <w:ind w:left="567" w:hanging="567"/>
        <w:jc w:val="both"/>
      </w:pPr>
      <w:r>
        <w:t>Mardiasmo</w:t>
      </w:r>
      <w:r>
        <w:rPr>
          <w:i/>
          <w:iCs/>
        </w:rPr>
        <w:t>, Perpajakan</w:t>
      </w:r>
      <w:r>
        <w:t xml:space="preserve">: Edisi 5, (Yogyakarta: Andi Offset, 2003) </w:t>
      </w:r>
    </w:p>
    <w:p w:rsidR="002050A1" w:rsidRDefault="002050A1" w:rsidP="002050A1">
      <w:pPr>
        <w:pStyle w:val="Default"/>
        <w:ind w:left="567" w:hanging="567"/>
        <w:jc w:val="both"/>
      </w:pPr>
      <w:proofErr w:type="gramStart"/>
      <w:r>
        <w:t>Margono.</w:t>
      </w:r>
      <w:proofErr w:type="gramEnd"/>
      <w:r>
        <w:t xml:space="preserve"> 2004. </w:t>
      </w:r>
      <w:r>
        <w:rPr>
          <w:i/>
          <w:iCs/>
        </w:rPr>
        <w:t xml:space="preserve">Metodologi Penelitian Pendidikan. </w:t>
      </w:r>
      <w:r>
        <w:t xml:space="preserve">Jakarta: Rineka Cipta </w:t>
      </w:r>
    </w:p>
    <w:p w:rsidR="002050A1" w:rsidRDefault="002050A1" w:rsidP="002050A1">
      <w:pPr>
        <w:pStyle w:val="Default"/>
        <w:ind w:left="567" w:hanging="567"/>
        <w:jc w:val="both"/>
      </w:pPr>
      <w:proofErr w:type="gramStart"/>
      <w:r>
        <w:t>Moh.</w:t>
      </w:r>
      <w:proofErr w:type="gramEnd"/>
      <w:r>
        <w:t xml:space="preserve"> Nazir, </w:t>
      </w:r>
      <w:r>
        <w:rPr>
          <w:i/>
          <w:iCs/>
        </w:rPr>
        <w:t>Metode Penelitian</w:t>
      </w:r>
      <w:r>
        <w:t xml:space="preserve">, (Jakarta: Ghalia, 2003) </w:t>
      </w:r>
    </w:p>
    <w:p w:rsidR="002050A1" w:rsidRDefault="002050A1" w:rsidP="002050A1">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Moleong, Lexy J, </w:t>
      </w:r>
      <w:r>
        <w:rPr>
          <w:rFonts w:ascii="Times New Roman" w:hAnsi="Times New Roman" w:cs="Times New Roman"/>
          <w:i/>
          <w:iCs/>
          <w:sz w:val="24"/>
          <w:szCs w:val="24"/>
        </w:rPr>
        <w:t xml:space="preserve">Metodologi Penelitian Kualitatif, </w:t>
      </w:r>
      <w:r>
        <w:rPr>
          <w:rFonts w:ascii="Times New Roman" w:hAnsi="Times New Roman" w:cs="Times New Roman"/>
          <w:sz w:val="24"/>
          <w:szCs w:val="24"/>
        </w:rPr>
        <w:t>(Bandung: PT. Remaja Rosda Karya, 2006)</w:t>
      </w:r>
    </w:p>
    <w:p w:rsidR="002050A1" w:rsidRDefault="002050A1" w:rsidP="002050A1">
      <w:pPr>
        <w:pStyle w:val="Default"/>
        <w:ind w:left="567" w:hanging="567"/>
        <w:jc w:val="both"/>
      </w:pPr>
      <w:r>
        <w:t xml:space="preserve">Munawir, S, </w:t>
      </w:r>
      <w:r>
        <w:rPr>
          <w:i/>
          <w:iCs/>
        </w:rPr>
        <w:t>Pokok-Pokok Perpajakan</w:t>
      </w:r>
      <w:r>
        <w:t xml:space="preserve">, (Yogyakarta: Liberty, 1987) </w:t>
      </w:r>
    </w:p>
    <w:p w:rsidR="002050A1" w:rsidRDefault="002050A1" w:rsidP="002050A1">
      <w:pPr>
        <w:pStyle w:val="Default"/>
        <w:ind w:left="567" w:hanging="567"/>
        <w:jc w:val="both"/>
      </w:pPr>
      <w:r>
        <w:t xml:space="preserve">Nurmantu, Safri, </w:t>
      </w:r>
      <w:r>
        <w:rPr>
          <w:i/>
          <w:iCs/>
        </w:rPr>
        <w:t>Pengantar Perpajakan</w:t>
      </w:r>
      <w:r>
        <w:t xml:space="preserve">, (Jakarta: Granit, 2005) </w:t>
      </w:r>
    </w:p>
    <w:p w:rsidR="002050A1" w:rsidRDefault="002050A1" w:rsidP="002050A1">
      <w:pPr>
        <w:pStyle w:val="Default"/>
        <w:ind w:left="567" w:hanging="567"/>
        <w:jc w:val="both"/>
      </w:pPr>
      <w:proofErr w:type="gramStart"/>
      <w:r>
        <w:t>Purba, Elfrida Pengaruh Peraturan Pemerintah Nomor 46 Tahun 2013 Terhadap Kepatuhan Wajib Pajak Dan Penerimaan Pajak Di Kpp Pratama Medan Timur Tahun 2012-2014.</w:t>
      </w:r>
      <w:proofErr w:type="gramEnd"/>
      <w:r>
        <w:t xml:space="preserve"> </w:t>
      </w:r>
      <w:proofErr w:type="gramStart"/>
      <w:r>
        <w:rPr>
          <w:i/>
        </w:rPr>
        <w:t>Skripsi.</w:t>
      </w:r>
      <w:proofErr w:type="gramEnd"/>
      <w:r>
        <w:rPr>
          <w:i/>
        </w:rPr>
        <w:t xml:space="preserve"> </w:t>
      </w:r>
      <w:r>
        <w:t>Universitas Sumatera Utara. Medan. 2017</w:t>
      </w:r>
    </w:p>
    <w:p w:rsidR="002050A1" w:rsidRDefault="002050A1" w:rsidP="002050A1">
      <w:pPr>
        <w:pStyle w:val="Default"/>
        <w:ind w:left="567" w:hanging="567"/>
        <w:jc w:val="both"/>
      </w:pPr>
      <w:proofErr w:type="gramStart"/>
      <w:r>
        <w:t>Prasetyo, Bambang dan Lina M. Jannah.</w:t>
      </w:r>
      <w:proofErr w:type="gramEnd"/>
      <w:r>
        <w:t xml:space="preserve"> </w:t>
      </w:r>
      <w:r>
        <w:rPr>
          <w:i/>
          <w:iCs/>
        </w:rPr>
        <w:t>Metodologi Penelitian Kuantitatif: Teori dan Aplikasi</w:t>
      </w:r>
      <w:r>
        <w:t xml:space="preserve">, (Jakarta: Rajagrafindo Persada, 2005) </w:t>
      </w:r>
    </w:p>
    <w:p w:rsidR="002050A1" w:rsidRDefault="002050A1" w:rsidP="002050A1">
      <w:pPr>
        <w:pStyle w:val="Default"/>
        <w:ind w:left="567" w:hanging="567"/>
        <w:jc w:val="both"/>
      </w:pPr>
      <w:r>
        <w:t xml:space="preserve">Pratisto, Arif, </w:t>
      </w:r>
      <w:r>
        <w:rPr>
          <w:i/>
          <w:iCs/>
        </w:rPr>
        <w:t>Cara Mudah Mengatasi Masalah Statistik Dan Rancangan Percobaan Dengan SPSS</w:t>
      </w:r>
      <w:r>
        <w:t xml:space="preserve">, (2004) </w:t>
      </w:r>
    </w:p>
    <w:p w:rsidR="002050A1" w:rsidRPr="002050A1" w:rsidRDefault="002050A1" w:rsidP="002050A1">
      <w:pPr>
        <w:pStyle w:val="Default"/>
        <w:ind w:left="567" w:hanging="567"/>
        <w:jc w:val="both"/>
      </w:pPr>
      <w:r>
        <w:t xml:space="preserve">Rahayu, Siti Kurnia. 2013. </w:t>
      </w:r>
      <w:r>
        <w:rPr>
          <w:i/>
          <w:iCs/>
        </w:rPr>
        <w:t xml:space="preserve">Perpajakan Indonesia: Konsep dan Aspek Formal, </w:t>
      </w:r>
      <w:r>
        <w:rPr>
          <w:iCs/>
        </w:rPr>
        <w:t xml:space="preserve">Yogyakarta: </w:t>
      </w:r>
      <w:r>
        <w:t>Graha Ilmu.</w:t>
      </w:r>
    </w:p>
    <w:p w:rsidR="00541978" w:rsidRPr="00C8529B" w:rsidRDefault="00541978" w:rsidP="00541978">
      <w:pPr>
        <w:tabs>
          <w:tab w:val="left" w:pos="4844"/>
        </w:tabs>
        <w:autoSpaceDE w:val="0"/>
        <w:autoSpaceDN w:val="0"/>
        <w:adjustRightInd w:val="0"/>
        <w:spacing w:after="0" w:line="240" w:lineRule="auto"/>
        <w:jc w:val="both"/>
        <w:rPr>
          <w:rFonts w:ascii="Times New Roman" w:hAnsi="Times New Roman" w:cs="Times New Roman"/>
          <w:sz w:val="24"/>
          <w:szCs w:val="24"/>
          <w:lang w:val="en-US"/>
        </w:rPr>
      </w:pPr>
    </w:p>
    <w:p w:rsidR="00890CE3" w:rsidRPr="00890CE3" w:rsidRDefault="00890CE3" w:rsidP="00541978">
      <w:pPr>
        <w:pStyle w:val="Default"/>
        <w:spacing w:line="480" w:lineRule="auto"/>
        <w:jc w:val="both"/>
      </w:pPr>
    </w:p>
    <w:p w:rsidR="00890CE3" w:rsidRPr="00890CE3" w:rsidRDefault="00890CE3" w:rsidP="00890CE3">
      <w:pPr>
        <w:spacing w:after="0" w:line="240" w:lineRule="auto"/>
        <w:jc w:val="both"/>
        <w:rPr>
          <w:rFonts w:ascii="Times New Roman" w:hAnsi="Times New Roman" w:cs="Times New Roman"/>
          <w:b/>
          <w:sz w:val="24"/>
          <w:szCs w:val="24"/>
          <w:lang w:val="en-US"/>
        </w:rPr>
      </w:pPr>
    </w:p>
    <w:p w:rsidR="00A55EC8" w:rsidRPr="00890CE3" w:rsidRDefault="00A55EC8" w:rsidP="00A55EC8">
      <w:pPr>
        <w:tabs>
          <w:tab w:val="left" w:pos="567"/>
        </w:tabs>
        <w:spacing w:after="0" w:line="240" w:lineRule="auto"/>
        <w:jc w:val="both"/>
        <w:rPr>
          <w:rFonts w:ascii="Times New Roman" w:hAnsi="Times New Roman" w:cs="Times New Roman"/>
          <w:b/>
          <w:bCs/>
          <w:sz w:val="24"/>
          <w:szCs w:val="24"/>
          <w:lang w:val="en-US"/>
        </w:rPr>
      </w:pPr>
    </w:p>
    <w:p w:rsidR="00A55EC8" w:rsidRPr="00A55EC8" w:rsidRDefault="00A55EC8" w:rsidP="00A55EC8">
      <w:pPr>
        <w:tabs>
          <w:tab w:val="left" w:pos="567"/>
        </w:tabs>
        <w:spacing w:line="480" w:lineRule="auto"/>
        <w:jc w:val="both"/>
        <w:rPr>
          <w:rFonts w:ascii="Times New Roman" w:hAnsi="Times New Roman" w:cs="Times New Roman"/>
          <w:sz w:val="24"/>
          <w:szCs w:val="24"/>
          <w:lang w:val="en-US"/>
        </w:rPr>
      </w:pPr>
    </w:p>
    <w:sectPr w:rsidR="00A55EC8" w:rsidRPr="00A55EC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CEC" w:rsidRDefault="003E0CEC" w:rsidP="002050A1">
      <w:pPr>
        <w:spacing w:after="0" w:line="240" w:lineRule="auto"/>
      </w:pPr>
      <w:r>
        <w:separator/>
      </w:r>
    </w:p>
  </w:endnote>
  <w:endnote w:type="continuationSeparator" w:id="0">
    <w:p w:rsidR="003E0CEC" w:rsidRDefault="003E0CEC" w:rsidP="0020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834925"/>
      <w:docPartObj>
        <w:docPartGallery w:val="Page Numbers (Bottom of Page)"/>
        <w:docPartUnique/>
      </w:docPartObj>
    </w:sdtPr>
    <w:sdtEndPr>
      <w:rPr>
        <w:noProof/>
      </w:rPr>
    </w:sdtEndPr>
    <w:sdtContent>
      <w:p w:rsidR="00483E34" w:rsidRDefault="00483E34">
        <w:pPr>
          <w:pStyle w:val="Footer"/>
          <w:jc w:val="right"/>
        </w:pPr>
        <w:r>
          <w:fldChar w:fldCharType="begin"/>
        </w:r>
        <w:r>
          <w:instrText xml:space="preserve"> PAGE   \* MERGEFORMAT </w:instrText>
        </w:r>
        <w:r>
          <w:fldChar w:fldCharType="separate"/>
        </w:r>
        <w:r w:rsidR="005F560D">
          <w:rPr>
            <w:noProof/>
          </w:rPr>
          <w:t>12</w:t>
        </w:r>
        <w:r>
          <w:rPr>
            <w:noProof/>
          </w:rPr>
          <w:fldChar w:fldCharType="end"/>
        </w:r>
      </w:p>
    </w:sdtContent>
  </w:sdt>
  <w:p w:rsidR="00483E34" w:rsidRDefault="00483E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CEC" w:rsidRDefault="003E0CEC" w:rsidP="002050A1">
      <w:pPr>
        <w:spacing w:after="0" w:line="240" w:lineRule="auto"/>
      </w:pPr>
      <w:r>
        <w:separator/>
      </w:r>
    </w:p>
  </w:footnote>
  <w:footnote w:type="continuationSeparator" w:id="0">
    <w:p w:rsidR="003E0CEC" w:rsidRDefault="003E0CEC" w:rsidP="002050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E34" w:rsidRDefault="00483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7B5736"/>
    <w:multiLevelType w:val="hybridMultilevel"/>
    <w:tmpl w:val="339E8BC6"/>
    <w:lvl w:ilvl="0" w:tplc="26C6FB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A10F0"/>
    <w:multiLevelType w:val="multilevel"/>
    <w:tmpl w:val="0BBA10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A66E8"/>
    <w:multiLevelType w:val="multilevel"/>
    <w:tmpl w:val="163A66E8"/>
    <w:lvl w:ilvl="0">
      <w:start w:val="1"/>
      <w:numFmt w:val="decimal"/>
      <w:lvlText w:val="2.1.%1."/>
      <w:lvlJc w:val="left"/>
      <w:pPr>
        <w:ind w:left="644"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1EB6FF0"/>
    <w:multiLevelType w:val="multilevel"/>
    <w:tmpl w:val="21EB6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C228C6"/>
    <w:multiLevelType w:val="multilevel"/>
    <w:tmpl w:val="22C228C6"/>
    <w:lvl w:ilvl="0">
      <w:start w:val="1"/>
      <w:numFmt w:val="decimal"/>
      <w:lvlText w:val="2.%1."/>
      <w:lvlJc w:val="left"/>
      <w:pPr>
        <w:ind w:left="720" w:hanging="360"/>
      </w:pPr>
      <w:rPr>
        <w:rFonts w:hint="default"/>
        <w:b/>
      </w:rPr>
    </w:lvl>
    <w:lvl w:ilvl="1">
      <w:start w:val="1"/>
      <w:numFmt w:val="decimal"/>
      <w:lvlText w:val="%2."/>
      <w:lvlJc w:val="left"/>
      <w:pPr>
        <w:ind w:left="1440" w:hanging="360"/>
      </w:pPr>
      <w:rPr>
        <w:rFonts w:hint="default"/>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85D3A3B"/>
    <w:multiLevelType w:val="multilevel"/>
    <w:tmpl w:val="285D3A3B"/>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28BF5F0D"/>
    <w:multiLevelType w:val="multilevel"/>
    <w:tmpl w:val="28BF5F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D0F4AE8"/>
    <w:multiLevelType w:val="multilevel"/>
    <w:tmpl w:val="2D0F4A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D320844"/>
    <w:multiLevelType w:val="multilevel"/>
    <w:tmpl w:val="2D320844"/>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nsid w:val="2EE6759A"/>
    <w:multiLevelType w:val="multilevel"/>
    <w:tmpl w:val="2EE6759A"/>
    <w:lvl w:ilvl="0">
      <w:start w:val="2"/>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E587493"/>
    <w:multiLevelType w:val="multilevel"/>
    <w:tmpl w:val="3E587493"/>
    <w:lvl w:ilvl="0">
      <w:start w:val="1"/>
      <w:numFmt w:val="decimal"/>
      <w:lvlText w:val="2.3.%1."/>
      <w:lvlJc w:val="left"/>
      <w:pPr>
        <w:ind w:left="644"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53BA3F3A"/>
    <w:multiLevelType w:val="multilevel"/>
    <w:tmpl w:val="53BA3F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77E386F"/>
    <w:multiLevelType w:val="multilevel"/>
    <w:tmpl w:val="577E38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EFE60B9"/>
    <w:multiLevelType w:val="hybridMultilevel"/>
    <w:tmpl w:val="C5026A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6B5D09"/>
    <w:multiLevelType w:val="multilevel"/>
    <w:tmpl w:val="716B5D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5F767B6"/>
    <w:multiLevelType w:val="multilevel"/>
    <w:tmpl w:val="75F767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14"/>
  </w:num>
  <w:num w:numId="4">
    <w:abstractNumId w:val="5"/>
  </w:num>
  <w:num w:numId="5">
    <w:abstractNumId w:val="11"/>
  </w:num>
  <w:num w:numId="6">
    <w:abstractNumId w:val="7"/>
  </w:num>
  <w:num w:numId="7">
    <w:abstractNumId w:val="15"/>
  </w:num>
  <w:num w:numId="8">
    <w:abstractNumId w:val="4"/>
  </w:num>
  <w:num w:numId="9">
    <w:abstractNumId w:val="8"/>
  </w:num>
  <w:num w:numId="10">
    <w:abstractNumId w:val="2"/>
  </w:num>
  <w:num w:numId="11">
    <w:abstractNumId w:val="12"/>
  </w:num>
  <w:num w:numId="12">
    <w:abstractNumId w:val="13"/>
  </w:num>
  <w:num w:numId="13">
    <w:abstractNumId w:val="10"/>
  </w:num>
  <w:num w:numId="14">
    <w:abstractNumId w:val="16"/>
  </w:num>
  <w:num w:numId="15">
    <w:abstractNumId w:val="1"/>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A2D"/>
    <w:rsid w:val="0007312F"/>
    <w:rsid w:val="000971BF"/>
    <w:rsid w:val="000F0C80"/>
    <w:rsid w:val="00104C4A"/>
    <w:rsid w:val="001F721A"/>
    <w:rsid w:val="002050A1"/>
    <w:rsid w:val="00226DF5"/>
    <w:rsid w:val="00271FDC"/>
    <w:rsid w:val="00344FC6"/>
    <w:rsid w:val="003648DE"/>
    <w:rsid w:val="003E0CEC"/>
    <w:rsid w:val="003E433E"/>
    <w:rsid w:val="003F7B8E"/>
    <w:rsid w:val="00466DA1"/>
    <w:rsid w:val="00483E34"/>
    <w:rsid w:val="00541978"/>
    <w:rsid w:val="005F560D"/>
    <w:rsid w:val="00642D1E"/>
    <w:rsid w:val="00693F73"/>
    <w:rsid w:val="006E4ECA"/>
    <w:rsid w:val="00733333"/>
    <w:rsid w:val="007A114A"/>
    <w:rsid w:val="007A6433"/>
    <w:rsid w:val="00890CE3"/>
    <w:rsid w:val="00891AC9"/>
    <w:rsid w:val="00892975"/>
    <w:rsid w:val="00906617"/>
    <w:rsid w:val="00992337"/>
    <w:rsid w:val="00A17ABA"/>
    <w:rsid w:val="00A40A2D"/>
    <w:rsid w:val="00A55EC8"/>
    <w:rsid w:val="00B5680A"/>
    <w:rsid w:val="00B8123C"/>
    <w:rsid w:val="00C8529B"/>
    <w:rsid w:val="00D8188E"/>
    <w:rsid w:val="00D861E6"/>
    <w:rsid w:val="00DA5355"/>
    <w:rsid w:val="00E84D9B"/>
    <w:rsid w:val="00F94698"/>
    <w:rsid w:val="00FB1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A2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992337"/>
    <w:rPr>
      <w:color w:val="0000FF" w:themeColor="hyperlink"/>
      <w:u w:val="single"/>
    </w:rPr>
  </w:style>
  <w:style w:type="table" w:styleId="TableGrid">
    <w:name w:val="Table Grid"/>
    <w:basedOn w:val="TableNormal"/>
    <w:uiPriority w:val="59"/>
    <w:qFormat/>
    <w:rsid w:val="009066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90661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Tabel,point-point,kepala,coba1,Char Char2,List Paragraph11,Recommendation,List Paragraph untuk Tabel,List Paragraph untuk tabel,Box,Dot pt,F5 List Paragraph,No Spacing1,List Paragraph Char Char Char,Indicator Text,UGEX'Z"/>
    <w:basedOn w:val="Normal"/>
    <w:link w:val="ListParagraphChar"/>
    <w:uiPriority w:val="34"/>
    <w:qFormat/>
    <w:rsid w:val="00104C4A"/>
    <w:pPr>
      <w:spacing w:after="160" w:line="259" w:lineRule="auto"/>
      <w:ind w:left="720"/>
      <w:contextualSpacing/>
    </w:pPr>
    <w:rPr>
      <w:lang w:val="en-US"/>
    </w:rPr>
  </w:style>
  <w:style w:type="character" w:customStyle="1" w:styleId="ListParagraphChar">
    <w:name w:val="List Paragraph Char"/>
    <w:aliases w:val="Tabel Char,point-point Char,kepala Char,coba1 Char,Char Char2 Char,List Paragraph11 Char,Recommendation Char,List Paragraph untuk Tabel Char,List Paragraph untuk tabel Char,Box Char,Dot pt Char,F5 List Paragraph Char,No Spacing1 Char"/>
    <w:basedOn w:val="DefaultParagraphFont"/>
    <w:link w:val="ListParagraph"/>
    <w:uiPriority w:val="34"/>
    <w:qFormat/>
    <w:locked/>
    <w:rsid w:val="00104C4A"/>
  </w:style>
  <w:style w:type="paragraph" w:styleId="BalloonText">
    <w:name w:val="Balloon Text"/>
    <w:basedOn w:val="Normal"/>
    <w:link w:val="BalloonTextChar"/>
    <w:uiPriority w:val="99"/>
    <w:semiHidden/>
    <w:unhideWhenUsed/>
    <w:rsid w:val="00271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FDC"/>
    <w:rPr>
      <w:rFonts w:ascii="Tahoma" w:hAnsi="Tahoma" w:cs="Tahoma"/>
      <w:sz w:val="16"/>
      <w:szCs w:val="16"/>
      <w:lang w:val="id-ID"/>
    </w:rPr>
  </w:style>
  <w:style w:type="paragraph" w:styleId="Header">
    <w:name w:val="header"/>
    <w:basedOn w:val="Normal"/>
    <w:link w:val="HeaderChar"/>
    <w:uiPriority w:val="99"/>
    <w:unhideWhenUsed/>
    <w:rsid w:val="00205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0A1"/>
    <w:rPr>
      <w:lang w:val="id-ID"/>
    </w:rPr>
  </w:style>
  <w:style w:type="paragraph" w:styleId="Footer">
    <w:name w:val="footer"/>
    <w:basedOn w:val="Normal"/>
    <w:link w:val="FooterChar"/>
    <w:uiPriority w:val="99"/>
    <w:unhideWhenUsed/>
    <w:rsid w:val="00205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0A1"/>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A2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992337"/>
    <w:rPr>
      <w:color w:val="0000FF" w:themeColor="hyperlink"/>
      <w:u w:val="single"/>
    </w:rPr>
  </w:style>
  <w:style w:type="table" w:styleId="TableGrid">
    <w:name w:val="Table Grid"/>
    <w:basedOn w:val="TableNormal"/>
    <w:uiPriority w:val="59"/>
    <w:qFormat/>
    <w:rsid w:val="009066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90661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Tabel,point-point,kepala,coba1,Char Char2,List Paragraph11,Recommendation,List Paragraph untuk Tabel,List Paragraph untuk tabel,Box,Dot pt,F5 List Paragraph,No Spacing1,List Paragraph Char Char Char,Indicator Text,UGEX'Z"/>
    <w:basedOn w:val="Normal"/>
    <w:link w:val="ListParagraphChar"/>
    <w:uiPriority w:val="34"/>
    <w:qFormat/>
    <w:rsid w:val="00104C4A"/>
    <w:pPr>
      <w:spacing w:after="160" w:line="259" w:lineRule="auto"/>
      <w:ind w:left="720"/>
      <w:contextualSpacing/>
    </w:pPr>
    <w:rPr>
      <w:lang w:val="en-US"/>
    </w:rPr>
  </w:style>
  <w:style w:type="character" w:customStyle="1" w:styleId="ListParagraphChar">
    <w:name w:val="List Paragraph Char"/>
    <w:aliases w:val="Tabel Char,point-point Char,kepala Char,coba1 Char,Char Char2 Char,List Paragraph11 Char,Recommendation Char,List Paragraph untuk Tabel Char,List Paragraph untuk tabel Char,Box Char,Dot pt Char,F5 List Paragraph Char,No Spacing1 Char"/>
    <w:basedOn w:val="DefaultParagraphFont"/>
    <w:link w:val="ListParagraph"/>
    <w:uiPriority w:val="34"/>
    <w:qFormat/>
    <w:locked/>
    <w:rsid w:val="00104C4A"/>
  </w:style>
  <w:style w:type="paragraph" w:styleId="BalloonText">
    <w:name w:val="Balloon Text"/>
    <w:basedOn w:val="Normal"/>
    <w:link w:val="BalloonTextChar"/>
    <w:uiPriority w:val="99"/>
    <w:semiHidden/>
    <w:unhideWhenUsed/>
    <w:rsid w:val="00271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FDC"/>
    <w:rPr>
      <w:rFonts w:ascii="Tahoma" w:hAnsi="Tahoma" w:cs="Tahoma"/>
      <w:sz w:val="16"/>
      <w:szCs w:val="16"/>
      <w:lang w:val="id-ID"/>
    </w:rPr>
  </w:style>
  <w:style w:type="paragraph" w:styleId="Header">
    <w:name w:val="header"/>
    <w:basedOn w:val="Normal"/>
    <w:link w:val="HeaderChar"/>
    <w:uiPriority w:val="99"/>
    <w:unhideWhenUsed/>
    <w:rsid w:val="00205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0A1"/>
    <w:rPr>
      <w:lang w:val="id-ID"/>
    </w:rPr>
  </w:style>
  <w:style w:type="paragraph" w:styleId="Footer">
    <w:name w:val="footer"/>
    <w:basedOn w:val="Normal"/>
    <w:link w:val="FooterChar"/>
    <w:uiPriority w:val="99"/>
    <w:unhideWhenUsed/>
    <w:rsid w:val="00205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0A1"/>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5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demahyudin26@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jak.go.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nekewangkar@unsrat.ac.id3" TargetMode="External"/><Relationship Id="rId4" Type="http://schemas.openxmlformats.org/officeDocument/2006/relationships/settings" Target="settings.xml"/><Relationship Id="rId9" Type="http://schemas.openxmlformats.org/officeDocument/2006/relationships/hyperlink" Target="mailto:h_sabijono@unsrat.ac.id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12</Pages>
  <Words>4557</Words>
  <Characters>25975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cp:revision>
  <cp:lastPrinted>2022-06-30T04:28:00Z</cp:lastPrinted>
  <dcterms:created xsi:type="dcterms:W3CDTF">2022-06-28T14:35:00Z</dcterms:created>
  <dcterms:modified xsi:type="dcterms:W3CDTF">2022-07-05T00:13:00Z</dcterms:modified>
</cp:coreProperties>
</file>