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63" w:rsidRDefault="003F3263" w:rsidP="00ED7DFC">
      <w:pPr>
        <w:spacing w:after="0" w:line="240" w:lineRule="auto"/>
        <w:jc w:val="center"/>
        <w:rPr>
          <w:rFonts w:ascii="Times New Roman" w:hAnsi="Times New Roman"/>
          <w:b/>
          <w:sz w:val="24"/>
          <w:szCs w:val="24"/>
        </w:rPr>
      </w:pPr>
      <w:r w:rsidRPr="003F3263">
        <w:rPr>
          <w:rFonts w:ascii="Times New Roman" w:hAnsi="Times New Roman"/>
          <w:b/>
          <w:sz w:val="24"/>
          <w:szCs w:val="24"/>
        </w:rPr>
        <w:t>Analisis Kinerja Anggaran Belanja Pada Badan Perencanaan Penelitian Dan Pengembangan Daerah Kota Manado</w:t>
      </w:r>
    </w:p>
    <w:p w:rsidR="003F3263" w:rsidRPr="003F3263" w:rsidRDefault="003F3263" w:rsidP="00ED7DFC">
      <w:pPr>
        <w:spacing w:after="0" w:line="240" w:lineRule="auto"/>
        <w:jc w:val="center"/>
        <w:rPr>
          <w:rFonts w:ascii="Times New Roman" w:hAnsi="Times New Roman"/>
          <w:b/>
          <w:sz w:val="24"/>
          <w:szCs w:val="24"/>
        </w:rPr>
      </w:pPr>
    </w:p>
    <w:p w:rsidR="003F3263" w:rsidRPr="00ED7DFC" w:rsidRDefault="003F3263" w:rsidP="00ED7DFC">
      <w:pPr>
        <w:spacing w:line="240" w:lineRule="auto"/>
        <w:jc w:val="center"/>
        <w:rPr>
          <w:rFonts w:ascii="Times New Roman" w:hAnsi="Times New Roman"/>
          <w:b/>
          <w:i/>
          <w:sz w:val="24"/>
          <w:szCs w:val="24"/>
        </w:rPr>
      </w:pPr>
      <w:r w:rsidRPr="003F3263">
        <w:rPr>
          <w:rFonts w:ascii="Times New Roman" w:hAnsi="Times New Roman"/>
          <w:b/>
          <w:i/>
          <w:sz w:val="24"/>
          <w:szCs w:val="24"/>
        </w:rPr>
        <w:t xml:space="preserve">Performance Analysis </w:t>
      </w:r>
      <w:proofErr w:type="gramStart"/>
      <w:r w:rsidRPr="003F3263">
        <w:rPr>
          <w:rFonts w:ascii="Times New Roman" w:hAnsi="Times New Roman"/>
          <w:b/>
          <w:i/>
          <w:sz w:val="24"/>
          <w:szCs w:val="24"/>
        </w:rPr>
        <w:t>Of</w:t>
      </w:r>
      <w:proofErr w:type="gramEnd"/>
      <w:r w:rsidRPr="003F3263">
        <w:rPr>
          <w:rFonts w:ascii="Times New Roman" w:hAnsi="Times New Roman"/>
          <w:b/>
          <w:i/>
          <w:sz w:val="24"/>
          <w:szCs w:val="24"/>
        </w:rPr>
        <w:t xml:space="preserve"> Shopping Budget At The Regional Research And Development Planning Agency Of Manado City</w:t>
      </w:r>
    </w:p>
    <w:p w:rsidR="003F3263" w:rsidRDefault="003F3263" w:rsidP="00ED7DFC">
      <w:pPr>
        <w:spacing w:line="240" w:lineRule="auto"/>
        <w:jc w:val="center"/>
        <w:rPr>
          <w:rFonts w:ascii="Times New Roman" w:hAnsi="Times New Roman"/>
          <w:b/>
          <w:sz w:val="24"/>
          <w:szCs w:val="24"/>
          <w:vertAlign w:val="superscript"/>
        </w:rPr>
      </w:pPr>
      <w:r>
        <w:rPr>
          <w:rFonts w:ascii="Times New Roman" w:hAnsi="Times New Roman"/>
          <w:b/>
          <w:sz w:val="24"/>
          <w:szCs w:val="24"/>
        </w:rPr>
        <w:t>Gordon Angel May</w:t>
      </w:r>
      <w:r>
        <w:rPr>
          <w:rFonts w:ascii="Times New Roman" w:hAnsi="Times New Roman"/>
          <w:b/>
          <w:sz w:val="24"/>
          <w:szCs w:val="24"/>
          <w:vertAlign w:val="superscript"/>
        </w:rPr>
        <w:t>1</w:t>
      </w:r>
      <w:r>
        <w:rPr>
          <w:rFonts w:ascii="Times New Roman" w:hAnsi="Times New Roman"/>
          <w:b/>
          <w:sz w:val="24"/>
          <w:szCs w:val="24"/>
        </w:rPr>
        <w:t>, Jessy D. L.Warongan</w:t>
      </w:r>
      <w:r>
        <w:rPr>
          <w:rFonts w:ascii="Times New Roman" w:hAnsi="Times New Roman"/>
          <w:b/>
          <w:sz w:val="24"/>
          <w:szCs w:val="24"/>
          <w:vertAlign w:val="superscript"/>
        </w:rPr>
        <w:t>2</w:t>
      </w:r>
      <w:r>
        <w:rPr>
          <w:rFonts w:ascii="Times New Roman" w:hAnsi="Times New Roman"/>
          <w:b/>
          <w:sz w:val="24"/>
          <w:szCs w:val="24"/>
        </w:rPr>
        <w:t>, Natalia Y. T. Gerungai</w:t>
      </w:r>
      <w:r>
        <w:rPr>
          <w:rFonts w:ascii="Times New Roman" w:hAnsi="Times New Roman"/>
          <w:b/>
          <w:sz w:val="24"/>
          <w:szCs w:val="24"/>
          <w:vertAlign w:val="superscript"/>
        </w:rPr>
        <w:t>3</w:t>
      </w:r>
    </w:p>
    <w:p w:rsidR="00ED7DFC" w:rsidRDefault="00ED7DFC" w:rsidP="00ED7DFC">
      <w:pPr>
        <w:spacing w:after="0" w:line="240" w:lineRule="auto"/>
        <w:jc w:val="center"/>
        <w:rPr>
          <w:rFonts w:ascii="Times New Roman" w:hAnsi="Times New Roman"/>
          <w:sz w:val="24"/>
        </w:rPr>
      </w:pPr>
      <w:r>
        <w:rPr>
          <w:rFonts w:ascii="Times New Roman" w:hAnsi="Times New Roman"/>
          <w:sz w:val="24"/>
          <w:vertAlign w:val="superscript"/>
        </w:rPr>
        <w:t>1</w:t>
      </w:r>
      <w:proofErr w:type="gramStart"/>
      <w:r>
        <w:rPr>
          <w:rFonts w:ascii="Times New Roman" w:hAnsi="Times New Roman"/>
          <w:sz w:val="24"/>
          <w:vertAlign w:val="superscript"/>
        </w:rPr>
        <w:t>,2,3</w:t>
      </w:r>
      <w:proofErr w:type="gramEnd"/>
      <w:r>
        <w:rPr>
          <w:rFonts w:ascii="Times New Roman" w:hAnsi="Times New Roman"/>
          <w:sz w:val="24"/>
        </w:rPr>
        <w:t xml:space="preserve"> Jurusan Akuntansi, Fakultas Ekonomi dan Bisnis, Universitas Sam Ratulangi, </w:t>
      </w:r>
    </w:p>
    <w:p w:rsidR="00ED7DFC" w:rsidRPr="00ED7DFC" w:rsidRDefault="00ED7DFC" w:rsidP="00ED7DFC">
      <w:pPr>
        <w:spacing w:after="0" w:line="240" w:lineRule="auto"/>
        <w:jc w:val="center"/>
        <w:rPr>
          <w:rFonts w:ascii="Times New Roman" w:hAnsi="Times New Roman"/>
          <w:sz w:val="24"/>
        </w:rPr>
      </w:pPr>
      <w:r>
        <w:rPr>
          <w:rFonts w:ascii="Times New Roman" w:hAnsi="Times New Roman"/>
          <w:sz w:val="24"/>
        </w:rPr>
        <w:t>Jl. Kampus Bahu, Manado, 95115, Indonesia</w:t>
      </w:r>
    </w:p>
    <w:p w:rsidR="00ED7DFC" w:rsidRPr="00B10E2D" w:rsidRDefault="00ED7DFC" w:rsidP="00ED7DFC">
      <w:pPr>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8" w:history="1">
        <w:r w:rsidRPr="000E5C76">
          <w:rPr>
            <w:rStyle w:val="Hyperlink"/>
            <w:rFonts w:ascii="Times New Roman" w:hAnsi="Times New Roman"/>
            <w:sz w:val="24"/>
            <w:szCs w:val="24"/>
          </w:rPr>
          <w:t>gordonmay55@gmail.com</w:t>
        </w:r>
        <w:r w:rsidRPr="000E5C76">
          <w:rPr>
            <w:rStyle w:val="Hyperlink"/>
            <w:rFonts w:ascii="Times New Roman" w:hAnsi="Times New Roman"/>
            <w:sz w:val="24"/>
            <w:szCs w:val="24"/>
            <w:vertAlign w:val="superscript"/>
          </w:rPr>
          <w:t>1</w:t>
        </w:r>
      </w:hyperlink>
      <w:r>
        <w:rPr>
          <w:rFonts w:ascii="Times New Roman" w:hAnsi="Times New Roman"/>
          <w:sz w:val="24"/>
          <w:szCs w:val="24"/>
          <w:vertAlign w:val="superscript"/>
        </w:rPr>
        <w:t xml:space="preserve"> </w:t>
      </w:r>
      <w:r>
        <w:rPr>
          <w:rFonts w:ascii="Times New Roman" w:hAnsi="Times New Roman"/>
          <w:sz w:val="24"/>
          <w:szCs w:val="24"/>
        </w:rPr>
        <w:t xml:space="preserve"> </w:t>
      </w:r>
      <w:hyperlink r:id="rId9" w:history="1">
        <w:r w:rsidRPr="000E5C76">
          <w:rPr>
            <w:rStyle w:val="Hyperlink"/>
            <w:rFonts w:ascii="Times New Roman" w:hAnsi="Times New Roman"/>
            <w:sz w:val="24"/>
            <w:szCs w:val="24"/>
          </w:rPr>
          <w:t>jdimarcus@gmail.com</w:t>
        </w:r>
        <w:r w:rsidRPr="000E5C76">
          <w:rPr>
            <w:rStyle w:val="Hyperlink"/>
            <w:rFonts w:ascii="Times New Roman" w:hAnsi="Times New Roman"/>
            <w:sz w:val="24"/>
            <w:szCs w:val="24"/>
            <w:vertAlign w:val="superscript"/>
          </w:rPr>
          <w:t>2</w:t>
        </w:r>
      </w:hyperlink>
      <w:r>
        <w:rPr>
          <w:rFonts w:ascii="Times New Roman" w:hAnsi="Times New Roman"/>
          <w:sz w:val="24"/>
          <w:szCs w:val="24"/>
          <w:vertAlign w:val="superscript"/>
        </w:rPr>
        <w:t xml:space="preserve"> </w:t>
      </w:r>
      <w:hyperlink r:id="rId10" w:history="1">
        <w:r w:rsidR="00B10E2D" w:rsidRPr="000E5C76">
          <w:rPr>
            <w:rStyle w:val="Hyperlink"/>
            <w:rFonts w:ascii="Times New Roman" w:hAnsi="Times New Roman"/>
            <w:sz w:val="24"/>
            <w:szCs w:val="24"/>
          </w:rPr>
          <w:t>tellygerungai@gmail.com</w:t>
        </w:r>
        <w:r w:rsidR="00B10E2D" w:rsidRPr="000E5C76">
          <w:rPr>
            <w:rStyle w:val="Hyperlink"/>
            <w:rFonts w:ascii="Times New Roman" w:hAnsi="Times New Roman"/>
            <w:sz w:val="24"/>
            <w:szCs w:val="24"/>
            <w:vertAlign w:val="superscript"/>
          </w:rPr>
          <w:t>3</w:t>
        </w:r>
      </w:hyperlink>
      <w:r w:rsidR="00B10E2D">
        <w:rPr>
          <w:rFonts w:ascii="Times New Roman" w:hAnsi="Times New Roman"/>
          <w:sz w:val="24"/>
          <w:szCs w:val="24"/>
          <w:vertAlign w:val="superscript"/>
        </w:rPr>
        <w:t xml:space="preserve"> </w:t>
      </w:r>
    </w:p>
    <w:p w:rsidR="00ED7DFC" w:rsidRPr="005230CF" w:rsidRDefault="00ED7DFC" w:rsidP="00ED7DFC">
      <w:pPr>
        <w:widowControl w:val="0"/>
        <w:suppressAutoHyphens/>
        <w:spacing w:after="0" w:line="240" w:lineRule="auto"/>
        <w:jc w:val="both"/>
        <w:rPr>
          <w:rFonts w:ascii="Times New Roman" w:hAnsi="Times New Roman"/>
          <w:kern w:val="1"/>
          <w:sz w:val="20"/>
          <w:szCs w:val="20"/>
          <w:lang w:val="en-AU"/>
        </w:rPr>
      </w:pPr>
      <w:r w:rsidRPr="005230CF">
        <w:rPr>
          <w:rFonts w:ascii="Times New Roman" w:hAnsi="Times New Roman"/>
          <w:b/>
          <w:kern w:val="1"/>
          <w:sz w:val="20"/>
          <w:szCs w:val="20"/>
          <w:lang w:val="en-AU"/>
        </w:rPr>
        <w:t xml:space="preserve">Abstrak: </w:t>
      </w:r>
      <w:r w:rsidRPr="005230CF">
        <w:rPr>
          <w:rFonts w:ascii="Times New Roman" w:hAnsi="Times New Roman"/>
          <w:kern w:val="1"/>
          <w:sz w:val="20"/>
          <w:szCs w:val="20"/>
          <w:lang w:val="en-AU"/>
        </w:rPr>
        <w:t xml:space="preserve">Penilaian kinerja anggaran dapat dilihat dari anggaran yang ada dan berapa realisasi yang </w:t>
      </w:r>
      <w:proofErr w:type="gramStart"/>
      <w:r w:rsidRPr="005230CF">
        <w:rPr>
          <w:rFonts w:ascii="Times New Roman" w:hAnsi="Times New Roman"/>
          <w:kern w:val="1"/>
          <w:sz w:val="20"/>
          <w:szCs w:val="20"/>
          <w:lang w:val="en-AU"/>
        </w:rPr>
        <w:t>akan</w:t>
      </w:r>
      <w:proofErr w:type="gramEnd"/>
      <w:r w:rsidRPr="005230CF">
        <w:rPr>
          <w:rFonts w:ascii="Times New Roman" w:hAnsi="Times New Roman"/>
          <w:kern w:val="1"/>
          <w:sz w:val="20"/>
          <w:szCs w:val="20"/>
          <w:lang w:val="en-AU"/>
        </w:rPr>
        <w:t xml:space="preserve"> disesuaikan dengan kebutuhan penyelenggaraan belanja pada instansi selama masa anggaran satu tahun tersebut. </w:t>
      </w:r>
      <w:r w:rsidRPr="005230CF">
        <w:rPr>
          <w:rFonts w:ascii="Times New Roman" w:hAnsi="Times New Roman"/>
          <w:kern w:val="1"/>
          <w:sz w:val="20"/>
          <w:szCs w:val="20"/>
          <w:lang w:val="id-ID"/>
        </w:rPr>
        <w:t xml:space="preserve">Tujuan penelitian ini yaitu </w:t>
      </w:r>
      <w:r w:rsidRPr="005230CF">
        <w:rPr>
          <w:rFonts w:ascii="Times New Roman" w:hAnsi="Times New Roman"/>
          <w:kern w:val="1"/>
          <w:sz w:val="20"/>
          <w:szCs w:val="20"/>
          <w:lang w:val="en-AU"/>
        </w:rPr>
        <w:t xml:space="preserve">menganalisis kinerja anggaran belanja daerah. </w:t>
      </w:r>
      <w:proofErr w:type="gramStart"/>
      <w:r w:rsidRPr="005230CF">
        <w:rPr>
          <w:rFonts w:ascii="Times New Roman" w:hAnsi="Times New Roman"/>
          <w:kern w:val="1"/>
          <w:sz w:val="20"/>
          <w:szCs w:val="20"/>
          <w:lang w:val="en-AU"/>
        </w:rPr>
        <w:t>Metode analisis yang digunakan untuk membahas permasalahan dalam penelitian ini adalah metode analisis deskriptif, yaitu suatu metode yang sifatnya menguraikan dan menggambarkan suatu data atau keadaan serta melukiskan atau menjelaskan sedemikian rupa sehingga dapat ditarik suatu kesimpulan untuk menjawab permasalahan yang ada.</w:t>
      </w:r>
      <w:proofErr w:type="gramEnd"/>
      <w:r w:rsidRPr="005230CF">
        <w:rPr>
          <w:rFonts w:ascii="Times New Roman" w:hAnsi="Times New Roman"/>
          <w:kern w:val="1"/>
          <w:sz w:val="20"/>
          <w:szCs w:val="20"/>
          <w:lang w:val="id-ID"/>
        </w:rPr>
        <w:t xml:space="preserve"> Hasil penelitian </w:t>
      </w:r>
      <w:r w:rsidRPr="005230CF">
        <w:rPr>
          <w:rFonts w:ascii="Times New Roman" w:hAnsi="Times New Roman"/>
          <w:kern w:val="1"/>
          <w:sz w:val="20"/>
          <w:szCs w:val="20"/>
          <w:lang w:val="en-AU"/>
        </w:rPr>
        <w:t>menunjukan bahwa analisis varians belanja menunjukkan adanya efisiensi penggunaan anggaran selama tahun anggaran, karena tidak melebihi target anggaran pada periode tersebut namun dilihat dari pengukuran rasio efesiensi belanja memperlihatkan bahwa penggunaan anggaran yang kurang efisien, pertumbuhan realisasi anggaran belanja berdasarkan analisis pertumbuhan belanja yaitu pertumbuhan negatif sedangkan perhitungan analisis keserasian belanja pada Badan Perencanaan Penelitian dan Pengembangan Daerah Kota Manado lebih memprioritaskan anggaran pada belanja langsung daripada belanja tidak langsung</w:t>
      </w:r>
    </w:p>
    <w:p w:rsidR="00ED7DFC" w:rsidRPr="005230CF" w:rsidRDefault="00ED7DFC" w:rsidP="00ED7DFC">
      <w:pPr>
        <w:widowControl w:val="0"/>
        <w:suppressAutoHyphens/>
        <w:spacing w:after="0" w:line="240" w:lineRule="auto"/>
        <w:jc w:val="both"/>
        <w:rPr>
          <w:rFonts w:ascii="Times New Roman" w:hAnsi="Times New Roman"/>
          <w:i/>
          <w:kern w:val="1"/>
          <w:sz w:val="20"/>
          <w:szCs w:val="20"/>
        </w:rPr>
      </w:pPr>
    </w:p>
    <w:p w:rsidR="00ED7DFC" w:rsidRPr="005230CF" w:rsidRDefault="00ED7DFC" w:rsidP="00ED7DFC">
      <w:pPr>
        <w:widowControl w:val="0"/>
        <w:suppressAutoHyphens/>
        <w:spacing w:after="0" w:line="240" w:lineRule="auto"/>
        <w:jc w:val="both"/>
        <w:rPr>
          <w:rFonts w:ascii="Times New Roman" w:hAnsi="Times New Roman"/>
          <w:b/>
          <w:kern w:val="1"/>
          <w:sz w:val="20"/>
          <w:szCs w:val="20"/>
        </w:rPr>
      </w:pPr>
      <w:r w:rsidRPr="005230CF">
        <w:rPr>
          <w:rFonts w:ascii="Times New Roman" w:hAnsi="Times New Roman"/>
          <w:b/>
          <w:kern w:val="1"/>
          <w:sz w:val="20"/>
          <w:szCs w:val="20"/>
          <w:lang w:val="id-ID"/>
        </w:rPr>
        <w:t xml:space="preserve">Kata Kunci : </w:t>
      </w:r>
      <w:r w:rsidRPr="005230CF">
        <w:rPr>
          <w:rFonts w:ascii="Times New Roman" w:hAnsi="Times New Roman"/>
          <w:b/>
          <w:kern w:val="1"/>
          <w:sz w:val="20"/>
          <w:szCs w:val="20"/>
        </w:rPr>
        <w:t>Kinerja Anggaran</w:t>
      </w:r>
      <w:r w:rsidRPr="005230CF">
        <w:rPr>
          <w:rFonts w:ascii="Times New Roman" w:hAnsi="Times New Roman"/>
          <w:b/>
          <w:kern w:val="1"/>
          <w:sz w:val="20"/>
          <w:szCs w:val="20"/>
          <w:lang w:val="id-ID"/>
        </w:rPr>
        <w:t xml:space="preserve">, </w:t>
      </w:r>
      <w:r w:rsidRPr="005230CF">
        <w:rPr>
          <w:rFonts w:ascii="Times New Roman" w:hAnsi="Times New Roman"/>
          <w:b/>
          <w:kern w:val="1"/>
          <w:sz w:val="20"/>
          <w:szCs w:val="20"/>
        </w:rPr>
        <w:t>Varians, Efisiensi.</w:t>
      </w:r>
    </w:p>
    <w:p w:rsidR="00ED7DFC" w:rsidRPr="005230CF" w:rsidRDefault="00ED7DFC" w:rsidP="00ED7DFC">
      <w:pPr>
        <w:rPr>
          <w:rFonts w:ascii="Times New Roman" w:hAnsi="Times New Roman"/>
          <w:sz w:val="20"/>
          <w:szCs w:val="20"/>
        </w:rPr>
      </w:pPr>
    </w:p>
    <w:p w:rsidR="00ED7DFC" w:rsidRPr="005230CF" w:rsidRDefault="00ED7DFC" w:rsidP="00ED7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202124"/>
          <w:sz w:val="20"/>
          <w:szCs w:val="20"/>
        </w:rPr>
      </w:pPr>
      <w:r w:rsidRPr="005230CF">
        <w:rPr>
          <w:rFonts w:ascii="Times New Roman" w:hAnsi="Times New Roman"/>
          <w:b/>
          <w:i/>
          <w:color w:val="202124"/>
          <w:sz w:val="20"/>
          <w:szCs w:val="20"/>
        </w:rPr>
        <w:t xml:space="preserve">Abstract: </w:t>
      </w:r>
      <w:r w:rsidRPr="005230CF">
        <w:rPr>
          <w:rFonts w:ascii="Times New Roman" w:hAnsi="Times New Roman"/>
          <w:i/>
          <w:color w:val="202124"/>
          <w:sz w:val="20"/>
          <w:szCs w:val="20"/>
        </w:rPr>
        <w:t xml:space="preserve">Budget performance appraisal can be seen </w:t>
      </w:r>
      <w:proofErr w:type="gramStart"/>
      <w:r w:rsidRPr="005230CF">
        <w:rPr>
          <w:rFonts w:ascii="Times New Roman" w:hAnsi="Times New Roman"/>
          <w:i/>
          <w:color w:val="202124"/>
          <w:sz w:val="20"/>
          <w:szCs w:val="20"/>
        </w:rPr>
        <w:t>from  existing</w:t>
      </w:r>
      <w:proofErr w:type="gramEnd"/>
      <w:r w:rsidRPr="005230CF">
        <w:rPr>
          <w:rFonts w:ascii="Times New Roman" w:hAnsi="Times New Roman"/>
          <w:i/>
          <w:color w:val="202124"/>
          <w:sz w:val="20"/>
          <w:szCs w:val="20"/>
        </w:rPr>
        <w:t xml:space="preserve"> budget is and how much realization will be adjusted to the needs of spending on the agency during the one-year budged period. The purpose of this study is to analyze the Performance of the Regional Budget. The analytical method used to discuss the problems in this research is a descriptive analysis method, which is a method that describes and describes a data or situation and describes or explains in such a way that a conclusion can be drawn to answer existing problems. The results showed that the Expenditure Variance Analysis showed an efficient use of the budget during the fiscal year, because it did not exceed the budget target in that period but seen from the measurement of the Expenditure Efficiency Ratio showed that the use of the budget was less efficient, the growth of budget realization based on the Expenditure Growth Analysis was negative growth. </w:t>
      </w:r>
      <w:proofErr w:type="gramStart"/>
      <w:r w:rsidRPr="005230CF">
        <w:rPr>
          <w:rFonts w:ascii="Times New Roman" w:hAnsi="Times New Roman"/>
          <w:i/>
          <w:color w:val="202124"/>
          <w:sz w:val="20"/>
          <w:szCs w:val="20"/>
        </w:rPr>
        <w:t>while</w:t>
      </w:r>
      <w:proofErr w:type="gramEnd"/>
      <w:r w:rsidRPr="005230CF">
        <w:rPr>
          <w:rFonts w:ascii="Times New Roman" w:hAnsi="Times New Roman"/>
          <w:i/>
          <w:color w:val="202124"/>
          <w:sz w:val="20"/>
          <w:szCs w:val="20"/>
        </w:rPr>
        <w:t xml:space="preserve"> the calculation of the Expenditure Harmony Analysis at the Regional Research and Development Planning Agency of Manado City prioritizes the budget on direct expenditures rather than indirect expenditures</w:t>
      </w:r>
    </w:p>
    <w:p w:rsidR="00ED7DFC" w:rsidRPr="005230CF" w:rsidRDefault="00ED7DFC" w:rsidP="00ED7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New"/>
          <w:i/>
          <w:color w:val="202124"/>
          <w:sz w:val="20"/>
          <w:szCs w:val="20"/>
        </w:rPr>
      </w:pPr>
    </w:p>
    <w:p w:rsidR="00ED7DFC" w:rsidRPr="005230CF" w:rsidRDefault="00ED7DFC" w:rsidP="00ED7DFC">
      <w:pPr>
        <w:rPr>
          <w:rFonts w:ascii="Times New Roman" w:hAnsi="Times New Roman"/>
          <w:b/>
          <w:i/>
          <w:color w:val="202124"/>
          <w:sz w:val="20"/>
          <w:szCs w:val="20"/>
        </w:rPr>
      </w:pPr>
      <w:r w:rsidRPr="005230CF">
        <w:rPr>
          <w:rFonts w:ascii="Times New Roman" w:hAnsi="Times New Roman"/>
          <w:b/>
          <w:i/>
          <w:color w:val="202124"/>
          <w:sz w:val="20"/>
          <w:szCs w:val="20"/>
        </w:rPr>
        <w:t>Keywords: Budget Performance, Variance, Efficiency</w:t>
      </w:r>
    </w:p>
    <w:p w:rsidR="00B10E2D" w:rsidRDefault="00B10E2D" w:rsidP="00B10E2D">
      <w:pPr>
        <w:spacing w:after="0" w:line="240" w:lineRule="auto"/>
        <w:rPr>
          <w:rFonts w:ascii="Times New Roman" w:hAnsi="Times New Roman"/>
          <w:b/>
          <w:sz w:val="24"/>
          <w:szCs w:val="24"/>
        </w:rPr>
      </w:pPr>
    </w:p>
    <w:p w:rsidR="00B10E2D" w:rsidRDefault="00B10E2D" w:rsidP="00B10E2D">
      <w:pPr>
        <w:spacing w:after="0" w:line="240" w:lineRule="auto"/>
        <w:rPr>
          <w:rFonts w:ascii="Times New Roman" w:hAnsi="Times New Roman"/>
          <w:b/>
          <w:sz w:val="24"/>
          <w:szCs w:val="24"/>
        </w:rPr>
      </w:pPr>
    </w:p>
    <w:p w:rsidR="0058061D" w:rsidRDefault="0058061D" w:rsidP="00B10E2D">
      <w:pPr>
        <w:spacing w:after="0" w:line="240" w:lineRule="auto"/>
        <w:rPr>
          <w:rFonts w:ascii="Times New Roman" w:hAnsi="Times New Roman"/>
          <w:b/>
          <w:sz w:val="24"/>
          <w:szCs w:val="24"/>
        </w:rPr>
        <w:sectPr w:rsidR="0058061D">
          <w:footerReference w:type="default" r:id="rId11"/>
          <w:pgSz w:w="12240" w:h="15840"/>
          <w:pgMar w:top="1440" w:right="1440" w:bottom="1440" w:left="1440" w:header="720" w:footer="720" w:gutter="0"/>
          <w:cols w:space="720"/>
          <w:docGrid w:linePitch="360"/>
        </w:sectPr>
      </w:pPr>
    </w:p>
    <w:p w:rsidR="00B10E2D" w:rsidRPr="005230CF" w:rsidRDefault="006D2A4E" w:rsidP="00B10E2D">
      <w:pPr>
        <w:spacing w:after="0" w:line="240" w:lineRule="auto"/>
        <w:rPr>
          <w:rFonts w:ascii="Times New Roman" w:hAnsi="Times New Roman"/>
          <w:b/>
        </w:rPr>
      </w:pPr>
      <w:r w:rsidRPr="005230CF">
        <w:rPr>
          <w:rFonts w:ascii="Times New Roman" w:hAnsi="Times New Roman"/>
          <w:b/>
        </w:rPr>
        <w:lastRenderedPageBreak/>
        <w:t>1.</w:t>
      </w:r>
      <w:r w:rsidRPr="005230CF">
        <w:rPr>
          <w:rFonts w:ascii="Times New Roman" w:hAnsi="Times New Roman"/>
          <w:b/>
        </w:rPr>
        <w:tab/>
      </w:r>
      <w:r w:rsidR="00B10E2D" w:rsidRPr="005230CF">
        <w:rPr>
          <w:rFonts w:ascii="Times New Roman" w:hAnsi="Times New Roman"/>
          <w:b/>
        </w:rPr>
        <w:t>PENDAHULUAN</w:t>
      </w:r>
    </w:p>
    <w:p w:rsidR="00B10E2D" w:rsidRPr="005230CF" w:rsidRDefault="00B10E2D" w:rsidP="00B10E2D">
      <w:pPr>
        <w:spacing w:after="0" w:line="240" w:lineRule="auto"/>
        <w:ind w:firstLine="720"/>
        <w:jc w:val="both"/>
        <w:rPr>
          <w:rFonts w:ascii="Times New Roman" w:hAnsi="Times New Roman"/>
        </w:rPr>
      </w:pPr>
      <w:proofErr w:type="gramStart"/>
      <w:r w:rsidRPr="005230CF">
        <w:rPr>
          <w:rFonts w:ascii="Times New Roman" w:hAnsi="Times New Roman"/>
        </w:rPr>
        <w:t>Otonomi daerah yang berlaku di Indonesia didasarkan pada Peraturan Menteri Dalam Negeri No.13 Tahun 2006.</w:t>
      </w:r>
      <w:proofErr w:type="gramEnd"/>
      <w:r w:rsidRPr="005230CF">
        <w:rPr>
          <w:rFonts w:ascii="Times New Roman" w:hAnsi="Times New Roman"/>
        </w:rPr>
        <w:t xml:space="preserve"> Dalam Peraturan Menteri Dalam Negeri No.13 Tahun 2006 dijelaskan bahwa Pemerintah Pusat memberi kewenangan yang luas kepada Pemerintah Daerah untuk mengurus anggaran daerah tersebut dengan meminimalkan campur tangan Pemerintah Pusat dan melibatkan dua pihak yaitu eksekutif dan legislatif. </w:t>
      </w:r>
      <w:proofErr w:type="gramStart"/>
      <w:r w:rsidRPr="005230CF">
        <w:rPr>
          <w:rFonts w:ascii="Times New Roman" w:hAnsi="Times New Roman"/>
        </w:rPr>
        <w:t>Pemerintah pusat memberikan otonomi kepada pemerintah daerah untuk dapat mewujudkan transparansi dan akuntabilitas pengelolaan keuangan untuk dapat mendorong pengelolaan keuangan yang tertib dan taat kepada peraturan dalam rangka bentuk tanggungjawab pemerintah kepada masyarakat.</w:t>
      </w:r>
      <w:proofErr w:type="gramEnd"/>
      <w:r w:rsidRPr="005230CF">
        <w:rPr>
          <w:rFonts w:ascii="Times New Roman" w:hAnsi="Times New Roman"/>
        </w:rPr>
        <w:t xml:space="preserve"> </w:t>
      </w:r>
      <w:proofErr w:type="gramStart"/>
      <w:r w:rsidRPr="005230CF">
        <w:rPr>
          <w:rFonts w:ascii="Times New Roman" w:hAnsi="Times New Roman"/>
        </w:rPr>
        <w:t>Pemerintah daerah dalam upaya melaksanakan kegiatan atau program pelayanan kepada masyarakat tidak dapat menjalankannya tanpa adanya anggaran.</w:t>
      </w:r>
      <w:proofErr w:type="gramEnd"/>
    </w:p>
    <w:p w:rsidR="006D2A4E" w:rsidRPr="005230CF" w:rsidRDefault="006D2A4E" w:rsidP="006D2A4E">
      <w:pPr>
        <w:spacing w:after="0" w:line="240" w:lineRule="auto"/>
        <w:ind w:firstLine="720"/>
        <w:jc w:val="both"/>
        <w:rPr>
          <w:rFonts w:ascii="Times New Roman" w:hAnsi="Times New Roman"/>
        </w:rPr>
      </w:pPr>
      <w:r w:rsidRPr="005230CF">
        <w:rPr>
          <w:rFonts w:ascii="Times New Roman" w:hAnsi="Times New Roman"/>
        </w:rPr>
        <w:t xml:space="preserve">Badan Perencanaan Penelitian dan Pengembangan Daerah (Bapelitbangda) Kota Manado merupakan lembaga teknis daerah yang berfungsi sebagai unsur penunjang pemerintah </w:t>
      </w:r>
      <w:proofErr w:type="gramStart"/>
      <w:r w:rsidRPr="005230CF">
        <w:rPr>
          <w:rFonts w:ascii="Times New Roman" w:hAnsi="Times New Roman"/>
        </w:rPr>
        <w:t>kota</w:t>
      </w:r>
      <w:proofErr w:type="gramEnd"/>
      <w:r w:rsidRPr="005230CF">
        <w:rPr>
          <w:rFonts w:ascii="Times New Roman" w:hAnsi="Times New Roman"/>
        </w:rPr>
        <w:t xml:space="preserve"> Manado. </w:t>
      </w:r>
      <w:proofErr w:type="gramStart"/>
      <w:r w:rsidRPr="005230CF">
        <w:rPr>
          <w:rFonts w:ascii="Times New Roman" w:hAnsi="Times New Roman"/>
        </w:rPr>
        <w:t>Salah satu tugas yang dilakukan oleh Bapelitbangda dalam melakukan kegiatan pemerintah yang salah satunya terkait tentang pengurusan anggaran belanja.</w:t>
      </w:r>
      <w:proofErr w:type="gramEnd"/>
      <w:r w:rsidRPr="005230CF">
        <w:rPr>
          <w:rFonts w:ascii="Times New Roman" w:hAnsi="Times New Roman"/>
        </w:rPr>
        <w:t xml:space="preserve"> </w:t>
      </w:r>
      <w:proofErr w:type="gramStart"/>
      <w:r w:rsidRPr="005230CF">
        <w:rPr>
          <w:rFonts w:ascii="Times New Roman" w:hAnsi="Times New Roman"/>
        </w:rPr>
        <w:t>Badan Perencanaan Penelitian dan Pengembangan Daerah (Bapelitbangda) Kota Manado telah berupaya untuk menyesuaikan adanya perubahan-perubahan kondisi dan pengembangan dalam penyusunan anggaran belanja tetapi tidak dengan mengabaikan pengukuran kinerja anggaran baik secara mikro dan makro serta pengukuran kinerja anggaran standar biaya.</w:t>
      </w:r>
      <w:proofErr w:type="gramEnd"/>
      <w:r w:rsidRPr="005230CF">
        <w:rPr>
          <w:rFonts w:ascii="Times New Roman" w:hAnsi="Times New Roman"/>
        </w:rPr>
        <w:t xml:space="preserve"> Hambatan yang menjadikan sistem dari penganggaran anggaran belanja sendiri menjadi kurang efektif karena terkadang yang menjadi acuan penganggaran ada yang belum bisa dikelola pada proses perencanaan anggaran itu sendiri disebabkan adanya pandemic covid 19 yang melanda dunia termasuk daerah Kota Manado.</w:t>
      </w:r>
    </w:p>
    <w:p w:rsidR="006D2A4E" w:rsidRPr="005230CF" w:rsidRDefault="006D2A4E" w:rsidP="006D2A4E">
      <w:pPr>
        <w:spacing w:after="0" w:line="240" w:lineRule="auto"/>
        <w:ind w:firstLine="720"/>
        <w:jc w:val="both"/>
        <w:rPr>
          <w:rFonts w:ascii="Times New Roman" w:hAnsi="Times New Roman"/>
          <w:b/>
        </w:rPr>
      </w:pPr>
      <w:r w:rsidRPr="005230CF">
        <w:rPr>
          <w:rFonts w:ascii="Times New Roman" w:hAnsi="Times New Roman"/>
        </w:rPr>
        <w:t xml:space="preserve">Berdasarkan latar belakang diatas penulis tertarik untuk mengambil judul penelitian </w:t>
      </w:r>
      <w:r w:rsidRPr="005230CF">
        <w:rPr>
          <w:rFonts w:ascii="Times New Roman" w:hAnsi="Times New Roman"/>
          <w:b/>
        </w:rPr>
        <w:t xml:space="preserve">“Analisis Kinerja Anggaran Belanja Daerah Pada Badan Perencanaan Penelitian dan Pengembangan Daerah Kota Manado” </w:t>
      </w:r>
    </w:p>
    <w:p w:rsidR="006D2A4E" w:rsidRPr="005230CF" w:rsidRDefault="006D2A4E" w:rsidP="006D2A4E">
      <w:pPr>
        <w:spacing w:after="0" w:line="240" w:lineRule="auto"/>
        <w:jc w:val="both"/>
        <w:rPr>
          <w:rFonts w:ascii="Times New Roman" w:hAnsi="Times New Roman"/>
          <w:b/>
        </w:rPr>
      </w:pPr>
      <w:r w:rsidRPr="005230CF">
        <w:rPr>
          <w:rFonts w:ascii="Times New Roman" w:hAnsi="Times New Roman"/>
          <w:b/>
        </w:rPr>
        <w:t>2.</w:t>
      </w:r>
      <w:r w:rsidRPr="005230CF">
        <w:rPr>
          <w:rFonts w:ascii="Times New Roman" w:hAnsi="Times New Roman"/>
          <w:b/>
        </w:rPr>
        <w:tab/>
        <w:t>TINJAUAN PUSTAKA</w:t>
      </w:r>
    </w:p>
    <w:p w:rsidR="006D2A4E" w:rsidRPr="005230CF" w:rsidRDefault="006D2A4E" w:rsidP="006D2A4E">
      <w:pPr>
        <w:spacing w:after="0" w:line="240" w:lineRule="auto"/>
        <w:jc w:val="both"/>
        <w:rPr>
          <w:rFonts w:ascii="Times New Roman" w:hAnsi="Times New Roman"/>
          <w:b/>
        </w:rPr>
      </w:pPr>
      <w:r w:rsidRPr="005230CF">
        <w:rPr>
          <w:rFonts w:ascii="Times New Roman" w:hAnsi="Times New Roman"/>
          <w:b/>
        </w:rPr>
        <w:t>2.1</w:t>
      </w:r>
      <w:r w:rsidRPr="005230CF">
        <w:rPr>
          <w:rFonts w:ascii="Times New Roman" w:hAnsi="Times New Roman"/>
          <w:b/>
        </w:rPr>
        <w:tab/>
        <w:t>Akuntansi</w:t>
      </w:r>
    </w:p>
    <w:p w:rsidR="006D2A4E" w:rsidRPr="005230CF" w:rsidRDefault="006D2A4E" w:rsidP="006D2A4E">
      <w:pPr>
        <w:spacing w:after="0" w:line="240" w:lineRule="auto"/>
        <w:ind w:firstLine="720"/>
        <w:jc w:val="both"/>
        <w:rPr>
          <w:rFonts w:ascii="Times New Roman" w:hAnsi="Times New Roman"/>
        </w:rPr>
      </w:pPr>
      <w:r w:rsidRPr="005230CF">
        <w:rPr>
          <w:rFonts w:ascii="Times New Roman" w:hAnsi="Times New Roman"/>
        </w:rPr>
        <w:t xml:space="preserve">Secara umum akuntansi dapat didefinisikan sebagai suatu proses identifikasi, pengukuran, dan pengkomunikasian informasi ekonomi yang menghasilkan informasi ekonomi yang berguna bagi pembuatan kebijakan dan keputusan oleh pemakainya. </w:t>
      </w:r>
      <w:proofErr w:type="gramStart"/>
      <w:r w:rsidRPr="005230CF">
        <w:rPr>
          <w:rFonts w:ascii="Times New Roman" w:hAnsi="Times New Roman"/>
        </w:rPr>
        <w:t>Selain itu, akuntansi merupakan suatu kegiatan atau jasa yang berfungsi menyediakan informasi kuantitatif terutama bersifat keuangan.</w:t>
      </w:r>
      <w:proofErr w:type="gramEnd"/>
      <w:r w:rsidRPr="005230CF">
        <w:rPr>
          <w:rFonts w:ascii="Times New Roman" w:hAnsi="Times New Roman"/>
        </w:rPr>
        <w:t xml:space="preserve"> Akuntansi adalah suatu aktivitas jasa yang terdiri dari mencatat, mengklasifikasikan, dan melaporkan kejadian atau transaksi ekonomi yang akhirnya </w:t>
      </w:r>
      <w:proofErr w:type="gramStart"/>
      <w:r w:rsidRPr="005230CF">
        <w:rPr>
          <w:rFonts w:ascii="Times New Roman" w:hAnsi="Times New Roman"/>
        </w:rPr>
        <w:t>akan</w:t>
      </w:r>
      <w:proofErr w:type="gramEnd"/>
      <w:r w:rsidRPr="005230CF">
        <w:rPr>
          <w:rFonts w:ascii="Times New Roman" w:hAnsi="Times New Roman"/>
        </w:rPr>
        <w:t xml:space="preserve"> menghasilkan suatu informasi keuangan yang akan dibutuhkan oleh pihak-pihak tertentu untuk pengambilan keputusan (Sujarweni, 2015:1).</w:t>
      </w:r>
    </w:p>
    <w:p w:rsidR="006D2A4E" w:rsidRPr="005230CF" w:rsidRDefault="006D2A4E" w:rsidP="006D2A4E">
      <w:pPr>
        <w:spacing w:after="0" w:line="240" w:lineRule="auto"/>
        <w:jc w:val="both"/>
        <w:rPr>
          <w:rFonts w:ascii="Times New Roman" w:hAnsi="Times New Roman"/>
          <w:b/>
        </w:rPr>
      </w:pPr>
      <w:r w:rsidRPr="005230CF">
        <w:rPr>
          <w:rFonts w:ascii="Times New Roman" w:hAnsi="Times New Roman"/>
          <w:b/>
        </w:rPr>
        <w:t>2.2</w:t>
      </w:r>
      <w:r w:rsidRPr="005230CF">
        <w:rPr>
          <w:rFonts w:ascii="Times New Roman" w:hAnsi="Times New Roman"/>
          <w:b/>
        </w:rPr>
        <w:tab/>
      </w:r>
      <w:r w:rsidR="006F2549" w:rsidRPr="005230CF">
        <w:rPr>
          <w:rFonts w:ascii="Times New Roman" w:hAnsi="Times New Roman"/>
          <w:b/>
        </w:rPr>
        <w:t>Akuntansi Sektor Publik</w:t>
      </w:r>
    </w:p>
    <w:p w:rsidR="006F2549" w:rsidRPr="005230CF" w:rsidRDefault="006F2549" w:rsidP="006F2549">
      <w:pPr>
        <w:spacing w:after="0" w:line="240" w:lineRule="auto"/>
        <w:jc w:val="both"/>
        <w:rPr>
          <w:rFonts w:ascii="Times New Roman" w:hAnsi="Times New Roman"/>
        </w:rPr>
      </w:pPr>
      <w:r w:rsidRPr="005230CF">
        <w:rPr>
          <w:rFonts w:ascii="Times New Roman" w:hAnsi="Times New Roman"/>
          <w:b/>
        </w:rPr>
        <w:tab/>
      </w:r>
      <w:r w:rsidRPr="005230CF">
        <w:rPr>
          <w:rFonts w:ascii="Times New Roman" w:hAnsi="Times New Roman"/>
        </w:rPr>
        <w:t xml:space="preserve">Akuntansi sektor publik dapat didefinisikan sebagai sebuah proses untuk mengumpulkan, mencatat, mengklasifikasikan, menganalisis serta membuat laporan transaksi keuangan untuk sebuah organisasi publik yang menyediakan informasi keuangan bagi pihak yang membutuhkannya untuk digunakan saat pengambilan sebuah keputusan. </w:t>
      </w:r>
      <w:proofErr w:type="gramStart"/>
      <w:r w:rsidRPr="005230CF">
        <w:rPr>
          <w:rFonts w:ascii="Times New Roman" w:hAnsi="Times New Roman"/>
        </w:rPr>
        <w:t>Organisasi sektor publik merupakan organisasi yang bergerak dalam bidang pelayanan publik dan penyelenggaraan negara dalam rangka pelaksanaan konstitusi negara.</w:t>
      </w:r>
      <w:proofErr w:type="gramEnd"/>
      <w:r w:rsidRPr="005230CF">
        <w:rPr>
          <w:rFonts w:ascii="Times New Roman" w:hAnsi="Times New Roman"/>
        </w:rPr>
        <w:t xml:space="preserve"> </w:t>
      </w:r>
      <w:proofErr w:type="gramStart"/>
      <w:r w:rsidRPr="005230CF">
        <w:rPr>
          <w:rFonts w:ascii="Times New Roman" w:hAnsi="Times New Roman"/>
        </w:rPr>
        <w:t>Organisasi sektor publik pada umumnya berupa lembaga-lembaga negara atau pemerintahan atau organisasi yang memiliki keterkaitan dengan keuangan negara.</w:t>
      </w:r>
      <w:proofErr w:type="gramEnd"/>
    </w:p>
    <w:p w:rsidR="006F2549" w:rsidRPr="005230CF" w:rsidRDefault="006F2549" w:rsidP="006F2549">
      <w:pPr>
        <w:spacing w:after="0" w:line="240" w:lineRule="auto"/>
        <w:jc w:val="both"/>
        <w:rPr>
          <w:rFonts w:ascii="Times New Roman" w:hAnsi="Times New Roman"/>
        </w:rPr>
      </w:pPr>
      <w:r w:rsidRPr="005230CF">
        <w:rPr>
          <w:rFonts w:ascii="Times New Roman" w:hAnsi="Times New Roman"/>
        </w:rPr>
        <w:t xml:space="preserve">Mahsun (2013:5) menyatakan sektor publik seringkali dipahami sebagai segala sesuatu yang berhubungan dengan kepentingan umum dan penyediaan barang atau jasa kepada publik yang dibayar melalui pajak atau pendapatan negara </w:t>
      </w:r>
      <w:proofErr w:type="gramStart"/>
      <w:r w:rsidRPr="005230CF">
        <w:rPr>
          <w:rFonts w:ascii="Times New Roman" w:hAnsi="Times New Roman"/>
        </w:rPr>
        <w:t>lain</w:t>
      </w:r>
      <w:proofErr w:type="gramEnd"/>
      <w:r w:rsidRPr="005230CF">
        <w:rPr>
          <w:rFonts w:ascii="Times New Roman" w:hAnsi="Times New Roman"/>
        </w:rPr>
        <w:t xml:space="preserve"> yang diatur dengan hukum.</w:t>
      </w:r>
    </w:p>
    <w:p w:rsidR="006F2549" w:rsidRPr="005230CF" w:rsidRDefault="006F2549" w:rsidP="006F2549">
      <w:pPr>
        <w:spacing w:after="0" w:line="240" w:lineRule="auto"/>
        <w:jc w:val="both"/>
        <w:rPr>
          <w:rFonts w:ascii="Times New Roman" w:hAnsi="Times New Roman"/>
          <w:b/>
        </w:rPr>
      </w:pPr>
      <w:r w:rsidRPr="005230CF">
        <w:rPr>
          <w:rFonts w:ascii="Times New Roman" w:hAnsi="Times New Roman"/>
          <w:b/>
        </w:rPr>
        <w:t>2.3</w:t>
      </w:r>
      <w:r w:rsidRPr="005230CF">
        <w:rPr>
          <w:rFonts w:ascii="Times New Roman" w:hAnsi="Times New Roman"/>
          <w:b/>
        </w:rPr>
        <w:tab/>
        <w:t>Pengelolaan Keuangan Daerah</w:t>
      </w:r>
    </w:p>
    <w:p w:rsidR="006F2549" w:rsidRPr="005230CF" w:rsidRDefault="006F2549" w:rsidP="006F2549">
      <w:pPr>
        <w:spacing w:after="0" w:line="240" w:lineRule="auto"/>
        <w:ind w:firstLine="720"/>
        <w:jc w:val="both"/>
        <w:rPr>
          <w:rFonts w:ascii="Times New Roman" w:hAnsi="Times New Roman"/>
        </w:rPr>
      </w:pPr>
      <w:r w:rsidRPr="005230CF">
        <w:rPr>
          <w:rFonts w:ascii="Times New Roman" w:hAnsi="Times New Roman"/>
        </w:rPr>
        <w:t xml:space="preserve">Peraturan Pemerintah Nomor 58 Tahun 2005 tentang Pengelolaan Keuangan Daerah, dijelaskan bahwa Keuangan Daerah adalah semua hak dan kewajiban dalam rangka penyelenggaraan pemerintah daerah yang dapat dinilai dengan hak dan kewajiban daerah tersebut. </w:t>
      </w:r>
      <w:proofErr w:type="gramStart"/>
      <w:r w:rsidRPr="005230CF">
        <w:rPr>
          <w:rFonts w:ascii="Times New Roman" w:hAnsi="Times New Roman"/>
        </w:rPr>
        <w:t>Pengelolaan Keuangan Daerah adalah keseluruhan kegiatan yang meliputi perencanaan, pelaksanaan, penatausahaan, pelaporan, pertanggungjawaban, dan pengawasan keuangan daerah.</w:t>
      </w:r>
      <w:proofErr w:type="gramEnd"/>
      <w:r w:rsidRPr="005230CF">
        <w:rPr>
          <w:rFonts w:ascii="Times New Roman" w:hAnsi="Times New Roman"/>
        </w:rPr>
        <w:t xml:space="preserve"> </w:t>
      </w:r>
      <w:proofErr w:type="gramStart"/>
      <w:r w:rsidRPr="005230CF">
        <w:rPr>
          <w:rFonts w:ascii="Times New Roman" w:hAnsi="Times New Roman"/>
        </w:rPr>
        <w:t xml:space="preserve">Pengelolaan keuangan daerah sebagai mana </w:t>
      </w:r>
      <w:r w:rsidRPr="005230CF">
        <w:rPr>
          <w:rFonts w:ascii="Times New Roman" w:hAnsi="Times New Roman"/>
        </w:rPr>
        <w:lastRenderedPageBreak/>
        <w:t>dimaksud, merupakan sub system dari system pengelolaan keuangan negara dan merupakan elemen pokok dalam penyelenggaraan pemerintahan daerah.</w:t>
      </w:r>
      <w:proofErr w:type="gramEnd"/>
    </w:p>
    <w:p w:rsidR="006F2549" w:rsidRPr="005230CF" w:rsidRDefault="006F2549" w:rsidP="006F2549">
      <w:pPr>
        <w:spacing w:after="0" w:line="240" w:lineRule="auto"/>
        <w:jc w:val="both"/>
        <w:rPr>
          <w:rFonts w:ascii="Times New Roman" w:hAnsi="Times New Roman"/>
          <w:b/>
        </w:rPr>
      </w:pPr>
      <w:r w:rsidRPr="005230CF">
        <w:rPr>
          <w:rFonts w:ascii="Times New Roman" w:hAnsi="Times New Roman"/>
          <w:b/>
        </w:rPr>
        <w:t>2.4</w:t>
      </w:r>
      <w:r w:rsidRPr="005230CF">
        <w:rPr>
          <w:rFonts w:ascii="Times New Roman" w:hAnsi="Times New Roman"/>
          <w:b/>
        </w:rPr>
        <w:tab/>
        <w:t>Anggaran</w:t>
      </w:r>
    </w:p>
    <w:p w:rsidR="006F2549" w:rsidRPr="005230CF" w:rsidRDefault="006F2549" w:rsidP="006F2549">
      <w:pPr>
        <w:spacing w:after="0" w:line="240" w:lineRule="auto"/>
        <w:ind w:firstLine="720"/>
        <w:jc w:val="both"/>
        <w:rPr>
          <w:rFonts w:ascii="Times New Roman" w:hAnsi="Times New Roman"/>
        </w:rPr>
      </w:pPr>
      <w:proofErr w:type="gramStart"/>
      <w:r w:rsidRPr="005230CF">
        <w:rPr>
          <w:rFonts w:ascii="Times New Roman" w:hAnsi="Times New Roman"/>
        </w:rPr>
        <w:t>Anggaran merupakan sejumlah uang yang dihabiskan dalam periode tertentu untuk melaksanakan suatu program atau kegiatan.</w:t>
      </w:r>
      <w:proofErr w:type="gramEnd"/>
      <w:r w:rsidRPr="005230CF">
        <w:rPr>
          <w:rFonts w:ascii="Times New Roman" w:hAnsi="Times New Roman"/>
        </w:rPr>
        <w:t xml:space="preserve"> </w:t>
      </w:r>
      <w:proofErr w:type="gramStart"/>
      <w:r w:rsidRPr="005230CF">
        <w:rPr>
          <w:rFonts w:ascii="Times New Roman" w:hAnsi="Times New Roman"/>
        </w:rPr>
        <w:t>Anggaran berperan sebagai suatu perencanaan dalam perusahaan atau organisasi.</w:t>
      </w:r>
      <w:proofErr w:type="gramEnd"/>
      <w:r w:rsidRPr="005230CF">
        <w:rPr>
          <w:rFonts w:ascii="Times New Roman" w:hAnsi="Times New Roman"/>
        </w:rPr>
        <w:t xml:space="preserve"> </w:t>
      </w:r>
      <w:proofErr w:type="gramStart"/>
      <w:r w:rsidRPr="005230CF">
        <w:rPr>
          <w:rFonts w:ascii="Times New Roman" w:hAnsi="Times New Roman"/>
        </w:rPr>
        <w:t>Anggaran dalam arti luas meliputi jangka waktu anggaran direncanakan, dilaksanakan, dan dipertanggungjawabkan.</w:t>
      </w:r>
      <w:proofErr w:type="gramEnd"/>
      <w:r w:rsidRPr="005230CF">
        <w:rPr>
          <w:rFonts w:ascii="Times New Roman" w:hAnsi="Times New Roman"/>
        </w:rPr>
        <w:t xml:space="preserve"> </w:t>
      </w:r>
      <w:proofErr w:type="gramStart"/>
      <w:r w:rsidRPr="005230CF">
        <w:rPr>
          <w:rFonts w:ascii="Times New Roman" w:hAnsi="Times New Roman"/>
        </w:rPr>
        <w:t>Anggaran dalam arti sempit meliputi rencana penerimaan dan pengeluaran dalam satu tahun saja.</w:t>
      </w:r>
      <w:proofErr w:type="gramEnd"/>
      <w:r w:rsidRPr="005230CF">
        <w:rPr>
          <w:rFonts w:ascii="Times New Roman" w:hAnsi="Times New Roman"/>
        </w:rPr>
        <w:t xml:space="preserve"> Anggaran sektor publik adalah rencana kegiatan dan keuangan periodik yang berisi program atau kegiatan dan jumlah </w:t>
      </w:r>
      <w:proofErr w:type="gramStart"/>
      <w:r w:rsidRPr="005230CF">
        <w:rPr>
          <w:rFonts w:ascii="Times New Roman" w:hAnsi="Times New Roman"/>
        </w:rPr>
        <w:t>dana</w:t>
      </w:r>
      <w:proofErr w:type="gramEnd"/>
      <w:r w:rsidRPr="005230CF">
        <w:rPr>
          <w:rFonts w:ascii="Times New Roman" w:hAnsi="Times New Roman"/>
        </w:rPr>
        <w:t xml:space="preserve"> yang diperoleh baik penerimaan/pendapatan dan dibutuhkan pengeluaran/belanja dalam rangka untuk mencapai tujuan organisasi. Sujarweni (</w:t>
      </w:r>
      <w:proofErr w:type="gramStart"/>
      <w:r w:rsidRPr="005230CF">
        <w:rPr>
          <w:rFonts w:ascii="Times New Roman" w:hAnsi="Times New Roman"/>
        </w:rPr>
        <w:t>2015b :</w:t>
      </w:r>
      <w:proofErr w:type="gramEnd"/>
      <w:r w:rsidRPr="005230CF">
        <w:rPr>
          <w:rFonts w:ascii="Times New Roman" w:hAnsi="Times New Roman"/>
        </w:rPr>
        <w:t>28) menyatakan, anggaran sektor publik adalah pertanggungjawaban dari pemegang manajemen organisasi untuk memberikan informasi tentang segala aktivitas dan kegiatan organisasi kepada pihak pemilik organisasi atas pengelolaan dana publik dan pelaksanaan berupa rencana-rencana program yang dibiayai dengan uang publik.</w:t>
      </w:r>
    </w:p>
    <w:p w:rsidR="006F2549" w:rsidRPr="005230CF" w:rsidRDefault="006F2549" w:rsidP="006F2549">
      <w:pPr>
        <w:spacing w:after="0" w:line="240" w:lineRule="auto"/>
        <w:jc w:val="both"/>
        <w:rPr>
          <w:rFonts w:ascii="Times New Roman" w:hAnsi="Times New Roman"/>
          <w:b/>
        </w:rPr>
      </w:pPr>
      <w:r w:rsidRPr="005230CF">
        <w:rPr>
          <w:rFonts w:ascii="Times New Roman" w:hAnsi="Times New Roman"/>
          <w:b/>
        </w:rPr>
        <w:t>2.5</w:t>
      </w:r>
      <w:r w:rsidRPr="005230CF">
        <w:rPr>
          <w:rFonts w:ascii="Times New Roman" w:hAnsi="Times New Roman"/>
          <w:b/>
        </w:rPr>
        <w:tab/>
      </w:r>
      <w:r w:rsidR="00EF6647" w:rsidRPr="005230CF">
        <w:rPr>
          <w:rFonts w:ascii="Times New Roman" w:hAnsi="Times New Roman"/>
          <w:b/>
        </w:rPr>
        <w:t>Proses Penyusunan Anggaran</w:t>
      </w:r>
    </w:p>
    <w:p w:rsidR="00EF6647" w:rsidRPr="005230CF" w:rsidRDefault="00EF6647" w:rsidP="00EF6647">
      <w:pPr>
        <w:spacing w:after="0" w:line="240" w:lineRule="auto"/>
        <w:ind w:firstLine="720"/>
        <w:jc w:val="both"/>
        <w:rPr>
          <w:rFonts w:ascii="Times New Roman" w:hAnsi="Times New Roman"/>
        </w:rPr>
      </w:pPr>
      <w:r w:rsidRPr="005230CF">
        <w:rPr>
          <w:rFonts w:ascii="Times New Roman" w:hAnsi="Times New Roman"/>
        </w:rPr>
        <w:t>Penyusunan anggaran dan pelaksanaan anggaran dilakukan dalam satu periode dan merupakan satu rangkaian proses yang saling berkaitan. Adapun proses penyusunan anggaran mempunyai 4 tujuan:</w:t>
      </w:r>
    </w:p>
    <w:p w:rsidR="00EF6647" w:rsidRPr="005230CF" w:rsidRDefault="00EF6647" w:rsidP="00EF6647">
      <w:pPr>
        <w:spacing w:after="0" w:line="240" w:lineRule="auto"/>
        <w:ind w:firstLine="450"/>
        <w:jc w:val="both"/>
        <w:rPr>
          <w:rFonts w:ascii="Times New Roman" w:hAnsi="Times New Roman"/>
        </w:rPr>
      </w:pPr>
      <w:r w:rsidRPr="005230CF">
        <w:rPr>
          <w:rFonts w:ascii="Times New Roman" w:hAnsi="Times New Roman"/>
        </w:rPr>
        <w:t>1.</w:t>
      </w:r>
      <w:r w:rsidRPr="005230CF">
        <w:rPr>
          <w:rFonts w:ascii="Times New Roman" w:hAnsi="Times New Roman"/>
        </w:rPr>
        <w:tab/>
        <w:t xml:space="preserve">Untuk memberikan bantuan kepada sektor publik agar dapat mencapai tujuan dan   </w:t>
      </w:r>
    </w:p>
    <w:p w:rsidR="00EF6647" w:rsidRPr="005230CF" w:rsidRDefault="00EF6647" w:rsidP="00EF6647">
      <w:pPr>
        <w:spacing w:after="0" w:line="240" w:lineRule="auto"/>
        <w:ind w:firstLine="720"/>
        <w:jc w:val="both"/>
        <w:rPr>
          <w:rFonts w:ascii="Times New Roman" w:hAnsi="Times New Roman"/>
        </w:rPr>
      </w:pPr>
      <w:proofErr w:type="gramStart"/>
      <w:r w:rsidRPr="005230CF">
        <w:rPr>
          <w:rFonts w:ascii="Times New Roman" w:hAnsi="Times New Roman"/>
        </w:rPr>
        <w:t>meningkatkan</w:t>
      </w:r>
      <w:proofErr w:type="gramEnd"/>
      <w:r w:rsidRPr="005230CF">
        <w:rPr>
          <w:rFonts w:ascii="Times New Roman" w:hAnsi="Times New Roman"/>
        </w:rPr>
        <w:t xml:space="preserve"> koordinasi antar bagian dalam lingkungan.</w:t>
      </w:r>
    </w:p>
    <w:p w:rsidR="00EF6647" w:rsidRPr="005230CF" w:rsidRDefault="00EF6647" w:rsidP="00EF6647">
      <w:pPr>
        <w:spacing w:after="0" w:line="240" w:lineRule="auto"/>
        <w:ind w:left="450"/>
        <w:jc w:val="both"/>
        <w:rPr>
          <w:rFonts w:ascii="Times New Roman" w:hAnsi="Times New Roman"/>
        </w:rPr>
      </w:pPr>
      <w:r w:rsidRPr="005230CF">
        <w:rPr>
          <w:rFonts w:ascii="Times New Roman" w:hAnsi="Times New Roman"/>
        </w:rPr>
        <w:t>2.</w:t>
      </w:r>
      <w:r w:rsidRPr="005230CF">
        <w:rPr>
          <w:rFonts w:ascii="Times New Roman" w:hAnsi="Times New Roman"/>
        </w:rPr>
        <w:tab/>
        <w:t xml:space="preserve">Untuk membantu menciptakan efisiensi, efektifitas dan asas keadilan dalam menyediakan </w:t>
      </w:r>
    </w:p>
    <w:p w:rsidR="00EF6647" w:rsidRPr="005230CF" w:rsidRDefault="00EF6647" w:rsidP="00EF6647">
      <w:pPr>
        <w:spacing w:after="0" w:line="240" w:lineRule="auto"/>
        <w:ind w:firstLine="720"/>
        <w:jc w:val="both"/>
        <w:rPr>
          <w:rFonts w:ascii="Times New Roman" w:hAnsi="Times New Roman"/>
        </w:rPr>
      </w:pPr>
      <w:proofErr w:type="gramStart"/>
      <w:r w:rsidRPr="005230CF">
        <w:rPr>
          <w:rFonts w:ascii="Times New Roman" w:hAnsi="Times New Roman"/>
        </w:rPr>
        <w:t>barang</w:t>
      </w:r>
      <w:proofErr w:type="gramEnd"/>
      <w:r w:rsidRPr="005230CF">
        <w:rPr>
          <w:rFonts w:ascii="Times New Roman" w:hAnsi="Times New Roman"/>
        </w:rPr>
        <w:t xml:space="preserve"> dan jasa publik melalui proses prioritas.</w:t>
      </w:r>
    </w:p>
    <w:p w:rsidR="00EF6647" w:rsidRPr="005230CF" w:rsidRDefault="00EF6647" w:rsidP="00EF6647">
      <w:pPr>
        <w:spacing w:after="0" w:line="240" w:lineRule="auto"/>
        <w:ind w:firstLine="450"/>
        <w:jc w:val="both"/>
        <w:rPr>
          <w:rFonts w:ascii="Times New Roman" w:hAnsi="Times New Roman"/>
        </w:rPr>
      </w:pPr>
      <w:r w:rsidRPr="005230CF">
        <w:rPr>
          <w:rFonts w:ascii="Times New Roman" w:hAnsi="Times New Roman"/>
        </w:rPr>
        <w:t>3.</w:t>
      </w:r>
      <w:r w:rsidRPr="005230CF">
        <w:rPr>
          <w:rFonts w:ascii="Times New Roman" w:hAnsi="Times New Roman"/>
        </w:rPr>
        <w:tab/>
        <w:t>Memungkinkan pemerintah untuk memenuhi prioritas belanja.</w:t>
      </w:r>
    </w:p>
    <w:p w:rsidR="00EF6647" w:rsidRPr="005230CF" w:rsidRDefault="00EF6647" w:rsidP="00EF6647">
      <w:pPr>
        <w:spacing w:after="0" w:line="240" w:lineRule="auto"/>
        <w:ind w:firstLine="450"/>
        <w:jc w:val="both"/>
        <w:rPr>
          <w:rFonts w:ascii="Times New Roman" w:hAnsi="Times New Roman"/>
        </w:rPr>
      </w:pPr>
      <w:r w:rsidRPr="005230CF">
        <w:rPr>
          <w:rFonts w:ascii="Times New Roman" w:hAnsi="Times New Roman"/>
        </w:rPr>
        <w:t>4.</w:t>
      </w:r>
      <w:r w:rsidRPr="005230CF">
        <w:rPr>
          <w:rFonts w:ascii="Times New Roman" w:hAnsi="Times New Roman"/>
        </w:rPr>
        <w:tab/>
        <w:t xml:space="preserve">Meningkatkan transparansi dan pertanggungjawaban pemegang manajemen organisasi </w:t>
      </w:r>
    </w:p>
    <w:p w:rsidR="00EF6647" w:rsidRPr="005230CF" w:rsidRDefault="00EF6647" w:rsidP="00EF6647">
      <w:pPr>
        <w:spacing w:after="0" w:line="240" w:lineRule="auto"/>
        <w:ind w:firstLine="720"/>
        <w:jc w:val="both"/>
        <w:rPr>
          <w:rFonts w:ascii="Times New Roman" w:hAnsi="Times New Roman"/>
        </w:rPr>
      </w:pPr>
      <w:proofErr w:type="gramStart"/>
      <w:r w:rsidRPr="005230CF">
        <w:rPr>
          <w:rFonts w:ascii="Times New Roman" w:hAnsi="Times New Roman"/>
        </w:rPr>
        <w:t>sektor</w:t>
      </w:r>
      <w:proofErr w:type="gramEnd"/>
      <w:r w:rsidRPr="005230CF">
        <w:rPr>
          <w:rFonts w:ascii="Times New Roman" w:hAnsi="Times New Roman"/>
        </w:rPr>
        <w:t xml:space="preserve"> publik.</w:t>
      </w:r>
    </w:p>
    <w:p w:rsidR="00EF6647" w:rsidRPr="005230CF" w:rsidRDefault="00EF6647" w:rsidP="00EF6647">
      <w:pPr>
        <w:spacing w:after="0" w:line="240" w:lineRule="auto"/>
        <w:jc w:val="both"/>
        <w:rPr>
          <w:rFonts w:ascii="Times New Roman" w:hAnsi="Times New Roman"/>
          <w:b/>
        </w:rPr>
      </w:pPr>
      <w:r w:rsidRPr="005230CF">
        <w:rPr>
          <w:rFonts w:ascii="Times New Roman" w:hAnsi="Times New Roman"/>
          <w:b/>
        </w:rPr>
        <w:t>2.6</w:t>
      </w:r>
      <w:r w:rsidRPr="005230CF">
        <w:rPr>
          <w:rFonts w:ascii="Times New Roman" w:hAnsi="Times New Roman"/>
          <w:b/>
        </w:rPr>
        <w:tab/>
        <w:t>Anggaran Pendapatan dan Belanja Daerah (APBD)</w:t>
      </w:r>
    </w:p>
    <w:p w:rsidR="00EF6647" w:rsidRPr="005230CF" w:rsidRDefault="00EF6647" w:rsidP="00EF6647">
      <w:pPr>
        <w:spacing w:after="0" w:line="240" w:lineRule="auto"/>
        <w:ind w:firstLine="720"/>
        <w:jc w:val="both"/>
        <w:rPr>
          <w:rFonts w:ascii="Times New Roman" w:hAnsi="Times New Roman"/>
        </w:rPr>
      </w:pPr>
      <w:r w:rsidRPr="005230CF">
        <w:rPr>
          <w:rFonts w:ascii="Times New Roman" w:hAnsi="Times New Roman"/>
        </w:rPr>
        <w:t xml:space="preserve">Menurut Peraturan Pemerintah Republik Indonesia Nomor 58 Tahun 2005 tentang Pengelolaan Keuangan Daerah, Anggaran Pendapatan dan Belanja Daerah atau APBD adalah rencana keuangan tahunan pemerintah daerah yang dibahas dan disetujui bersama oleh pemerintah daerah dan DPRD, dan ditetapkan dengan peraturan daerah. </w:t>
      </w:r>
      <w:proofErr w:type="gramStart"/>
      <w:r w:rsidRPr="005230CF">
        <w:rPr>
          <w:rFonts w:ascii="Times New Roman" w:hAnsi="Times New Roman"/>
        </w:rPr>
        <w:t>Pedoman Penyusunan Anggaran Pendapatan dan Belanja Daerah setiap tahun ditetapkan dengan Peraturan Menteri Dalam Negeri.</w:t>
      </w:r>
      <w:proofErr w:type="gramEnd"/>
      <w:r w:rsidRPr="005230CF">
        <w:t xml:space="preserve"> </w:t>
      </w:r>
      <w:proofErr w:type="gramStart"/>
      <w:r w:rsidRPr="005230CF">
        <w:rPr>
          <w:rFonts w:ascii="Times New Roman" w:hAnsi="Times New Roman"/>
        </w:rPr>
        <w:t>Anggaran Pendapatan dan Belanja Daerah (APBD) pada hakekat nya merupakan salah satu instrument kebijakan yang dipakai sebagai alat untuk meningkatkan pelayanan umum dan kesejahteraan masyarakat di suatu daerah.</w:t>
      </w:r>
      <w:proofErr w:type="gramEnd"/>
      <w:r w:rsidRPr="005230CF">
        <w:rPr>
          <w:rFonts w:ascii="Times New Roman" w:hAnsi="Times New Roman"/>
        </w:rPr>
        <w:t xml:space="preserve"> Anggaran Pendapatan dan Belanja Daerah merupakan satu kesatuan yang terdiri dari:</w:t>
      </w:r>
    </w:p>
    <w:p w:rsidR="00EF6647" w:rsidRPr="005230CF" w:rsidRDefault="00AF2EC3" w:rsidP="00AF2EC3">
      <w:pPr>
        <w:spacing w:after="0" w:line="240" w:lineRule="auto"/>
        <w:jc w:val="both"/>
        <w:rPr>
          <w:rFonts w:ascii="Times New Roman" w:hAnsi="Times New Roman"/>
        </w:rPr>
      </w:pPr>
      <w:r w:rsidRPr="005230CF">
        <w:rPr>
          <w:rFonts w:ascii="Times New Roman" w:hAnsi="Times New Roman"/>
        </w:rPr>
        <w:t>1.</w:t>
      </w:r>
      <w:r w:rsidRPr="005230CF">
        <w:rPr>
          <w:rFonts w:ascii="Times New Roman" w:hAnsi="Times New Roman"/>
        </w:rPr>
        <w:tab/>
      </w:r>
      <w:r w:rsidR="00EF6647" w:rsidRPr="005230CF">
        <w:rPr>
          <w:rFonts w:ascii="Times New Roman" w:hAnsi="Times New Roman"/>
        </w:rPr>
        <w:t>Pendapatan Daerah</w:t>
      </w:r>
    </w:p>
    <w:p w:rsidR="00EF6647" w:rsidRPr="005230CF" w:rsidRDefault="00EF6647" w:rsidP="00AF2EC3">
      <w:pPr>
        <w:spacing w:after="0" w:line="240" w:lineRule="auto"/>
        <w:ind w:firstLine="720"/>
        <w:jc w:val="both"/>
        <w:rPr>
          <w:rFonts w:ascii="Times New Roman" w:hAnsi="Times New Roman"/>
        </w:rPr>
      </w:pPr>
      <w:r w:rsidRPr="005230CF">
        <w:rPr>
          <w:rFonts w:ascii="Times New Roman" w:hAnsi="Times New Roman"/>
        </w:rPr>
        <w:t xml:space="preserve">Pendapatan yang dianggarkan APBD meliputi semua penerimaan uang melalui rekening umum kas daerah, yang menambah ekuitas </w:t>
      </w:r>
      <w:proofErr w:type="gramStart"/>
      <w:r w:rsidRPr="005230CF">
        <w:rPr>
          <w:rFonts w:ascii="Times New Roman" w:hAnsi="Times New Roman"/>
        </w:rPr>
        <w:t>dana</w:t>
      </w:r>
      <w:proofErr w:type="gramEnd"/>
      <w:r w:rsidRPr="005230CF">
        <w:rPr>
          <w:rFonts w:ascii="Times New Roman" w:hAnsi="Times New Roman"/>
        </w:rPr>
        <w:t xml:space="preserve"> merupakan hak daerah dalam satu tahun anggaran dan tidak per</w:t>
      </w:r>
      <w:r w:rsidR="00AF2EC3" w:rsidRPr="005230CF">
        <w:rPr>
          <w:rFonts w:ascii="Times New Roman" w:hAnsi="Times New Roman"/>
        </w:rPr>
        <w:t>lu dibayar kembali oleh daerah.</w:t>
      </w:r>
      <w:r w:rsidRPr="005230CF">
        <w:rPr>
          <w:rFonts w:ascii="Times New Roman" w:hAnsi="Times New Roman"/>
        </w:rPr>
        <w:t>Pendapatan daerah dikelompokkan sebagai berikut:</w:t>
      </w:r>
    </w:p>
    <w:p w:rsidR="00EF6647" w:rsidRPr="005230CF" w:rsidRDefault="00EF6647" w:rsidP="00AF2EC3">
      <w:pPr>
        <w:spacing w:after="0" w:line="240" w:lineRule="auto"/>
        <w:ind w:firstLine="630"/>
        <w:jc w:val="both"/>
        <w:rPr>
          <w:rFonts w:ascii="Times New Roman" w:hAnsi="Times New Roman"/>
        </w:rPr>
      </w:pPr>
      <w:proofErr w:type="gramStart"/>
      <w:r w:rsidRPr="005230CF">
        <w:rPr>
          <w:rFonts w:ascii="Times New Roman" w:hAnsi="Times New Roman"/>
        </w:rPr>
        <w:t>a.Pendapatan</w:t>
      </w:r>
      <w:proofErr w:type="gramEnd"/>
      <w:r w:rsidRPr="005230CF">
        <w:rPr>
          <w:rFonts w:ascii="Times New Roman" w:hAnsi="Times New Roman"/>
        </w:rPr>
        <w:t xml:space="preserve"> Asli Daerah</w:t>
      </w:r>
    </w:p>
    <w:p w:rsidR="00EF6647" w:rsidRPr="005230CF" w:rsidRDefault="00EF6647" w:rsidP="00AF2EC3">
      <w:pPr>
        <w:spacing w:after="0" w:line="240" w:lineRule="auto"/>
        <w:ind w:left="810"/>
        <w:jc w:val="both"/>
        <w:rPr>
          <w:rFonts w:ascii="Times New Roman" w:hAnsi="Times New Roman"/>
        </w:rPr>
      </w:pPr>
      <w:r w:rsidRPr="005230CF">
        <w:rPr>
          <w:rFonts w:ascii="Times New Roman" w:hAnsi="Times New Roman"/>
        </w:rPr>
        <w:t>Pendapatan Asli Daerah, selanjutnya disingkat PAD adalah pendapatan yang diperoleh daerah yang dipungut berdasarkan peraturan daerah sesuai dengan peraturan perundang-undangan.</w:t>
      </w:r>
    </w:p>
    <w:p w:rsidR="00EF6647" w:rsidRPr="005230CF" w:rsidRDefault="00EF6647" w:rsidP="00AF2EC3">
      <w:pPr>
        <w:spacing w:after="0" w:line="240" w:lineRule="auto"/>
        <w:ind w:firstLine="630"/>
        <w:jc w:val="both"/>
        <w:rPr>
          <w:rFonts w:ascii="Times New Roman" w:hAnsi="Times New Roman"/>
        </w:rPr>
      </w:pPr>
      <w:proofErr w:type="gramStart"/>
      <w:r w:rsidRPr="005230CF">
        <w:rPr>
          <w:rFonts w:ascii="Times New Roman" w:hAnsi="Times New Roman"/>
        </w:rPr>
        <w:t>b.Dana</w:t>
      </w:r>
      <w:proofErr w:type="gramEnd"/>
      <w:r w:rsidRPr="005230CF">
        <w:rPr>
          <w:rFonts w:ascii="Times New Roman" w:hAnsi="Times New Roman"/>
        </w:rPr>
        <w:t xml:space="preserve"> Perimbangan</w:t>
      </w:r>
    </w:p>
    <w:p w:rsidR="00EF6647" w:rsidRPr="005230CF" w:rsidRDefault="00EF6647" w:rsidP="00AF2EC3">
      <w:pPr>
        <w:spacing w:after="0" w:line="240" w:lineRule="auto"/>
        <w:ind w:left="810"/>
        <w:jc w:val="both"/>
        <w:rPr>
          <w:rFonts w:ascii="Times New Roman" w:hAnsi="Times New Roman"/>
        </w:rPr>
      </w:pPr>
      <w:r w:rsidRPr="005230CF">
        <w:rPr>
          <w:rFonts w:ascii="Times New Roman" w:hAnsi="Times New Roman"/>
        </w:rPr>
        <w:t xml:space="preserve">Dana Perimbangan adalah </w:t>
      </w:r>
      <w:proofErr w:type="gramStart"/>
      <w:r w:rsidRPr="005230CF">
        <w:rPr>
          <w:rFonts w:ascii="Times New Roman" w:hAnsi="Times New Roman"/>
        </w:rPr>
        <w:t>dana</w:t>
      </w:r>
      <w:proofErr w:type="gramEnd"/>
      <w:r w:rsidRPr="005230CF">
        <w:rPr>
          <w:rFonts w:ascii="Times New Roman" w:hAnsi="Times New Roman"/>
        </w:rPr>
        <w:t xml:space="preserve"> yang bersumber dari pendapatan APBN yang dialokasikan kepada daerah untuk mendanai kebutuhan daerah dalam rangka pelaksanaan desentralisasi.</w:t>
      </w:r>
    </w:p>
    <w:p w:rsidR="00EF6647" w:rsidRPr="005230CF" w:rsidRDefault="00EF6647" w:rsidP="00AF2EC3">
      <w:pPr>
        <w:spacing w:after="0" w:line="240" w:lineRule="auto"/>
        <w:ind w:firstLine="630"/>
        <w:jc w:val="both"/>
        <w:rPr>
          <w:rFonts w:ascii="Times New Roman" w:hAnsi="Times New Roman"/>
        </w:rPr>
      </w:pPr>
      <w:proofErr w:type="gramStart"/>
      <w:r w:rsidRPr="005230CF">
        <w:rPr>
          <w:rFonts w:ascii="Times New Roman" w:hAnsi="Times New Roman"/>
        </w:rPr>
        <w:t>c.Lain-lain</w:t>
      </w:r>
      <w:proofErr w:type="gramEnd"/>
      <w:r w:rsidRPr="005230CF">
        <w:rPr>
          <w:rFonts w:ascii="Times New Roman" w:hAnsi="Times New Roman"/>
        </w:rPr>
        <w:t xml:space="preserve"> Pendapatan Daerah yang sah</w:t>
      </w:r>
    </w:p>
    <w:p w:rsidR="00EF6647" w:rsidRPr="005230CF" w:rsidRDefault="00AF2EC3" w:rsidP="00AF2EC3">
      <w:pPr>
        <w:spacing w:after="0" w:line="240" w:lineRule="auto"/>
        <w:ind w:left="720"/>
        <w:jc w:val="both"/>
        <w:rPr>
          <w:rFonts w:ascii="Times New Roman" w:hAnsi="Times New Roman"/>
        </w:rPr>
      </w:pPr>
      <w:r w:rsidRPr="005230CF">
        <w:rPr>
          <w:rFonts w:ascii="Times New Roman" w:hAnsi="Times New Roman"/>
        </w:rPr>
        <w:t xml:space="preserve"> </w:t>
      </w:r>
      <w:r w:rsidR="00EF6647" w:rsidRPr="005230CF">
        <w:rPr>
          <w:rFonts w:ascii="Times New Roman" w:hAnsi="Times New Roman"/>
        </w:rPr>
        <w:t xml:space="preserve">Lain-lain Pendapatan terdiri atas pendapatan hibah dan pendapatan </w:t>
      </w:r>
      <w:proofErr w:type="gramStart"/>
      <w:r w:rsidR="00EF6647" w:rsidRPr="005230CF">
        <w:rPr>
          <w:rFonts w:ascii="Times New Roman" w:hAnsi="Times New Roman"/>
        </w:rPr>
        <w:t>dana</w:t>
      </w:r>
      <w:proofErr w:type="gramEnd"/>
      <w:r w:rsidR="00EF6647" w:rsidRPr="005230CF">
        <w:rPr>
          <w:rFonts w:ascii="Times New Roman" w:hAnsi="Times New Roman"/>
        </w:rPr>
        <w:t xml:space="preserve"> darurat.</w:t>
      </w:r>
    </w:p>
    <w:p w:rsidR="00AF2EC3" w:rsidRPr="005230CF" w:rsidRDefault="00AF2EC3" w:rsidP="00AF2EC3">
      <w:pPr>
        <w:spacing w:after="0" w:line="240" w:lineRule="auto"/>
        <w:jc w:val="both"/>
        <w:rPr>
          <w:rFonts w:ascii="Times New Roman" w:hAnsi="Times New Roman"/>
        </w:rPr>
      </w:pPr>
      <w:r w:rsidRPr="005230CF">
        <w:rPr>
          <w:rFonts w:ascii="Times New Roman" w:hAnsi="Times New Roman"/>
        </w:rPr>
        <w:t xml:space="preserve">2. </w:t>
      </w:r>
      <w:r w:rsidRPr="005230CF">
        <w:rPr>
          <w:rFonts w:ascii="Times New Roman" w:hAnsi="Times New Roman"/>
        </w:rPr>
        <w:tab/>
        <w:t>Belanja Daerah</w:t>
      </w:r>
    </w:p>
    <w:p w:rsidR="00AF2EC3" w:rsidRPr="005230CF" w:rsidRDefault="00AF2EC3" w:rsidP="00AF2EC3">
      <w:pPr>
        <w:spacing w:after="0" w:line="240" w:lineRule="auto"/>
        <w:ind w:firstLine="720"/>
        <w:jc w:val="both"/>
        <w:rPr>
          <w:rFonts w:ascii="Times New Roman" w:hAnsi="Times New Roman"/>
        </w:rPr>
      </w:pPr>
      <w:r w:rsidRPr="005230CF">
        <w:rPr>
          <w:rFonts w:ascii="Times New Roman" w:hAnsi="Times New Roman"/>
        </w:rPr>
        <w:t xml:space="preserve">Belanja daerah meliputi semua pengeluaran dari rekening kas umum daerah yang mengurangi ekuitas </w:t>
      </w:r>
      <w:proofErr w:type="gramStart"/>
      <w:r w:rsidRPr="005230CF">
        <w:rPr>
          <w:rFonts w:ascii="Times New Roman" w:hAnsi="Times New Roman"/>
        </w:rPr>
        <w:t>dana</w:t>
      </w:r>
      <w:proofErr w:type="gramEnd"/>
      <w:r w:rsidRPr="005230CF">
        <w:rPr>
          <w:rFonts w:ascii="Times New Roman" w:hAnsi="Times New Roman"/>
        </w:rPr>
        <w:t xml:space="preserve">, merupakan kewajiban daerah dalam satu tahun anggaran dan tidak akan diperoleh pembayarannya kembali oleh daerah. </w:t>
      </w:r>
      <w:proofErr w:type="gramStart"/>
      <w:r w:rsidRPr="005230CF">
        <w:rPr>
          <w:rFonts w:ascii="Times New Roman" w:hAnsi="Times New Roman"/>
        </w:rPr>
        <w:t>Belanja daerah dirinci menurut urusan pemerintahan daerah, organisasi, program, kegiatan, kelompok, jenis, obyek dan rincian obyek belanja.</w:t>
      </w:r>
      <w:proofErr w:type="gramEnd"/>
      <w:r w:rsidRPr="005230CF">
        <w:rPr>
          <w:rFonts w:ascii="Times New Roman" w:hAnsi="Times New Roman"/>
        </w:rPr>
        <w:t xml:space="preserve"> </w:t>
      </w:r>
      <w:proofErr w:type="gramStart"/>
      <w:r w:rsidRPr="005230CF">
        <w:rPr>
          <w:rFonts w:ascii="Times New Roman" w:hAnsi="Times New Roman"/>
        </w:rPr>
        <w:t xml:space="preserve">Belanja daerah dipergunakan dalam rangka mendanai pelaksanaan urusan pemerintahan yang menjadi kewenangan </w:t>
      </w:r>
      <w:r w:rsidRPr="005230CF">
        <w:rPr>
          <w:rFonts w:ascii="Times New Roman" w:hAnsi="Times New Roman"/>
        </w:rPr>
        <w:lastRenderedPageBreak/>
        <w:t>provinsi atau kabupaten/kota yang terdiri dari urusan wajib, urusan pilihan dan urusan yang penanganannya dalam bagian atau bidang tertentu yang dapat dilaksanakan bersama antara pemerintah dan pemerintah daerah atau antar pemerintah daerah yang ditetapkan dengan ketentuan perundang-undangan.</w:t>
      </w:r>
      <w:proofErr w:type="gramEnd"/>
      <w:r w:rsidRPr="005230CF">
        <w:rPr>
          <w:rFonts w:ascii="Times New Roman" w:hAnsi="Times New Roman"/>
        </w:rPr>
        <w:t xml:space="preserve"> </w:t>
      </w:r>
      <w:proofErr w:type="gramStart"/>
      <w:r w:rsidRPr="005230CF">
        <w:rPr>
          <w:rFonts w:ascii="Times New Roman" w:hAnsi="Times New Roman"/>
        </w:rPr>
        <w:t>Belanja penyelenggaraan urusan wajib diprioritaskan untuk melindungi dan meningkatkan kualitas kehidupan masyarakat dalam upaya memenuhi kewajiban daerah yang diwujudkan dalam bentuk peningkatan pelayanan dasar, pendidikan, kesehatan, fasilitas sosial dan fasilitas umum yang layak serta mengembangkan sistem jaminan sosial.</w:t>
      </w:r>
      <w:proofErr w:type="gramEnd"/>
      <w:r w:rsidRPr="005230CF">
        <w:rPr>
          <w:rFonts w:ascii="Times New Roman" w:hAnsi="Times New Roman"/>
        </w:rPr>
        <w:t xml:space="preserve"> Klasifikasi belanja menurut fungsi yang digunakan untuk tujuan keselarasan dan keterpaduan pengelolaan keuangan negara terdiri dari:</w:t>
      </w:r>
    </w:p>
    <w:p w:rsidR="00AF2EC3" w:rsidRPr="005230CF" w:rsidRDefault="00AF2EC3" w:rsidP="00AF2EC3">
      <w:pPr>
        <w:spacing w:after="0" w:line="240" w:lineRule="auto"/>
        <w:ind w:firstLine="630"/>
        <w:jc w:val="both"/>
        <w:rPr>
          <w:rFonts w:ascii="Times New Roman" w:hAnsi="Times New Roman"/>
        </w:rPr>
      </w:pPr>
      <w:proofErr w:type="gramStart"/>
      <w:r w:rsidRPr="005230CF">
        <w:rPr>
          <w:rFonts w:ascii="Times New Roman" w:hAnsi="Times New Roman"/>
        </w:rPr>
        <w:t>a</w:t>
      </w:r>
      <w:proofErr w:type="gramEnd"/>
      <w:r w:rsidRPr="005230CF">
        <w:rPr>
          <w:rFonts w:ascii="Times New Roman" w:hAnsi="Times New Roman"/>
        </w:rPr>
        <w:t>. Pelayanan Umum</w:t>
      </w:r>
    </w:p>
    <w:p w:rsidR="00AF2EC3" w:rsidRPr="005230CF" w:rsidRDefault="00AF2EC3" w:rsidP="00AF2EC3">
      <w:pPr>
        <w:spacing w:after="0" w:line="240" w:lineRule="auto"/>
        <w:ind w:firstLine="630"/>
        <w:jc w:val="both"/>
        <w:rPr>
          <w:rFonts w:ascii="Times New Roman" w:hAnsi="Times New Roman"/>
        </w:rPr>
      </w:pPr>
      <w:r w:rsidRPr="005230CF">
        <w:rPr>
          <w:rFonts w:ascii="Times New Roman" w:hAnsi="Times New Roman"/>
        </w:rPr>
        <w:t>b. Ketertiban dan Ketentraman</w:t>
      </w:r>
    </w:p>
    <w:p w:rsidR="00AF2EC3" w:rsidRPr="005230CF" w:rsidRDefault="00E22B4E" w:rsidP="00E22B4E">
      <w:pPr>
        <w:spacing w:after="0" w:line="240" w:lineRule="auto"/>
        <w:ind w:firstLine="630"/>
        <w:jc w:val="both"/>
        <w:rPr>
          <w:rFonts w:ascii="Times New Roman" w:hAnsi="Times New Roman"/>
        </w:rPr>
      </w:pPr>
      <w:r w:rsidRPr="005230CF">
        <w:rPr>
          <w:rFonts w:ascii="Times New Roman" w:hAnsi="Times New Roman"/>
        </w:rPr>
        <w:t xml:space="preserve">c. </w:t>
      </w:r>
      <w:r w:rsidR="00AF2EC3" w:rsidRPr="005230CF">
        <w:rPr>
          <w:rFonts w:ascii="Times New Roman" w:hAnsi="Times New Roman"/>
        </w:rPr>
        <w:t>Ekonomi</w:t>
      </w:r>
    </w:p>
    <w:p w:rsidR="00AF2EC3" w:rsidRPr="005230CF" w:rsidRDefault="00E22B4E" w:rsidP="00E22B4E">
      <w:pPr>
        <w:spacing w:after="0" w:line="240" w:lineRule="auto"/>
        <w:ind w:left="630"/>
        <w:jc w:val="both"/>
        <w:rPr>
          <w:rFonts w:ascii="Times New Roman" w:hAnsi="Times New Roman"/>
        </w:rPr>
      </w:pPr>
      <w:proofErr w:type="gramStart"/>
      <w:r w:rsidRPr="005230CF">
        <w:rPr>
          <w:rFonts w:ascii="Times New Roman" w:hAnsi="Times New Roman"/>
        </w:rPr>
        <w:t>d</w:t>
      </w:r>
      <w:proofErr w:type="gramEnd"/>
      <w:r w:rsidRPr="005230CF">
        <w:rPr>
          <w:rFonts w:ascii="Times New Roman" w:hAnsi="Times New Roman"/>
        </w:rPr>
        <w:t xml:space="preserve">. </w:t>
      </w:r>
      <w:r w:rsidR="00AF2EC3" w:rsidRPr="005230CF">
        <w:rPr>
          <w:rFonts w:ascii="Times New Roman" w:hAnsi="Times New Roman"/>
        </w:rPr>
        <w:t>Lingkungan Hidup</w:t>
      </w:r>
    </w:p>
    <w:p w:rsidR="00AF2EC3" w:rsidRPr="005230CF" w:rsidRDefault="00E22B4E" w:rsidP="00E22B4E">
      <w:pPr>
        <w:spacing w:after="0" w:line="240" w:lineRule="auto"/>
        <w:ind w:left="630"/>
        <w:jc w:val="both"/>
        <w:rPr>
          <w:rFonts w:ascii="Times New Roman" w:hAnsi="Times New Roman"/>
        </w:rPr>
      </w:pPr>
      <w:r w:rsidRPr="005230CF">
        <w:rPr>
          <w:rFonts w:ascii="Times New Roman" w:hAnsi="Times New Roman"/>
        </w:rPr>
        <w:t xml:space="preserve">e. </w:t>
      </w:r>
      <w:r w:rsidR="00AF2EC3" w:rsidRPr="005230CF">
        <w:rPr>
          <w:rFonts w:ascii="Times New Roman" w:hAnsi="Times New Roman"/>
        </w:rPr>
        <w:t>Perumahan dan Fasilitas Umum</w:t>
      </w:r>
    </w:p>
    <w:p w:rsidR="00AF2EC3" w:rsidRPr="005230CF" w:rsidRDefault="00E22B4E" w:rsidP="00E22B4E">
      <w:pPr>
        <w:spacing w:after="0" w:line="240" w:lineRule="auto"/>
        <w:ind w:left="630"/>
        <w:jc w:val="both"/>
        <w:rPr>
          <w:rFonts w:ascii="Times New Roman" w:hAnsi="Times New Roman"/>
        </w:rPr>
      </w:pPr>
      <w:r w:rsidRPr="005230CF">
        <w:rPr>
          <w:rFonts w:ascii="Times New Roman" w:hAnsi="Times New Roman"/>
        </w:rPr>
        <w:t xml:space="preserve">f. </w:t>
      </w:r>
      <w:r w:rsidR="00AF2EC3" w:rsidRPr="005230CF">
        <w:rPr>
          <w:rFonts w:ascii="Times New Roman" w:hAnsi="Times New Roman"/>
        </w:rPr>
        <w:t>Kesehatan</w:t>
      </w:r>
    </w:p>
    <w:p w:rsidR="00AF2EC3" w:rsidRPr="005230CF" w:rsidRDefault="00E22B4E" w:rsidP="00E22B4E">
      <w:pPr>
        <w:spacing w:after="0" w:line="240" w:lineRule="auto"/>
        <w:ind w:left="630"/>
        <w:jc w:val="both"/>
        <w:rPr>
          <w:rFonts w:ascii="Times New Roman" w:hAnsi="Times New Roman"/>
        </w:rPr>
      </w:pPr>
      <w:r w:rsidRPr="005230CF">
        <w:rPr>
          <w:rFonts w:ascii="Times New Roman" w:hAnsi="Times New Roman"/>
        </w:rPr>
        <w:t xml:space="preserve">g. </w:t>
      </w:r>
      <w:r w:rsidR="00AF2EC3" w:rsidRPr="005230CF">
        <w:rPr>
          <w:rFonts w:ascii="Times New Roman" w:hAnsi="Times New Roman"/>
        </w:rPr>
        <w:t>Pariwisata dan Budaya</w:t>
      </w:r>
    </w:p>
    <w:p w:rsidR="00AF2EC3" w:rsidRPr="005230CF" w:rsidRDefault="00E22B4E" w:rsidP="00E22B4E">
      <w:pPr>
        <w:spacing w:after="0" w:line="240" w:lineRule="auto"/>
        <w:ind w:left="630"/>
        <w:jc w:val="both"/>
        <w:rPr>
          <w:rFonts w:ascii="Times New Roman" w:hAnsi="Times New Roman"/>
        </w:rPr>
      </w:pPr>
      <w:r w:rsidRPr="005230CF">
        <w:rPr>
          <w:rFonts w:ascii="Times New Roman" w:hAnsi="Times New Roman"/>
        </w:rPr>
        <w:t xml:space="preserve">h. </w:t>
      </w:r>
      <w:r w:rsidR="00AF2EC3" w:rsidRPr="005230CF">
        <w:rPr>
          <w:rFonts w:ascii="Times New Roman" w:hAnsi="Times New Roman"/>
        </w:rPr>
        <w:t>Pendidikan</w:t>
      </w:r>
    </w:p>
    <w:p w:rsidR="00AF2EC3" w:rsidRPr="005230CF" w:rsidRDefault="00E22B4E" w:rsidP="00E22B4E">
      <w:pPr>
        <w:spacing w:after="0" w:line="240" w:lineRule="auto"/>
        <w:ind w:left="630"/>
        <w:jc w:val="both"/>
        <w:rPr>
          <w:rFonts w:ascii="Times New Roman" w:hAnsi="Times New Roman"/>
        </w:rPr>
      </w:pPr>
      <w:r w:rsidRPr="005230CF">
        <w:rPr>
          <w:rFonts w:ascii="Times New Roman" w:hAnsi="Times New Roman"/>
        </w:rPr>
        <w:t xml:space="preserve">i. </w:t>
      </w:r>
      <w:r w:rsidR="00AF2EC3" w:rsidRPr="005230CF">
        <w:rPr>
          <w:rFonts w:ascii="Times New Roman" w:hAnsi="Times New Roman"/>
        </w:rPr>
        <w:t>Perlindungan Sosial.</w:t>
      </w:r>
    </w:p>
    <w:p w:rsidR="00EF6647" w:rsidRPr="005230CF" w:rsidRDefault="006B5519" w:rsidP="00EF6647">
      <w:pPr>
        <w:spacing w:after="0" w:line="240" w:lineRule="auto"/>
        <w:jc w:val="both"/>
        <w:rPr>
          <w:rFonts w:ascii="Times New Roman" w:hAnsi="Times New Roman"/>
          <w:b/>
        </w:rPr>
      </w:pPr>
      <w:r w:rsidRPr="005230CF">
        <w:rPr>
          <w:rFonts w:ascii="Times New Roman" w:hAnsi="Times New Roman"/>
          <w:b/>
        </w:rPr>
        <w:t>2.7</w:t>
      </w:r>
      <w:r w:rsidRPr="005230CF">
        <w:rPr>
          <w:rFonts w:ascii="Times New Roman" w:hAnsi="Times New Roman"/>
          <w:b/>
        </w:rPr>
        <w:tab/>
        <w:t>Laporan Realisasi Anggaran</w:t>
      </w:r>
    </w:p>
    <w:p w:rsidR="006B5519" w:rsidRPr="005230CF" w:rsidRDefault="006B5519" w:rsidP="006B5519">
      <w:pPr>
        <w:spacing w:after="0" w:line="240" w:lineRule="auto"/>
        <w:ind w:firstLine="720"/>
        <w:jc w:val="both"/>
        <w:rPr>
          <w:rFonts w:ascii="Times New Roman" w:hAnsi="Times New Roman"/>
        </w:rPr>
      </w:pPr>
      <w:proofErr w:type="gramStart"/>
      <w:r w:rsidRPr="005230CF">
        <w:rPr>
          <w:rFonts w:ascii="Times New Roman" w:hAnsi="Times New Roman"/>
        </w:rPr>
        <w:t>Laporan Realisasi Anggaran menggambarkan perbandingan antara anggaran dan realisasinya dalam satu periode pelaporan, dengan tujuan memberikan informasi tentang realisasi anggaran dan realisasinya menunjukkan tingkat ketercapaian target-target yang telah disepakati antara legislatif dan eksekutif sesuai dengan peraturan perundang-undangan.</w:t>
      </w:r>
      <w:proofErr w:type="gramEnd"/>
      <w:r w:rsidRPr="005230CF">
        <w:rPr>
          <w:rFonts w:ascii="Times New Roman" w:hAnsi="Times New Roman"/>
        </w:rPr>
        <w:t xml:space="preserve"> </w:t>
      </w:r>
      <w:proofErr w:type="gramStart"/>
      <w:r w:rsidRPr="005230CF">
        <w:rPr>
          <w:rFonts w:ascii="Times New Roman" w:hAnsi="Times New Roman"/>
        </w:rPr>
        <w:t>Laporan Realisasi Anggaran menyajikan ikhtisar sumber, alokasi dan pemakaian sumber daya ekonomi yang dikelola oleh pemerintah pusat/daerah.</w:t>
      </w:r>
      <w:proofErr w:type="gramEnd"/>
    </w:p>
    <w:p w:rsidR="006B5519" w:rsidRPr="005230CF" w:rsidRDefault="006B5519" w:rsidP="006B5519">
      <w:pPr>
        <w:spacing w:after="0" w:line="240" w:lineRule="auto"/>
        <w:jc w:val="both"/>
        <w:rPr>
          <w:rFonts w:ascii="Times New Roman" w:hAnsi="Times New Roman"/>
          <w:b/>
        </w:rPr>
      </w:pPr>
      <w:r w:rsidRPr="005230CF">
        <w:rPr>
          <w:rFonts w:ascii="Times New Roman" w:hAnsi="Times New Roman"/>
          <w:b/>
        </w:rPr>
        <w:t>2.8</w:t>
      </w:r>
      <w:r w:rsidRPr="005230CF">
        <w:rPr>
          <w:rFonts w:ascii="Times New Roman" w:hAnsi="Times New Roman"/>
          <w:b/>
        </w:rPr>
        <w:tab/>
        <w:t>Analisis Belanja Daerah</w:t>
      </w:r>
    </w:p>
    <w:p w:rsidR="006B5519" w:rsidRPr="005230CF" w:rsidRDefault="006B5519" w:rsidP="006B5519">
      <w:pPr>
        <w:spacing w:after="0" w:line="240" w:lineRule="auto"/>
        <w:ind w:firstLine="720"/>
        <w:jc w:val="both"/>
        <w:rPr>
          <w:rFonts w:ascii="Times New Roman" w:hAnsi="Times New Roman"/>
        </w:rPr>
      </w:pPr>
      <w:r w:rsidRPr="005230CF">
        <w:rPr>
          <w:rFonts w:ascii="Times New Roman" w:hAnsi="Times New Roman"/>
        </w:rPr>
        <w:t xml:space="preserve">Akuntansi belanja disusun selain untuk memenuhi kebutuhan pertanggungjawaban sesuai dengan ketentuan, juga dapat dikembangkan untuk keperluan pengendalian bagi manajemen dengan </w:t>
      </w:r>
      <w:proofErr w:type="gramStart"/>
      <w:r w:rsidRPr="005230CF">
        <w:rPr>
          <w:rFonts w:ascii="Times New Roman" w:hAnsi="Times New Roman"/>
        </w:rPr>
        <w:t>cara</w:t>
      </w:r>
      <w:proofErr w:type="gramEnd"/>
      <w:r w:rsidRPr="005230CF">
        <w:rPr>
          <w:rFonts w:ascii="Times New Roman" w:hAnsi="Times New Roman"/>
        </w:rPr>
        <w:t xml:space="preserve"> yang memungkinkan pengukuran belanja tersebut. </w:t>
      </w:r>
      <w:proofErr w:type="gramStart"/>
      <w:r w:rsidRPr="005230CF">
        <w:rPr>
          <w:rFonts w:ascii="Times New Roman" w:hAnsi="Times New Roman"/>
        </w:rPr>
        <w:t>Analisis belanja daerah merupakan hal yang sangat penting dilakukan untuk mengevaluasi apakah pemerintah daerah telah melakukan anggaran belanja daerah secara ekonomis, efisien dan efektif.</w:t>
      </w:r>
      <w:proofErr w:type="gramEnd"/>
      <w:r w:rsidRPr="005230CF">
        <w:rPr>
          <w:rFonts w:ascii="Times New Roman" w:hAnsi="Times New Roman"/>
        </w:rPr>
        <w:t xml:space="preserve"> </w:t>
      </w:r>
      <w:proofErr w:type="gramStart"/>
      <w:r w:rsidRPr="005230CF">
        <w:rPr>
          <w:rFonts w:ascii="Times New Roman" w:hAnsi="Times New Roman"/>
        </w:rPr>
        <w:t>Sejauh mana pemerintah daerah telah melakukan efisiensi anggaran, menghindari pengeluaran yang tidak perlu dan pengeluaran yang tidak tepat sasaran.</w:t>
      </w:r>
      <w:proofErr w:type="gramEnd"/>
      <w:r w:rsidRPr="005230CF">
        <w:rPr>
          <w:rFonts w:ascii="Times New Roman" w:hAnsi="Times New Roman"/>
        </w:rPr>
        <w:t xml:space="preserve"> </w:t>
      </w:r>
      <w:proofErr w:type="gramStart"/>
      <w:r w:rsidRPr="005230CF">
        <w:rPr>
          <w:rFonts w:ascii="Times New Roman" w:hAnsi="Times New Roman"/>
        </w:rPr>
        <w:t>Pemerintah daerah harus mengalokasikan belanja daerah secara adil dan merata agar relatif dapat dinikmati oleh seluruh kelompok masyarakat tanpa diskriminasi, khususnya dalam pemberian pelayanan umum.</w:t>
      </w:r>
      <w:proofErr w:type="gramEnd"/>
      <w:r w:rsidRPr="005230CF">
        <w:rPr>
          <w:rFonts w:ascii="Times New Roman" w:hAnsi="Times New Roman"/>
        </w:rPr>
        <w:t xml:space="preserve"> </w:t>
      </w:r>
      <w:proofErr w:type="gramStart"/>
      <w:r w:rsidRPr="005230CF">
        <w:rPr>
          <w:rFonts w:ascii="Times New Roman" w:hAnsi="Times New Roman"/>
        </w:rPr>
        <w:t>Oleh karena itu, untuk dapat mengendalikan tingkat efisiensi dan efektivitas anggaran, maka dalam perencanaan anggaran belanja perlu diperhatikan penetapan secara jelas tujuan dan sasaran, hasil dan manfaat, serta indikator kinerja yang ingin dicapai.</w:t>
      </w:r>
      <w:proofErr w:type="gramEnd"/>
    </w:p>
    <w:p w:rsidR="006B5519" w:rsidRPr="005230CF" w:rsidRDefault="006B5519" w:rsidP="006B5519">
      <w:pPr>
        <w:spacing w:after="0" w:line="240" w:lineRule="auto"/>
        <w:jc w:val="both"/>
        <w:rPr>
          <w:rFonts w:ascii="Times New Roman" w:hAnsi="Times New Roman"/>
          <w:b/>
        </w:rPr>
      </w:pPr>
      <w:r w:rsidRPr="005230CF">
        <w:rPr>
          <w:rFonts w:ascii="Times New Roman" w:hAnsi="Times New Roman"/>
          <w:b/>
        </w:rPr>
        <w:t>2.9</w:t>
      </w:r>
      <w:r w:rsidRPr="005230CF">
        <w:rPr>
          <w:rFonts w:ascii="Times New Roman" w:hAnsi="Times New Roman"/>
          <w:b/>
        </w:rPr>
        <w:tab/>
        <w:t>Analisis Kinerja Belanja</w:t>
      </w:r>
    </w:p>
    <w:p w:rsidR="006B5519" w:rsidRPr="005230CF" w:rsidRDefault="006B5519" w:rsidP="006B5519">
      <w:pPr>
        <w:spacing w:after="0" w:line="240" w:lineRule="auto"/>
        <w:ind w:firstLine="720"/>
        <w:jc w:val="both"/>
        <w:rPr>
          <w:rFonts w:ascii="Times New Roman" w:hAnsi="Times New Roman"/>
        </w:rPr>
      </w:pPr>
      <w:proofErr w:type="gramStart"/>
      <w:r w:rsidRPr="005230CF">
        <w:rPr>
          <w:rFonts w:ascii="Times New Roman" w:hAnsi="Times New Roman"/>
        </w:rPr>
        <w:t xml:space="preserve">Sistem pengukuran kinerja dapat dijadikan sebagai alat pengendalian, karena organisasi dapat menetapkan </w:t>
      </w:r>
      <w:r w:rsidRPr="005230CF">
        <w:rPr>
          <w:rFonts w:ascii="Times New Roman" w:hAnsi="Times New Roman"/>
          <w:i/>
        </w:rPr>
        <w:t>reward &amp; punishment.</w:t>
      </w:r>
      <w:proofErr w:type="gramEnd"/>
      <w:r w:rsidRPr="005230CF">
        <w:rPr>
          <w:rFonts w:ascii="Times New Roman" w:hAnsi="Times New Roman"/>
          <w:i/>
        </w:rPr>
        <w:t xml:space="preserve"> </w:t>
      </w:r>
      <w:r w:rsidRPr="005230CF">
        <w:rPr>
          <w:rFonts w:ascii="Times New Roman" w:hAnsi="Times New Roman"/>
        </w:rPr>
        <w:t xml:space="preserve">Tujuan sistem pengukuran kinerja yaitu untuk mengkomunikasikan strategi secara lebih baik, menyeimbangkan ukuran kinerja finansial &amp; non-finansial, mengakomodasi pemahaman kepentingan manajer level menengah dan dibawah, serta memotivasi pencapaian </w:t>
      </w:r>
      <w:r w:rsidRPr="005230CF">
        <w:rPr>
          <w:rFonts w:ascii="Times New Roman" w:hAnsi="Times New Roman"/>
          <w:i/>
        </w:rPr>
        <w:t>goal congruence</w:t>
      </w:r>
      <w:r w:rsidRPr="005230CF">
        <w:rPr>
          <w:rFonts w:ascii="Times New Roman" w:hAnsi="Times New Roman"/>
        </w:rPr>
        <w:t xml:space="preserve">, alat mencapai kepuasaan individu maupun kolektif yang rasional. Manfaat pengukuran kinerja adalah memberikan pemahaman mengenai ukuran yang digunakan untuk menilai kinerja manajemen, memberikan arah untuk mencapai target kinerja yang telah ditetapkan, memonitor dan mengevaluasi pencapaian kinerja dan membandingkannya dengan target kinerja serta melakukan tindakan korektif untuk memperbaiki kinerja, sebagai dasar untuk memberikan penghargaan dan hukuman </w:t>
      </w:r>
      <w:r w:rsidRPr="005230CF">
        <w:rPr>
          <w:rFonts w:ascii="Times New Roman" w:hAnsi="Times New Roman"/>
          <w:i/>
        </w:rPr>
        <w:t>( reward &amp; punishment )</w:t>
      </w:r>
      <w:r w:rsidRPr="005230CF">
        <w:rPr>
          <w:rFonts w:ascii="Times New Roman" w:hAnsi="Times New Roman"/>
        </w:rPr>
        <w:t xml:space="preserve"> secara objektif atas  pencapaian prestasi yang diukur sesuai dengan sistem pengukuran kinerja yang telah disepakati, sebagai alat komunikasi antara bawahan dan pimpinan dalam rangka memperbaiki kinerja organisasi, membantu mengidentifikasi apakah kepuasaan pelanggan sudah terpenuhi, membantu memahami proses kegiatan instansi pemerintah dan memastikan bahwa pengambilan dilakukan secara objektif (Palilingan, 2015).</w:t>
      </w:r>
    </w:p>
    <w:p w:rsidR="006B33F4" w:rsidRPr="005230CF" w:rsidRDefault="006B33F4" w:rsidP="006B33F4">
      <w:pPr>
        <w:spacing w:after="0" w:line="240" w:lineRule="auto"/>
        <w:jc w:val="both"/>
        <w:rPr>
          <w:rFonts w:ascii="Times New Roman" w:hAnsi="Times New Roman"/>
          <w:b/>
        </w:rPr>
      </w:pPr>
      <w:r w:rsidRPr="005230CF">
        <w:rPr>
          <w:rFonts w:ascii="Times New Roman" w:hAnsi="Times New Roman"/>
          <w:b/>
        </w:rPr>
        <w:t>2.10</w:t>
      </w:r>
      <w:r w:rsidRPr="005230CF">
        <w:rPr>
          <w:rFonts w:ascii="Times New Roman" w:hAnsi="Times New Roman"/>
          <w:b/>
        </w:rPr>
        <w:tab/>
        <w:t>Kajian Penelitian Terdahulu</w:t>
      </w:r>
    </w:p>
    <w:p w:rsidR="006B33F4" w:rsidRPr="005230CF" w:rsidRDefault="006B33F4" w:rsidP="006B33F4">
      <w:pPr>
        <w:spacing w:after="0" w:line="240" w:lineRule="auto"/>
        <w:jc w:val="both"/>
        <w:rPr>
          <w:rFonts w:ascii="Times New Roman" w:hAnsi="Times New Roman"/>
        </w:rPr>
      </w:pPr>
      <w:r w:rsidRPr="005230CF">
        <w:rPr>
          <w:rFonts w:ascii="Times New Roman" w:hAnsi="Times New Roman"/>
          <w:b/>
        </w:rPr>
        <w:lastRenderedPageBreak/>
        <w:tab/>
      </w:r>
      <w:r w:rsidRPr="005230CF">
        <w:rPr>
          <w:rFonts w:ascii="Times New Roman" w:hAnsi="Times New Roman"/>
        </w:rPr>
        <w:t xml:space="preserve">Lantu (2017) dengan judul Analisis Efektivitas dan Efisiensi Realisasi Anggaran Belanja Dinas Kehutanan Sulawesi Utara, hasil penelitian </w:t>
      </w:r>
      <w:r w:rsidR="00E95AA2" w:rsidRPr="005230CF">
        <w:rPr>
          <w:rFonts w:ascii="Times New Roman" w:hAnsi="Times New Roman"/>
        </w:rPr>
        <w:t>m</w:t>
      </w:r>
      <w:r w:rsidRPr="005230CF">
        <w:rPr>
          <w:rFonts w:ascii="Times New Roman" w:hAnsi="Times New Roman"/>
        </w:rPr>
        <w:t>enunjukan bahwa realisasi anggaran belanja Dinas Kehutanan Sulawesi Utara cukup efektif dan sangat efisien dari tahun 2013-2015</w:t>
      </w:r>
      <w:r w:rsidR="00E95AA2" w:rsidRPr="005230CF">
        <w:rPr>
          <w:rFonts w:ascii="Times New Roman" w:hAnsi="Times New Roman"/>
        </w:rPr>
        <w:t>.</w:t>
      </w:r>
    </w:p>
    <w:p w:rsidR="00E95AA2" w:rsidRPr="005230CF" w:rsidRDefault="00E95AA2" w:rsidP="006B33F4">
      <w:pPr>
        <w:spacing w:after="0" w:line="240" w:lineRule="auto"/>
        <w:jc w:val="both"/>
        <w:rPr>
          <w:rFonts w:ascii="Times New Roman" w:hAnsi="Times New Roman"/>
        </w:rPr>
      </w:pPr>
      <w:r w:rsidRPr="005230CF">
        <w:rPr>
          <w:rFonts w:ascii="Times New Roman" w:hAnsi="Times New Roman"/>
        </w:rPr>
        <w:tab/>
        <w:t>Liando (2016) dengan judul Analisis Kinerja Belanja Dalam Laporan Realisasi Anggaran (LRA) Pada Dinas Pendapatan Pengelolaan Keuangan Dan Aset Daerah Pada Kabupaten Kepulauan Sangihe, hasil penelitian menunjukan bahwa kinerja belanj adalam LRA pada Dinas Pendapatan Pengelolaan Keuangan Dan Aset Daerah Pada Kabupaten Kepulauan Sangihe menggunakan alat analisis dinilai sudah baik.</w:t>
      </w:r>
    </w:p>
    <w:p w:rsidR="00E95AA2" w:rsidRPr="005230CF" w:rsidRDefault="00E95AA2" w:rsidP="006B33F4">
      <w:pPr>
        <w:spacing w:after="0" w:line="240" w:lineRule="auto"/>
        <w:jc w:val="both"/>
        <w:rPr>
          <w:rFonts w:ascii="Times New Roman" w:hAnsi="Times New Roman"/>
        </w:rPr>
      </w:pPr>
      <w:r w:rsidRPr="005230CF">
        <w:rPr>
          <w:rFonts w:ascii="Times New Roman" w:hAnsi="Times New Roman"/>
        </w:rPr>
        <w:tab/>
        <w:t>Rampengan (2016) dengan judul Analisis Efektifitas Dan Efisiensi Pelaksanaan Anggaran Belanja Badan Perencanaan Pembangunan Daerah (BAPPEDA) Kota Manado, hasil penelitian menunjukan bahwa tingkat efektifitas pelaksanaan anggaran belanja masih kurang efektif dan tingkat efisiensi secara keseluruhan sudah diolah dengan baik.</w:t>
      </w:r>
    </w:p>
    <w:p w:rsidR="00E9512C" w:rsidRPr="005230CF" w:rsidRDefault="00E95AA2" w:rsidP="00E9512C">
      <w:pPr>
        <w:spacing w:after="0" w:line="240" w:lineRule="auto"/>
        <w:jc w:val="both"/>
        <w:rPr>
          <w:rFonts w:ascii="Times New Roman" w:hAnsi="Times New Roman"/>
        </w:rPr>
      </w:pPr>
      <w:r w:rsidRPr="005230CF">
        <w:rPr>
          <w:rFonts w:ascii="Times New Roman" w:hAnsi="Times New Roman"/>
        </w:rPr>
        <w:tab/>
      </w:r>
      <w:proofErr w:type="gramStart"/>
      <w:r w:rsidRPr="005230CF">
        <w:rPr>
          <w:rFonts w:ascii="Times New Roman" w:hAnsi="Times New Roman"/>
        </w:rPr>
        <w:t xml:space="preserve">Lontaan (2016) dengan judul Analisis Belanja Daerah Pada Pemerintah Kabupaten Minahasa Tahun Anggaran 2012-2014, hasil penelitian </w:t>
      </w:r>
      <w:r w:rsidR="00E9512C" w:rsidRPr="005230CF">
        <w:rPr>
          <w:rFonts w:ascii="Times New Roman" w:hAnsi="Times New Roman"/>
        </w:rPr>
        <w:t>menunjukan bahwa penggunaan anggaran belanja daerah sudah efisien dan adanya pertumbuhan belanja dari tahun 2012-2014.</w:t>
      </w:r>
      <w:proofErr w:type="gramEnd"/>
    </w:p>
    <w:p w:rsidR="00E9512C" w:rsidRPr="005230CF" w:rsidRDefault="00E9512C" w:rsidP="00E9512C">
      <w:pPr>
        <w:spacing w:after="0" w:line="240" w:lineRule="auto"/>
        <w:ind w:firstLine="720"/>
        <w:jc w:val="both"/>
        <w:rPr>
          <w:rFonts w:ascii="Times New Roman" w:hAnsi="Times New Roman"/>
        </w:rPr>
      </w:pPr>
      <w:r w:rsidRPr="005230CF">
        <w:rPr>
          <w:rFonts w:ascii="Times New Roman" w:hAnsi="Times New Roman"/>
        </w:rPr>
        <w:t>Warongan, Tinangon, dan Motoh (2020) dengan judul Analisis Penerapan Standar Akuntansi Pemerintahan untuk Belanja pada Dinas Kesehatan Kota Manado, hasil penelitian Hasil Kajian Publik Kota Manado Dinas Kesehatan telah melaksanakan Standar Akuntansi Pemerintah untuk pengeluaran (biaya realisasi), dan peraturan berbasis akrual telah dilaksanakan sesuai dengan Peraturan Menteri Dalam Negeri Nomor 64 Tahun 2013.</w:t>
      </w:r>
    </w:p>
    <w:p w:rsidR="00E9512C" w:rsidRPr="005230CF" w:rsidRDefault="00E9512C" w:rsidP="00E9512C">
      <w:pPr>
        <w:spacing w:after="0" w:line="240" w:lineRule="auto"/>
        <w:jc w:val="both"/>
        <w:rPr>
          <w:rFonts w:ascii="Times New Roman" w:hAnsi="Times New Roman"/>
          <w:b/>
        </w:rPr>
      </w:pPr>
      <w:r w:rsidRPr="005230CF">
        <w:rPr>
          <w:rFonts w:ascii="Times New Roman" w:hAnsi="Times New Roman"/>
          <w:b/>
        </w:rPr>
        <w:t>3.</w:t>
      </w:r>
      <w:r w:rsidRPr="005230CF">
        <w:rPr>
          <w:rFonts w:ascii="Times New Roman" w:hAnsi="Times New Roman"/>
          <w:b/>
        </w:rPr>
        <w:tab/>
        <w:t>METODE PENELITIAN</w:t>
      </w:r>
    </w:p>
    <w:p w:rsidR="00E9512C" w:rsidRPr="005230CF" w:rsidRDefault="00E9512C" w:rsidP="00E9512C">
      <w:pPr>
        <w:spacing w:after="0" w:line="240" w:lineRule="auto"/>
        <w:jc w:val="both"/>
        <w:rPr>
          <w:rFonts w:ascii="Times New Roman" w:hAnsi="Times New Roman"/>
          <w:b/>
        </w:rPr>
      </w:pPr>
      <w:r w:rsidRPr="005230CF">
        <w:rPr>
          <w:rFonts w:ascii="Times New Roman" w:hAnsi="Times New Roman"/>
          <w:b/>
        </w:rPr>
        <w:t>3.1</w:t>
      </w:r>
      <w:r w:rsidRPr="005230CF">
        <w:rPr>
          <w:rFonts w:ascii="Times New Roman" w:hAnsi="Times New Roman"/>
          <w:b/>
        </w:rPr>
        <w:tab/>
        <w:t>Jenis Penelitian</w:t>
      </w:r>
    </w:p>
    <w:p w:rsidR="00E9512C" w:rsidRPr="005230CF" w:rsidRDefault="00E9512C" w:rsidP="00E9512C">
      <w:pPr>
        <w:spacing w:after="0" w:line="240" w:lineRule="auto"/>
        <w:ind w:firstLine="720"/>
        <w:jc w:val="both"/>
        <w:rPr>
          <w:rFonts w:ascii="Times New Roman" w:hAnsi="Times New Roman"/>
        </w:rPr>
      </w:pPr>
      <w:r w:rsidRPr="005230CF">
        <w:rPr>
          <w:rFonts w:ascii="Times New Roman" w:hAnsi="Times New Roman"/>
        </w:rPr>
        <w:t xml:space="preserve">Jenis penelitian yang digunakan dalam penelitian ini adalah penelitian </w:t>
      </w:r>
      <w:proofErr w:type="gramStart"/>
      <w:r w:rsidRPr="005230CF">
        <w:rPr>
          <w:rFonts w:ascii="Times New Roman" w:hAnsi="Times New Roman"/>
        </w:rPr>
        <w:t>deskriptif  kualitatif</w:t>
      </w:r>
      <w:proofErr w:type="gramEnd"/>
      <w:r w:rsidRPr="005230CF">
        <w:rPr>
          <w:rFonts w:ascii="Times New Roman" w:hAnsi="Times New Roman"/>
        </w:rPr>
        <w:t xml:space="preserve">  yaitu mendeskripsikan data apa adanya dan menjelaskan data atau kejadian dalam anggaran belanja daerah sebagai alat pengendalian dengan kalimat penjelasan secara kualitatif. Metode kualitatif untuk mendapatkan data yang mendalam pada anggaran belanja daerah dan suatu data yang mengandung makna secara signifikan yang dapat mempengaruhi sub stansi penelitian.</w:t>
      </w:r>
    </w:p>
    <w:p w:rsidR="00E9512C" w:rsidRPr="005230CF" w:rsidRDefault="00E9512C" w:rsidP="00E9512C">
      <w:pPr>
        <w:spacing w:after="0" w:line="240" w:lineRule="auto"/>
        <w:jc w:val="both"/>
        <w:rPr>
          <w:rFonts w:ascii="Times New Roman" w:hAnsi="Times New Roman"/>
          <w:b/>
        </w:rPr>
      </w:pPr>
      <w:r w:rsidRPr="005230CF">
        <w:rPr>
          <w:rFonts w:ascii="Times New Roman" w:hAnsi="Times New Roman"/>
          <w:b/>
        </w:rPr>
        <w:t>3.2</w:t>
      </w:r>
      <w:r w:rsidRPr="005230CF">
        <w:rPr>
          <w:rFonts w:ascii="Times New Roman" w:hAnsi="Times New Roman"/>
          <w:b/>
        </w:rPr>
        <w:tab/>
        <w:t>Tempat dan Waktu Penelitian</w:t>
      </w:r>
    </w:p>
    <w:p w:rsidR="00E9512C" w:rsidRPr="005230CF" w:rsidRDefault="00E9512C" w:rsidP="00E9512C">
      <w:pPr>
        <w:spacing w:after="0" w:line="240" w:lineRule="auto"/>
        <w:ind w:firstLine="720"/>
        <w:jc w:val="both"/>
        <w:rPr>
          <w:rFonts w:ascii="Times New Roman" w:hAnsi="Times New Roman"/>
        </w:rPr>
      </w:pPr>
      <w:proofErr w:type="gramStart"/>
      <w:r w:rsidRPr="005230CF">
        <w:rPr>
          <w:rFonts w:ascii="Times New Roman" w:hAnsi="Times New Roman"/>
        </w:rPr>
        <w:t>Penelitian ini dilakukan pada Badan Perencanaan Penelitian dan Pengembangan Daerah Kota Manado yang beralamat di Jln.Balai Kota No. 1, Kota Manado.</w:t>
      </w:r>
      <w:proofErr w:type="gramEnd"/>
      <w:r w:rsidRPr="005230CF">
        <w:rPr>
          <w:rFonts w:ascii="Times New Roman" w:hAnsi="Times New Roman"/>
        </w:rPr>
        <w:t xml:space="preserve"> </w:t>
      </w:r>
      <w:proofErr w:type="gramStart"/>
      <w:r w:rsidRPr="005230CF">
        <w:rPr>
          <w:rFonts w:ascii="Times New Roman" w:hAnsi="Times New Roman"/>
        </w:rPr>
        <w:t>Waktu penelitian dilaksanakan pada Bulan Oktober 2020 sampai Bulan Juni 2022.</w:t>
      </w:r>
      <w:proofErr w:type="gramEnd"/>
    </w:p>
    <w:p w:rsidR="00E9512C" w:rsidRPr="005230CF" w:rsidRDefault="008F4ABC" w:rsidP="00E9512C">
      <w:pPr>
        <w:spacing w:after="0" w:line="240" w:lineRule="auto"/>
        <w:jc w:val="both"/>
        <w:rPr>
          <w:rFonts w:ascii="Times New Roman" w:hAnsi="Times New Roman"/>
          <w:b/>
        </w:rPr>
      </w:pPr>
      <w:r w:rsidRPr="005230CF">
        <w:rPr>
          <w:rFonts w:ascii="Times New Roman" w:hAnsi="Times New Roman"/>
          <w:b/>
        </w:rPr>
        <w:t>3.3</w:t>
      </w:r>
      <w:r w:rsidRPr="005230CF">
        <w:rPr>
          <w:rFonts w:ascii="Times New Roman" w:hAnsi="Times New Roman"/>
          <w:b/>
        </w:rPr>
        <w:tab/>
      </w:r>
      <w:r w:rsidR="00567D38" w:rsidRPr="005230CF">
        <w:rPr>
          <w:rFonts w:ascii="Times New Roman" w:hAnsi="Times New Roman"/>
          <w:b/>
        </w:rPr>
        <w:t>Jenis dan sumber data</w:t>
      </w:r>
    </w:p>
    <w:p w:rsidR="00567D38" w:rsidRPr="005230CF" w:rsidRDefault="00567D38" w:rsidP="00567D38">
      <w:pPr>
        <w:spacing w:after="0" w:line="240" w:lineRule="auto"/>
        <w:jc w:val="both"/>
        <w:rPr>
          <w:rFonts w:ascii="Times New Roman" w:hAnsi="Times New Roman"/>
        </w:rPr>
      </w:pPr>
      <w:r w:rsidRPr="005230CF">
        <w:rPr>
          <w:rFonts w:ascii="Times New Roman" w:hAnsi="Times New Roman"/>
          <w:b/>
        </w:rPr>
        <w:tab/>
      </w:r>
      <w:r w:rsidRPr="005230CF">
        <w:rPr>
          <w:rFonts w:ascii="Times New Roman" w:hAnsi="Times New Roman"/>
        </w:rPr>
        <w:t>Data yang digunakan dalam peneiltian ini yaitu:</w:t>
      </w:r>
    </w:p>
    <w:p w:rsidR="00567D38" w:rsidRPr="005230CF" w:rsidRDefault="00567D38" w:rsidP="00567D38">
      <w:pPr>
        <w:spacing w:after="0" w:line="240" w:lineRule="auto"/>
        <w:ind w:left="720" w:hanging="270"/>
        <w:jc w:val="both"/>
        <w:rPr>
          <w:rFonts w:ascii="Times New Roman" w:hAnsi="Times New Roman"/>
        </w:rPr>
      </w:pPr>
      <w:r w:rsidRPr="005230CF">
        <w:rPr>
          <w:rFonts w:ascii="Times New Roman" w:hAnsi="Times New Roman"/>
        </w:rPr>
        <w:t>1.</w:t>
      </w:r>
      <w:r w:rsidRPr="005230CF">
        <w:rPr>
          <w:rFonts w:ascii="Times New Roman" w:hAnsi="Times New Roman"/>
        </w:rPr>
        <w:tab/>
        <w:t>Data kuantitatif, yaitu Laporan Realisasi Anggaran Belanja Badan Perencanaan Penelitian dan Pengembangan Daerah Kota Manado tahun anggaran 2018-2020.</w:t>
      </w:r>
    </w:p>
    <w:p w:rsidR="00567D38" w:rsidRPr="005230CF" w:rsidRDefault="00567D38" w:rsidP="00567D38">
      <w:pPr>
        <w:spacing w:after="0" w:line="240" w:lineRule="auto"/>
        <w:ind w:left="720" w:hanging="270"/>
        <w:jc w:val="both"/>
        <w:rPr>
          <w:rFonts w:ascii="Times New Roman" w:hAnsi="Times New Roman"/>
        </w:rPr>
      </w:pPr>
      <w:r w:rsidRPr="005230CF">
        <w:rPr>
          <w:rFonts w:ascii="Times New Roman" w:hAnsi="Times New Roman"/>
        </w:rPr>
        <w:t>2.</w:t>
      </w:r>
      <w:r w:rsidRPr="005230CF">
        <w:rPr>
          <w:rFonts w:ascii="Times New Roman" w:hAnsi="Times New Roman"/>
        </w:rPr>
        <w:tab/>
        <w:t>Data kualitatif, yaitu hasil wawancara dan gambaran umum dari Badan Perencanaan Penelitian dan Pengembangan Daerah Kota Manado</w:t>
      </w:r>
    </w:p>
    <w:p w:rsidR="00567D38" w:rsidRPr="005230CF" w:rsidRDefault="00567D38" w:rsidP="00A44DEC">
      <w:pPr>
        <w:spacing w:after="0" w:line="240" w:lineRule="auto"/>
        <w:ind w:firstLine="720"/>
        <w:jc w:val="both"/>
        <w:rPr>
          <w:rFonts w:ascii="Times New Roman" w:hAnsi="Times New Roman"/>
        </w:rPr>
      </w:pPr>
      <w:proofErr w:type="gramStart"/>
      <w:r w:rsidRPr="005230CF">
        <w:rPr>
          <w:rFonts w:ascii="Times New Roman" w:hAnsi="Times New Roman"/>
        </w:rPr>
        <w:t>Sumber data dalam penelitian ini adalah data primer yang diperoleh langsung dari objek penelitian.</w:t>
      </w:r>
      <w:proofErr w:type="gramEnd"/>
      <w:r w:rsidRPr="005230CF">
        <w:rPr>
          <w:rFonts w:ascii="Times New Roman" w:hAnsi="Times New Roman"/>
        </w:rPr>
        <w:t xml:space="preserve"> </w:t>
      </w:r>
      <w:proofErr w:type="gramStart"/>
      <w:r w:rsidRPr="005230CF">
        <w:rPr>
          <w:rFonts w:ascii="Times New Roman" w:hAnsi="Times New Roman"/>
        </w:rPr>
        <w:t>Dalam penelitian ini yang menjadi data primer adalah wawancara dan data Laporan Realisasi Anggaran Belanja yang diperoleh dari Badan Perencanaan Penelitian dan Pengembangan Daerah Kota Manado.</w:t>
      </w:r>
      <w:proofErr w:type="gramEnd"/>
    </w:p>
    <w:p w:rsidR="008F4ABC" w:rsidRPr="005230CF" w:rsidRDefault="00A44DEC" w:rsidP="00E9512C">
      <w:pPr>
        <w:spacing w:after="0" w:line="240" w:lineRule="auto"/>
        <w:jc w:val="both"/>
        <w:rPr>
          <w:rFonts w:ascii="Times New Roman" w:hAnsi="Times New Roman"/>
          <w:b/>
        </w:rPr>
      </w:pPr>
      <w:r w:rsidRPr="005230CF">
        <w:rPr>
          <w:rFonts w:ascii="Times New Roman" w:hAnsi="Times New Roman"/>
          <w:b/>
        </w:rPr>
        <w:t>3.4</w:t>
      </w:r>
      <w:r w:rsidRPr="005230CF">
        <w:rPr>
          <w:rFonts w:ascii="Times New Roman" w:hAnsi="Times New Roman"/>
          <w:b/>
        </w:rPr>
        <w:tab/>
        <w:t>Metode Pengumpulan Data</w:t>
      </w:r>
    </w:p>
    <w:p w:rsidR="00A44DEC" w:rsidRPr="005230CF" w:rsidRDefault="00A44DEC" w:rsidP="00E9512C">
      <w:pPr>
        <w:spacing w:after="0" w:line="240" w:lineRule="auto"/>
        <w:jc w:val="both"/>
        <w:rPr>
          <w:rFonts w:ascii="Times New Roman" w:hAnsi="Times New Roman"/>
        </w:rPr>
      </w:pPr>
      <w:r w:rsidRPr="005230CF">
        <w:rPr>
          <w:rFonts w:ascii="Times New Roman" w:hAnsi="Times New Roman"/>
          <w:b/>
        </w:rPr>
        <w:tab/>
      </w:r>
      <w:r w:rsidRPr="005230CF">
        <w:rPr>
          <w:rFonts w:ascii="Times New Roman" w:hAnsi="Times New Roman"/>
        </w:rPr>
        <w:t>1. Wawancara</w:t>
      </w:r>
    </w:p>
    <w:p w:rsidR="00A44DEC" w:rsidRPr="005230CF" w:rsidRDefault="00A44DEC" w:rsidP="00E9512C">
      <w:pPr>
        <w:spacing w:after="0" w:line="240" w:lineRule="auto"/>
        <w:jc w:val="both"/>
        <w:rPr>
          <w:rFonts w:ascii="Times New Roman" w:hAnsi="Times New Roman"/>
        </w:rPr>
      </w:pPr>
      <w:r w:rsidRPr="005230CF">
        <w:rPr>
          <w:rFonts w:ascii="Times New Roman" w:hAnsi="Times New Roman"/>
        </w:rPr>
        <w:tab/>
        <w:t xml:space="preserve">2. Dokumentasi </w:t>
      </w:r>
    </w:p>
    <w:p w:rsidR="00A44DEC" w:rsidRPr="005230CF" w:rsidRDefault="00A44DEC" w:rsidP="00E9512C">
      <w:pPr>
        <w:spacing w:after="0" w:line="240" w:lineRule="auto"/>
        <w:jc w:val="both"/>
        <w:rPr>
          <w:rFonts w:ascii="Times New Roman" w:hAnsi="Times New Roman"/>
          <w:b/>
        </w:rPr>
      </w:pPr>
      <w:r w:rsidRPr="005230CF">
        <w:rPr>
          <w:rFonts w:ascii="Times New Roman" w:hAnsi="Times New Roman"/>
          <w:b/>
        </w:rPr>
        <w:t>3.5</w:t>
      </w:r>
      <w:r w:rsidRPr="005230CF">
        <w:rPr>
          <w:rFonts w:ascii="Times New Roman" w:hAnsi="Times New Roman"/>
          <w:b/>
        </w:rPr>
        <w:tab/>
        <w:t>Metode dan Proses Analisis</w:t>
      </w:r>
    </w:p>
    <w:p w:rsidR="00A44DEC" w:rsidRPr="005230CF" w:rsidRDefault="00A44DEC" w:rsidP="00E9512C">
      <w:pPr>
        <w:spacing w:after="0" w:line="240" w:lineRule="auto"/>
        <w:jc w:val="both"/>
        <w:rPr>
          <w:rFonts w:ascii="Times New Roman" w:hAnsi="Times New Roman"/>
        </w:rPr>
      </w:pPr>
      <w:r w:rsidRPr="005230CF">
        <w:rPr>
          <w:rFonts w:ascii="Times New Roman" w:hAnsi="Times New Roman"/>
          <w:b/>
        </w:rPr>
        <w:tab/>
      </w:r>
      <w:proofErr w:type="gramStart"/>
      <w:r w:rsidRPr="005230CF">
        <w:rPr>
          <w:rFonts w:ascii="Times New Roman" w:hAnsi="Times New Roman"/>
        </w:rPr>
        <w:t>Metode analisis dalam penelitian ini adalah dengan menggunakan metode analisis deskriptif.</w:t>
      </w:r>
      <w:proofErr w:type="gramEnd"/>
      <w:r w:rsidRPr="005230CF">
        <w:rPr>
          <w:rFonts w:ascii="Times New Roman" w:hAnsi="Times New Roman"/>
        </w:rPr>
        <w:t xml:space="preserve"> </w:t>
      </w:r>
      <w:proofErr w:type="gramStart"/>
      <w:r w:rsidRPr="005230CF">
        <w:rPr>
          <w:rFonts w:ascii="Times New Roman" w:hAnsi="Times New Roman"/>
        </w:rPr>
        <w:t>Metode analisis deskriptif adalah suatu metode penelitian yang menguraikan hasil analisis dari belanja yang didasarkan pada Laporan Realisasi Anggaran (LRA) yakni dengan konsep anggaran khususnya analisis belanja.</w:t>
      </w:r>
      <w:proofErr w:type="gramEnd"/>
      <w:r w:rsidRPr="005230CF">
        <w:rPr>
          <w:rFonts w:ascii="Times New Roman" w:hAnsi="Times New Roman"/>
        </w:rPr>
        <w:t xml:space="preserve"> </w:t>
      </w:r>
      <w:proofErr w:type="gramStart"/>
      <w:r w:rsidRPr="005230CF">
        <w:rPr>
          <w:rFonts w:ascii="Times New Roman" w:hAnsi="Times New Roman"/>
        </w:rPr>
        <w:t>Analisis deskriptif adalah suatu kegiatan untuk menyusun, mengklasifikasi, mengklasifikasi, menafsirkan serta menyimpulkan data sehingga memberikan suatu gambaran tentang masalah yang dihadapi atau yang diteliti.</w:t>
      </w:r>
      <w:proofErr w:type="gramEnd"/>
    </w:p>
    <w:p w:rsidR="00A44DEC" w:rsidRPr="005230CF" w:rsidRDefault="00A44DEC" w:rsidP="00A44DEC">
      <w:pPr>
        <w:spacing w:after="0" w:line="240" w:lineRule="auto"/>
        <w:jc w:val="both"/>
        <w:rPr>
          <w:rFonts w:ascii="Times New Roman" w:hAnsi="Times New Roman"/>
        </w:rPr>
      </w:pPr>
      <w:r w:rsidRPr="005230CF">
        <w:rPr>
          <w:rFonts w:ascii="Times New Roman" w:hAnsi="Times New Roman"/>
        </w:rPr>
        <w:lastRenderedPageBreak/>
        <w:tab/>
        <w:t xml:space="preserve">Proses analisis data yang dilakukan penulis adalah sebagai berikut: </w:t>
      </w:r>
    </w:p>
    <w:p w:rsidR="00A44DEC" w:rsidRPr="005230CF" w:rsidRDefault="00A44DEC" w:rsidP="00A44DEC">
      <w:pPr>
        <w:spacing w:after="0" w:line="240" w:lineRule="auto"/>
        <w:jc w:val="both"/>
        <w:rPr>
          <w:rFonts w:ascii="Times New Roman" w:hAnsi="Times New Roman"/>
        </w:rPr>
      </w:pPr>
      <w:r w:rsidRPr="005230CF">
        <w:rPr>
          <w:rFonts w:ascii="Times New Roman" w:hAnsi="Times New Roman"/>
        </w:rPr>
        <w:t xml:space="preserve">1. Mengumpulkan data yang diperlukan dalam penelitian pada Badan Perencanaan Penelitian dan Pengembangan Daerah Kota Manado </w:t>
      </w:r>
    </w:p>
    <w:p w:rsidR="00A44DEC" w:rsidRPr="005230CF" w:rsidRDefault="00A44DEC" w:rsidP="00A44DEC">
      <w:pPr>
        <w:spacing w:after="0" w:line="240" w:lineRule="auto"/>
        <w:jc w:val="both"/>
        <w:rPr>
          <w:rFonts w:ascii="Times New Roman" w:hAnsi="Times New Roman"/>
        </w:rPr>
      </w:pPr>
      <w:r w:rsidRPr="005230CF">
        <w:rPr>
          <w:rFonts w:ascii="Times New Roman" w:hAnsi="Times New Roman"/>
        </w:rPr>
        <w:t xml:space="preserve">2. Menghitung data dengan menggunakan analisis varians belanja, analisis pertumbuhan belanja, analisis keserasian belanja dan efesiensi belanja </w:t>
      </w:r>
    </w:p>
    <w:p w:rsidR="00A44DEC" w:rsidRPr="005230CF" w:rsidRDefault="00A44DEC" w:rsidP="00A44DEC">
      <w:pPr>
        <w:spacing w:after="0" w:line="240" w:lineRule="auto"/>
        <w:jc w:val="both"/>
        <w:rPr>
          <w:rFonts w:ascii="Times New Roman" w:hAnsi="Times New Roman"/>
        </w:rPr>
      </w:pPr>
      <w:r w:rsidRPr="005230CF">
        <w:rPr>
          <w:rFonts w:ascii="Times New Roman" w:hAnsi="Times New Roman"/>
        </w:rPr>
        <w:t xml:space="preserve">3. Menginterpresesikan data yang telah dihitung dengan menggunakan analisis untuk menggambarkan suatu masalah yang terjadi pada instansi tersebut. </w:t>
      </w:r>
    </w:p>
    <w:p w:rsidR="00A44DEC" w:rsidRPr="005230CF" w:rsidRDefault="00A44DEC" w:rsidP="00A44DEC">
      <w:pPr>
        <w:spacing w:after="0" w:line="240" w:lineRule="auto"/>
        <w:jc w:val="both"/>
        <w:rPr>
          <w:rFonts w:ascii="Times New Roman" w:hAnsi="Times New Roman"/>
        </w:rPr>
      </w:pPr>
      <w:r w:rsidRPr="005230CF">
        <w:rPr>
          <w:rFonts w:ascii="Times New Roman" w:hAnsi="Times New Roman"/>
        </w:rPr>
        <w:t>4. Menyimpulkan masalah yang terjadi dari hasil perhitungan analisis untuk mengetahui penyebab terjadinya masalah yang terjadi pada instansi tersebut.</w:t>
      </w:r>
    </w:p>
    <w:p w:rsidR="00A44DEC" w:rsidRPr="005230CF" w:rsidRDefault="00A44DEC" w:rsidP="00A44DEC">
      <w:pPr>
        <w:spacing w:after="0" w:line="240" w:lineRule="auto"/>
        <w:jc w:val="both"/>
        <w:rPr>
          <w:rFonts w:ascii="Times New Roman" w:hAnsi="Times New Roman"/>
          <w:b/>
        </w:rPr>
      </w:pPr>
      <w:r w:rsidRPr="005230CF">
        <w:rPr>
          <w:rFonts w:ascii="Times New Roman" w:hAnsi="Times New Roman"/>
          <w:b/>
        </w:rPr>
        <w:t>4.</w:t>
      </w:r>
      <w:r w:rsidRPr="005230CF">
        <w:rPr>
          <w:rFonts w:ascii="Times New Roman" w:hAnsi="Times New Roman"/>
          <w:b/>
        </w:rPr>
        <w:tab/>
        <w:t>HASIL PENELITIAN DAN PEMBAHASAN</w:t>
      </w:r>
    </w:p>
    <w:p w:rsidR="00A44DEC" w:rsidRPr="005230CF" w:rsidRDefault="00A44DEC" w:rsidP="00A44DEC">
      <w:pPr>
        <w:spacing w:after="0" w:line="240" w:lineRule="auto"/>
        <w:jc w:val="both"/>
        <w:rPr>
          <w:rFonts w:ascii="Times New Roman" w:hAnsi="Times New Roman"/>
          <w:b/>
        </w:rPr>
      </w:pPr>
      <w:r w:rsidRPr="005230CF">
        <w:rPr>
          <w:rFonts w:ascii="Times New Roman" w:hAnsi="Times New Roman"/>
          <w:b/>
        </w:rPr>
        <w:t>4.1</w:t>
      </w:r>
      <w:r w:rsidRPr="005230CF">
        <w:rPr>
          <w:rFonts w:ascii="Times New Roman" w:hAnsi="Times New Roman"/>
          <w:b/>
        </w:rPr>
        <w:tab/>
        <w:t>Hasil Penelitian</w:t>
      </w:r>
    </w:p>
    <w:p w:rsidR="00B1532C" w:rsidRPr="005230CF" w:rsidRDefault="00B1532C" w:rsidP="00B1532C">
      <w:pPr>
        <w:spacing w:after="0" w:line="240" w:lineRule="auto"/>
        <w:jc w:val="both"/>
        <w:rPr>
          <w:rFonts w:ascii="Times New Roman" w:hAnsi="Times New Roman"/>
        </w:rPr>
      </w:pPr>
      <w:r w:rsidRPr="005230CF">
        <w:rPr>
          <w:rFonts w:ascii="Times New Roman" w:hAnsi="Times New Roman"/>
          <w:b/>
        </w:rPr>
        <w:tab/>
      </w:r>
      <w:r w:rsidRPr="005230CF">
        <w:rPr>
          <w:rFonts w:ascii="Times New Roman" w:hAnsi="Times New Roman"/>
        </w:rPr>
        <w:t>Berdasarkan hasil wawancara dengan Ibu Maria Runtuwene selaku kepala sub bagian keuangan, maka hasil penelitian adalah kinerja Laporan Realisasi Anggaran Badan Perencanaan Penelitian dan Pengembangan Daerah Kota Manado sudah sesuai baik input, output, maupun outcome menyajikan informasi laporan realisasi anggaran belanja yang diperbandingkan dengan anggarannya dalam satu periode.</w:t>
      </w:r>
    </w:p>
    <w:p w:rsidR="00B82E9A" w:rsidRPr="005230CF" w:rsidRDefault="00B1532C" w:rsidP="00B1532C">
      <w:pPr>
        <w:spacing w:after="0" w:line="240" w:lineRule="auto"/>
        <w:ind w:firstLine="720"/>
        <w:jc w:val="both"/>
        <w:rPr>
          <w:rFonts w:ascii="Times New Roman" w:hAnsi="Times New Roman"/>
        </w:rPr>
      </w:pPr>
      <w:r w:rsidRPr="005230CF">
        <w:rPr>
          <w:rFonts w:ascii="Times New Roman" w:hAnsi="Times New Roman"/>
        </w:rPr>
        <w:t>Laporan Realisasi Anggaran Badan Perencanaan Penelitian dan Pengembangan Daerah Kota Manado tahun anggaran 2018-2020 dapat dilihat dalam tabel berikut ini:</w:t>
      </w:r>
    </w:p>
    <w:p w:rsidR="00B1532C" w:rsidRPr="005230CF" w:rsidRDefault="00B1532C" w:rsidP="00B1532C">
      <w:pPr>
        <w:widowControl w:val="0"/>
        <w:autoSpaceDE w:val="0"/>
        <w:autoSpaceDN w:val="0"/>
        <w:spacing w:after="0" w:line="240" w:lineRule="auto"/>
        <w:outlineLvl w:val="0"/>
        <w:rPr>
          <w:rFonts w:ascii="Times New Roman" w:hAnsi="Times New Roman"/>
          <w:b/>
        </w:rPr>
      </w:pPr>
      <w:proofErr w:type="gramStart"/>
      <w:r w:rsidRPr="005230CF">
        <w:rPr>
          <w:rFonts w:ascii="Times New Roman" w:hAnsi="Times New Roman"/>
          <w:b/>
          <w:bCs/>
        </w:rPr>
        <w:t>Tabel 4.1.</w:t>
      </w:r>
      <w:proofErr w:type="gramEnd"/>
      <w:r w:rsidRPr="005230CF">
        <w:rPr>
          <w:rFonts w:ascii="Times New Roman" w:hAnsi="Times New Roman"/>
          <w:b/>
          <w:bCs/>
        </w:rPr>
        <w:t xml:space="preserve"> </w:t>
      </w:r>
      <w:r w:rsidRPr="005230CF">
        <w:rPr>
          <w:rFonts w:ascii="Times New Roman" w:hAnsi="Times New Roman"/>
          <w:b/>
        </w:rPr>
        <w:t>Ringkasan Laporan Realisasi Anggaran</w:t>
      </w:r>
      <w:r w:rsidRPr="005230CF">
        <w:rPr>
          <w:rFonts w:ascii="Times New Roman" w:hAnsi="Times New Roman"/>
          <w:b/>
          <w:bCs/>
        </w:rPr>
        <w:t xml:space="preserve"> </w:t>
      </w:r>
      <w:r w:rsidRPr="005230CF">
        <w:rPr>
          <w:rFonts w:ascii="Times New Roman" w:hAnsi="Times New Roman"/>
          <w:b/>
        </w:rPr>
        <w:t xml:space="preserve">BAPPELITBANGDA Kota </w:t>
      </w:r>
    </w:p>
    <w:p w:rsidR="00B1532C" w:rsidRPr="005230CF" w:rsidRDefault="00B1532C" w:rsidP="00B1532C">
      <w:pPr>
        <w:widowControl w:val="0"/>
        <w:autoSpaceDE w:val="0"/>
        <w:autoSpaceDN w:val="0"/>
        <w:spacing w:after="0" w:line="240" w:lineRule="auto"/>
        <w:ind w:left="720"/>
        <w:outlineLvl w:val="0"/>
        <w:rPr>
          <w:rFonts w:ascii="Times New Roman" w:hAnsi="Times New Roman"/>
          <w:b/>
        </w:rPr>
      </w:pPr>
      <w:r w:rsidRPr="005230CF">
        <w:rPr>
          <w:rFonts w:ascii="Times New Roman" w:hAnsi="Times New Roman"/>
          <w:b/>
        </w:rPr>
        <w:t xml:space="preserve">      ManadoTahun2018-2020</w:t>
      </w:r>
    </w:p>
    <w:tbl>
      <w:tblPr>
        <w:tblStyle w:val="TableGrid"/>
        <w:tblW w:w="936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17"/>
        <w:gridCol w:w="1376"/>
        <w:gridCol w:w="1375"/>
        <w:gridCol w:w="1375"/>
        <w:gridCol w:w="1375"/>
        <w:gridCol w:w="1375"/>
        <w:gridCol w:w="1375"/>
      </w:tblGrid>
      <w:tr w:rsidR="00B1532C" w:rsidRPr="005230CF" w:rsidTr="00D44C40">
        <w:trPr>
          <w:trHeight w:val="392"/>
        </w:trPr>
        <w:tc>
          <w:tcPr>
            <w:tcW w:w="1294" w:type="dxa"/>
            <w:vMerge w:val="restart"/>
            <w:tcBorders>
              <w:right w:val="single" w:sz="4" w:space="0" w:color="auto"/>
            </w:tcBorders>
            <w:vAlign w:val="center"/>
          </w:tcPr>
          <w:p w:rsidR="00B1532C" w:rsidRPr="005230CF" w:rsidRDefault="00B1532C" w:rsidP="00D44C40">
            <w:pPr>
              <w:widowControl w:val="0"/>
              <w:autoSpaceDE w:val="0"/>
              <w:autoSpaceDN w:val="0"/>
              <w:spacing w:after="0" w:line="240" w:lineRule="auto"/>
              <w:jc w:val="center"/>
              <w:rPr>
                <w:rFonts w:ascii="Times New Roman" w:hAnsi="Times New Roman"/>
              </w:rPr>
            </w:pPr>
            <w:r w:rsidRPr="005230CF">
              <w:rPr>
                <w:rFonts w:ascii="Times New Roman" w:hAnsi="Times New Roman"/>
              </w:rPr>
              <w:t>Uraian</w:t>
            </w:r>
          </w:p>
        </w:tc>
        <w:tc>
          <w:tcPr>
            <w:tcW w:w="2687" w:type="dxa"/>
            <w:gridSpan w:val="2"/>
            <w:tcBorders>
              <w:left w:val="single" w:sz="4" w:space="0" w:color="auto"/>
              <w:right w:val="single" w:sz="4" w:space="0" w:color="auto"/>
            </w:tcBorders>
            <w:vAlign w:val="center"/>
          </w:tcPr>
          <w:p w:rsidR="00B1532C" w:rsidRPr="005230CF" w:rsidRDefault="00B1532C" w:rsidP="00B1532C">
            <w:pPr>
              <w:widowControl w:val="0"/>
              <w:autoSpaceDE w:val="0"/>
              <w:autoSpaceDN w:val="0"/>
              <w:spacing w:after="0" w:line="240" w:lineRule="auto"/>
              <w:jc w:val="center"/>
              <w:outlineLvl w:val="0"/>
              <w:rPr>
                <w:rFonts w:ascii="Times New Roman" w:hAnsi="Times New Roman"/>
                <w:b/>
                <w:bCs/>
              </w:rPr>
            </w:pPr>
            <w:r w:rsidRPr="005230CF">
              <w:rPr>
                <w:rFonts w:ascii="Times New Roman" w:hAnsi="Times New Roman"/>
                <w:b/>
                <w:bCs/>
              </w:rPr>
              <w:t>2018</w:t>
            </w:r>
          </w:p>
        </w:tc>
        <w:tc>
          <w:tcPr>
            <w:tcW w:w="2692" w:type="dxa"/>
            <w:gridSpan w:val="2"/>
            <w:tcBorders>
              <w:left w:val="single" w:sz="4" w:space="0" w:color="auto"/>
              <w:right w:val="single" w:sz="4" w:space="0" w:color="auto"/>
            </w:tcBorders>
            <w:vAlign w:val="center"/>
          </w:tcPr>
          <w:p w:rsidR="00B1532C" w:rsidRPr="005230CF" w:rsidRDefault="00B1532C" w:rsidP="00B1532C">
            <w:pPr>
              <w:widowControl w:val="0"/>
              <w:autoSpaceDE w:val="0"/>
              <w:autoSpaceDN w:val="0"/>
              <w:spacing w:after="0" w:line="240" w:lineRule="auto"/>
              <w:jc w:val="center"/>
              <w:outlineLvl w:val="0"/>
              <w:rPr>
                <w:rFonts w:ascii="Times New Roman" w:hAnsi="Times New Roman"/>
                <w:b/>
                <w:bCs/>
              </w:rPr>
            </w:pPr>
            <w:r w:rsidRPr="005230CF">
              <w:rPr>
                <w:rFonts w:ascii="Times New Roman" w:hAnsi="Times New Roman"/>
                <w:b/>
                <w:bCs/>
              </w:rPr>
              <w:t>2019</w:t>
            </w:r>
          </w:p>
        </w:tc>
        <w:tc>
          <w:tcPr>
            <w:tcW w:w="2687" w:type="dxa"/>
            <w:gridSpan w:val="2"/>
            <w:tcBorders>
              <w:left w:val="single" w:sz="4" w:space="0" w:color="auto"/>
            </w:tcBorders>
            <w:vAlign w:val="center"/>
          </w:tcPr>
          <w:p w:rsidR="00B1532C" w:rsidRPr="005230CF" w:rsidRDefault="00B1532C" w:rsidP="00B1532C">
            <w:pPr>
              <w:widowControl w:val="0"/>
              <w:autoSpaceDE w:val="0"/>
              <w:autoSpaceDN w:val="0"/>
              <w:spacing w:after="0" w:line="240" w:lineRule="auto"/>
              <w:jc w:val="center"/>
              <w:outlineLvl w:val="0"/>
              <w:rPr>
                <w:rFonts w:ascii="Times New Roman" w:hAnsi="Times New Roman"/>
                <w:b/>
                <w:bCs/>
              </w:rPr>
            </w:pPr>
            <w:r w:rsidRPr="005230CF">
              <w:rPr>
                <w:rFonts w:ascii="Times New Roman" w:hAnsi="Times New Roman"/>
                <w:b/>
                <w:bCs/>
              </w:rPr>
              <w:t>2020</w:t>
            </w:r>
          </w:p>
        </w:tc>
      </w:tr>
      <w:tr w:rsidR="00B1532C" w:rsidRPr="005230CF" w:rsidTr="00D44C40">
        <w:trPr>
          <w:trHeight w:val="392"/>
        </w:trPr>
        <w:tc>
          <w:tcPr>
            <w:tcW w:w="1294" w:type="dxa"/>
            <w:vMerge/>
            <w:tcBorders>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40" w:lineRule="auto"/>
              <w:rPr>
                <w:rFonts w:ascii="Times New Roman" w:hAnsi="Times New Roman"/>
              </w:rPr>
            </w:pPr>
          </w:p>
        </w:tc>
        <w:tc>
          <w:tcPr>
            <w:tcW w:w="1341" w:type="dxa"/>
            <w:tcBorders>
              <w:left w:val="single" w:sz="4" w:space="0" w:color="auto"/>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Anggaran</w:t>
            </w:r>
          </w:p>
        </w:tc>
        <w:tc>
          <w:tcPr>
            <w:tcW w:w="1346" w:type="dxa"/>
            <w:tcBorders>
              <w:left w:val="single" w:sz="4" w:space="0" w:color="auto"/>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Realisasi</w:t>
            </w:r>
          </w:p>
        </w:tc>
        <w:tc>
          <w:tcPr>
            <w:tcW w:w="1346" w:type="dxa"/>
            <w:tcBorders>
              <w:left w:val="single" w:sz="4" w:space="0" w:color="auto"/>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Anggaran</w:t>
            </w:r>
          </w:p>
        </w:tc>
        <w:tc>
          <w:tcPr>
            <w:tcW w:w="1346" w:type="dxa"/>
            <w:tcBorders>
              <w:left w:val="single" w:sz="4" w:space="0" w:color="auto"/>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Realisasi</w:t>
            </w:r>
          </w:p>
        </w:tc>
        <w:tc>
          <w:tcPr>
            <w:tcW w:w="1346" w:type="dxa"/>
            <w:tcBorders>
              <w:left w:val="single" w:sz="4" w:space="0" w:color="auto"/>
              <w:bottom w:val="single" w:sz="4" w:space="0" w:color="auto"/>
              <w:right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Anggaran</w:t>
            </w:r>
          </w:p>
        </w:tc>
        <w:tc>
          <w:tcPr>
            <w:tcW w:w="1341" w:type="dxa"/>
            <w:tcBorders>
              <w:left w:val="single" w:sz="4" w:space="0" w:color="auto"/>
              <w:bottom w:val="single" w:sz="4" w:space="0" w:color="auto"/>
            </w:tcBorders>
            <w:vAlign w:val="center"/>
          </w:tcPr>
          <w:p w:rsidR="00B1532C" w:rsidRPr="005230CF" w:rsidRDefault="00B1532C" w:rsidP="00E91EE1">
            <w:pPr>
              <w:widowControl w:val="0"/>
              <w:autoSpaceDE w:val="0"/>
              <w:autoSpaceDN w:val="0"/>
              <w:spacing w:after="0" w:line="270" w:lineRule="exact"/>
              <w:jc w:val="center"/>
              <w:rPr>
                <w:rFonts w:ascii="Times New Roman" w:hAnsi="Times New Roman"/>
              </w:rPr>
            </w:pPr>
            <w:r w:rsidRPr="005230CF">
              <w:rPr>
                <w:rFonts w:ascii="Times New Roman" w:hAnsi="Times New Roman"/>
              </w:rPr>
              <w:t>Realisasi</w:t>
            </w:r>
          </w:p>
        </w:tc>
      </w:tr>
      <w:tr w:rsidR="00B1532C" w:rsidRPr="005230CF" w:rsidTr="00D44C40">
        <w:trPr>
          <w:trHeight w:val="415"/>
        </w:trPr>
        <w:tc>
          <w:tcPr>
            <w:tcW w:w="1294" w:type="dxa"/>
            <w:tcBorders>
              <w:bottom w:val="nil"/>
            </w:tcBorders>
            <w:vAlign w:val="center"/>
          </w:tcPr>
          <w:p w:rsidR="00B1532C" w:rsidRPr="005230CF" w:rsidRDefault="00B1532C" w:rsidP="00E91EE1">
            <w:pPr>
              <w:widowControl w:val="0"/>
              <w:autoSpaceDE w:val="0"/>
              <w:autoSpaceDN w:val="0"/>
              <w:spacing w:after="0" w:line="222" w:lineRule="exact"/>
              <w:rPr>
                <w:rFonts w:ascii="Times New Roman" w:hAnsi="Times New Roman"/>
              </w:rPr>
            </w:pPr>
            <w:r w:rsidRPr="005230CF">
              <w:rPr>
                <w:rFonts w:ascii="Times New Roman" w:hAnsi="Times New Roman"/>
              </w:rPr>
              <w:t>Belanja</w:t>
            </w:r>
          </w:p>
        </w:tc>
        <w:tc>
          <w:tcPr>
            <w:tcW w:w="1341" w:type="dxa"/>
            <w:tcBorders>
              <w:bottom w:val="nil"/>
            </w:tcBorders>
            <w:vAlign w:val="center"/>
          </w:tcPr>
          <w:p w:rsidR="00B1532C" w:rsidRPr="005230CF" w:rsidRDefault="00B1532C" w:rsidP="00E91EE1">
            <w:pPr>
              <w:spacing w:after="0"/>
              <w:jc w:val="center"/>
              <w:rPr>
                <w:rFonts w:ascii="Times New Roman" w:hAnsi="Times New Roman"/>
              </w:rPr>
            </w:pPr>
            <w:r w:rsidRPr="005230CF">
              <w:rPr>
                <w:rFonts w:ascii="Times New Roman" w:hAnsi="Times New Roman"/>
              </w:rPr>
              <w:t>19,303,021,850</w:t>
            </w:r>
          </w:p>
        </w:tc>
        <w:tc>
          <w:tcPr>
            <w:tcW w:w="1346" w:type="dxa"/>
            <w:tcBorders>
              <w:bottom w:val="nil"/>
            </w:tcBorders>
            <w:vAlign w:val="center"/>
          </w:tcPr>
          <w:p w:rsidR="00B1532C" w:rsidRPr="005230CF" w:rsidRDefault="00B1532C" w:rsidP="00E91EE1">
            <w:pPr>
              <w:spacing w:after="0"/>
              <w:jc w:val="center"/>
              <w:rPr>
                <w:rFonts w:ascii="Times New Roman" w:hAnsi="Times New Roman"/>
              </w:rPr>
            </w:pPr>
            <w:r w:rsidRPr="005230CF">
              <w:rPr>
                <w:rFonts w:ascii="Times New Roman" w:hAnsi="Times New Roman"/>
              </w:rPr>
              <w:t>17,543,269,695</w:t>
            </w:r>
          </w:p>
        </w:tc>
        <w:tc>
          <w:tcPr>
            <w:tcW w:w="1346" w:type="dxa"/>
            <w:tcBorders>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17,869,262,600</w:t>
            </w:r>
          </w:p>
        </w:tc>
        <w:tc>
          <w:tcPr>
            <w:tcW w:w="1346" w:type="dxa"/>
            <w:tcBorders>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16,857,480,688</w:t>
            </w:r>
          </w:p>
        </w:tc>
        <w:tc>
          <w:tcPr>
            <w:tcW w:w="1346" w:type="dxa"/>
            <w:tcBorders>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17,343,148,400</w:t>
            </w:r>
          </w:p>
        </w:tc>
        <w:tc>
          <w:tcPr>
            <w:tcW w:w="1341" w:type="dxa"/>
            <w:tcBorders>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11,651,919,083</w:t>
            </w:r>
          </w:p>
        </w:tc>
      </w:tr>
      <w:tr w:rsidR="00B1532C" w:rsidRPr="005230CF" w:rsidTr="00D44C40">
        <w:trPr>
          <w:trHeight w:val="392"/>
        </w:trPr>
        <w:tc>
          <w:tcPr>
            <w:tcW w:w="1294" w:type="dxa"/>
            <w:tcBorders>
              <w:top w:val="nil"/>
              <w:bottom w:val="nil"/>
            </w:tcBorders>
            <w:vAlign w:val="center"/>
          </w:tcPr>
          <w:p w:rsidR="00B1532C" w:rsidRPr="005230CF" w:rsidRDefault="00B1532C" w:rsidP="00E91EE1">
            <w:pPr>
              <w:widowControl w:val="0"/>
              <w:autoSpaceDE w:val="0"/>
              <w:autoSpaceDN w:val="0"/>
              <w:spacing w:after="0" w:line="222" w:lineRule="exact"/>
              <w:rPr>
                <w:rFonts w:ascii="Times New Roman" w:hAnsi="Times New Roman"/>
              </w:rPr>
            </w:pPr>
            <w:r w:rsidRPr="005230CF">
              <w:rPr>
                <w:rFonts w:ascii="Times New Roman" w:hAnsi="Times New Roman"/>
              </w:rPr>
              <w:t>BelanjaTidak Langsung</w:t>
            </w:r>
          </w:p>
        </w:tc>
        <w:tc>
          <w:tcPr>
            <w:tcW w:w="1341"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4,956,177,200</w:t>
            </w:r>
          </w:p>
        </w:tc>
        <w:tc>
          <w:tcPr>
            <w:tcW w:w="1346"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4,839,142,712</w:t>
            </w:r>
          </w:p>
        </w:tc>
        <w:tc>
          <w:tcPr>
            <w:tcW w:w="1346"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5,569,736,600</w:t>
            </w:r>
          </w:p>
        </w:tc>
        <w:tc>
          <w:tcPr>
            <w:tcW w:w="1346"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5,427,917,438</w:t>
            </w:r>
          </w:p>
        </w:tc>
        <w:tc>
          <w:tcPr>
            <w:tcW w:w="1346"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5,675,161,400</w:t>
            </w:r>
          </w:p>
        </w:tc>
        <w:tc>
          <w:tcPr>
            <w:tcW w:w="1341" w:type="dxa"/>
            <w:tcBorders>
              <w:top w:val="nil"/>
              <w:bottom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5,273,167,988</w:t>
            </w:r>
          </w:p>
        </w:tc>
      </w:tr>
      <w:tr w:rsidR="00B1532C" w:rsidRPr="005230CF" w:rsidTr="00D44C40">
        <w:trPr>
          <w:trHeight w:val="415"/>
        </w:trPr>
        <w:tc>
          <w:tcPr>
            <w:tcW w:w="1294" w:type="dxa"/>
            <w:tcBorders>
              <w:top w:val="nil"/>
            </w:tcBorders>
            <w:vAlign w:val="center"/>
          </w:tcPr>
          <w:p w:rsidR="00B1532C" w:rsidRPr="005230CF" w:rsidRDefault="00B1532C" w:rsidP="00E91EE1">
            <w:pPr>
              <w:widowControl w:val="0"/>
              <w:autoSpaceDE w:val="0"/>
              <w:autoSpaceDN w:val="0"/>
              <w:spacing w:after="0" w:line="217" w:lineRule="exact"/>
              <w:rPr>
                <w:rFonts w:ascii="Times New Roman" w:hAnsi="Times New Roman"/>
              </w:rPr>
            </w:pPr>
            <w:r w:rsidRPr="005230CF">
              <w:rPr>
                <w:rFonts w:ascii="Times New Roman" w:hAnsi="Times New Roman"/>
              </w:rPr>
              <w:t>Belanja Langsung</w:t>
            </w:r>
          </w:p>
        </w:tc>
        <w:tc>
          <w:tcPr>
            <w:tcW w:w="1341"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14,346,844,650</w:t>
            </w:r>
          </w:p>
        </w:tc>
        <w:tc>
          <w:tcPr>
            <w:tcW w:w="1346"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12,704,126,983</w:t>
            </w:r>
          </w:p>
        </w:tc>
        <w:tc>
          <w:tcPr>
            <w:tcW w:w="1346"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12,299,526,000</w:t>
            </w:r>
          </w:p>
        </w:tc>
        <w:tc>
          <w:tcPr>
            <w:tcW w:w="1346"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11,429,563,250</w:t>
            </w:r>
          </w:p>
        </w:tc>
        <w:tc>
          <w:tcPr>
            <w:tcW w:w="1346"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11,667,987,000</w:t>
            </w:r>
          </w:p>
        </w:tc>
        <w:tc>
          <w:tcPr>
            <w:tcW w:w="1341" w:type="dxa"/>
            <w:tcBorders>
              <w:top w:val="nil"/>
            </w:tcBorders>
            <w:vAlign w:val="center"/>
          </w:tcPr>
          <w:p w:rsidR="00B1532C" w:rsidRPr="005230CF" w:rsidRDefault="00B1532C" w:rsidP="00E91EE1">
            <w:pPr>
              <w:spacing w:after="0"/>
              <w:jc w:val="center"/>
              <w:rPr>
                <w:rFonts w:ascii="Times New Roman" w:hAnsi="Times New Roman"/>
                <w:bCs/>
              </w:rPr>
            </w:pPr>
            <w:r w:rsidRPr="005230CF">
              <w:rPr>
                <w:rFonts w:ascii="Times New Roman" w:hAnsi="Times New Roman"/>
                <w:bCs/>
              </w:rPr>
              <w:t>6,378,751,095</w:t>
            </w:r>
          </w:p>
        </w:tc>
      </w:tr>
    </w:tbl>
    <w:p w:rsidR="00D44C40" w:rsidRPr="005230CF" w:rsidRDefault="00D44C40" w:rsidP="00B1532C">
      <w:pPr>
        <w:spacing w:after="0" w:line="240" w:lineRule="auto"/>
        <w:jc w:val="both"/>
        <w:rPr>
          <w:rFonts w:ascii="Times New Roman" w:hAnsi="Times New Roman"/>
        </w:rPr>
      </w:pPr>
      <w:proofErr w:type="gramStart"/>
      <w:r w:rsidRPr="005230CF">
        <w:rPr>
          <w:rFonts w:ascii="Times New Roman" w:hAnsi="Times New Roman"/>
        </w:rPr>
        <w:t>Tabel 4.1.diatas menunjukkan bahwa anggaran mengalami fluktuasi setiap tahunnya.</w:t>
      </w:r>
      <w:proofErr w:type="gramEnd"/>
      <w:r w:rsidRPr="005230CF">
        <w:rPr>
          <w:rFonts w:ascii="Times New Roman" w:hAnsi="Times New Roman"/>
        </w:rPr>
        <w:t xml:space="preserve"> </w:t>
      </w:r>
    </w:p>
    <w:p w:rsidR="00B1532C" w:rsidRPr="005230CF" w:rsidRDefault="00D44C40" w:rsidP="00D44C40">
      <w:pPr>
        <w:spacing w:after="0" w:line="240" w:lineRule="auto"/>
        <w:ind w:firstLine="720"/>
        <w:jc w:val="both"/>
        <w:rPr>
          <w:rFonts w:ascii="Times New Roman" w:hAnsi="Times New Roman"/>
        </w:rPr>
      </w:pPr>
      <w:r w:rsidRPr="005230CF">
        <w:rPr>
          <w:rFonts w:ascii="Times New Roman" w:hAnsi="Times New Roman"/>
        </w:rPr>
        <w:t>Jumlah anggaran yang berakhir pada tahun 2018 sebesar Rp.19,303,021,850,- dengan jumlah belanja yang teralisasikan sebesar  Rp. 17,543,269,695,- merupakan belanja yang berasal dari belanja langsung dan belanja tidak langsung.Jumlah anggaran yang berakhir pada tahun 2019 sebesar Rp.17,869,262,600,- dengan jumlah belanja yang teralisasikan sebesar Rp.16,857,480,688,-. Jumlah anggaran yang berakhir pada tahun 2020 sebesar Rp. 17</w:t>
      </w:r>
      <w:proofErr w:type="gramStart"/>
      <w:r w:rsidRPr="005230CF">
        <w:rPr>
          <w:rFonts w:ascii="Times New Roman" w:hAnsi="Times New Roman"/>
        </w:rPr>
        <w:t>,343,148,400</w:t>
      </w:r>
      <w:proofErr w:type="gramEnd"/>
      <w:r w:rsidRPr="005230CF">
        <w:rPr>
          <w:rFonts w:ascii="Times New Roman" w:hAnsi="Times New Roman"/>
        </w:rPr>
        <w:t>,- dengan jumlah belanja yang teralisasikan sebesar Rp.11,651,919,083,-</w:t>
      </w:r>
    </w:p>
    <w:p w:rsidR="00D44C40" w:rsidRPr="005230CF" w:rsidRDefault="00D44C40" w:rsidP="00D44C40">
      <w:pPr>
        <w:spacing w:after="0" w:line="240" w:lineRule="auto"/>
        <w:jc w:val="both"/>
        <w:rPr>
          <w:rFonts w:ascii="Times New Roman" w:hAnsi="Times New Roman"/>
          <w:b/>
        </w:rPr>
      </w:pPr>
      <w:r w:rsidRPr="005230CF">
        <w:rPr>
          <w:rFonts w:ascii="Times New Roman" w:hAnsi="Times New Roman"/>
          <w:b/>
        </w:rPr>
        <w:t>Analisis Varians Belanja</w:t>
      </w:r>
    </w:p>
    <w:p w:rsidR="00D44C40" w:rsidRPr="005230CF" w:rsidRDefault="00D44C40" w:rsidP="00D44C40">
      <w:pPr>
        <w:spacing w:after="0" w:line="240" w:lineRule="auto"/>
        <w:ind w:firstLine="720"/>
        <w:jc w:val="both"/>
        <w:rPr>
          <w:rFonts w:ascii="Times New Roman" w:hAnsi="Times New Roman"/>
        </w:rPr>
      </w:pPr>
      <w:proofErr w:type="gramStart"/>
      <w:r w:rsidRPr="005230CF">
        <w:rPr>
          <w:rFonts w:ascii="Times New Roman" w:hAnsi="Times New Roman"/>
        </w:rPr>
        <w:t>Analisis varians belanja merupakan analisis terhadap perbedaan atau selisih antara realisasi belanja dengan anggaran yang ada pada tahun anggaran yang tersedia di tahun anggaran tersebut.</w:t>
      </w:r>
      <w:proofErr w:type="gramEnd"/>
      <w:r w:rsidRPr="005230CF">
        <w:rPr>
          <w:rFonts w:ascii="Times New Roman" w:hAnsi="Times New Roman"/>
        </w:rPr>
        <w:t xml:space="preserve"> Rumus yang digunakan:</w:t>
      </w:r>
    </w:p>
    <w:p w:rsidR="00D44C40" w:rsidRPr="005230CF" w:rsidRDefault="00D44C40" w:rsidP="00D44C40">
      <w:pPr>
        <w:widowControl w:val="0"/>
        <w:autoSpaceDE w:val="0"/>
        <w:autoSpaceDN w:val="0"/>
        <w:spacing w:after="0" w:line="240" w:lineRule="auto"/>
        <w:ind w:right="17"/>
        <w:outlineLvl w:val="0"/>
        <w:rPr>
          <w:rFonts w:ascii="Times New Roman" w:hAnsi="Times New Roman"/>
          <w:b/>
          <w:bCs/>
        </w:rPr>
      </w:pPr>
      <w:r w:rsidRPr="005230CF">
        <w:rPr>
          <w:rFonts w:ascii="Times New Roman" w:hAnsi="Times New Roman"/>
          <w:b/>
          <w:bCs/>
        </w:rPr>
        <w:t xml:space="preserve">Tabel4.2. </w:t>
      </w:r>
      <w:r w:rsidRPr="005230CF">
        <w:rPr>
          <w:rFonts w:ascii="Times New Roman" w:hAnsi="Times New Roman"/>
          <w:b/>
        </w:rPr>
        <w:t>Analisis Varians Belanja</w:t>
      </w:r>
    </w:p>
    <w:tbl>
      <w:tblPr>
        <w:tblW w:w="936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1"/>
        <w:gridCol w:w="2235"/>
        <w:gridCol w:w="2235"/>
        <w:gridCol w:w="2022"/>
        <w:gridCol w:w="1703"/>
      </w:tblGrid>
      <w:tr w:rsidR="00D44C40" w:rsidRPr="005230CF" w:rsidTr="00D44C40">
        <w:trPr>
          <w:trHeight w:val="834"/>
        </w:trPr>
        <w:tc>
          <w:tcPr>
            <w:tcW w:w="1171" w:type="dxa"/>
            <w:tcBorders>
              <w:left w:val="nil"/>
              <w:bottom w:val="single" w:sz="8" w:space="0" w:color="000000"/>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Tahun</w:t>
            </w:r>
          </w:p>
        </w:tc>
        <w:tc>
          <w:tcPr>
            <w:tcW w:w="2235" w:type="dxa"/>
            <w:tcBorders>
              <w:bottom w:val="single" w:sz="8" w:space="0" w:color="000000"/>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Anggaran</w:t>
            </w:r>
          </w:p>
          <w:p w:rsidR="00D44C40" w:rsidRPr="005230CF" w:rsidRDefault="00D44C40" w:rsidP="00D44C40">
            <w:pPr>
              <w:widowControl w:val="0"/>
              <w:autoSpaceDE w:val="0"/>
              <w:autoSpaceDN w:val="0"/>
              <w:spacing w:before="140" w:after="0" w:line="240" w:lineRule="auto"/>
              <w:ind w:right="17"/>
              <w:jc w:val="center"/>
              <w:rPr>
                <w:rFonts w:ascii="Times New Roman" w:hAnsi="Times New Roman"/>
              </w:rPr>
            </w:pPr>
            <w:r w:rsidRPr="005230CF">
              <w:rPr>
                <w:rFonts w:ascii="Times New Roman" w:hAnsi="Times New Roman"/>
              </w:rPr>
              <w:t>Belanja</w:t>
            </w:r>
          </w:p>
        </w:tc>
        <w:tc>
          <w:tcPr>
            <w:tcW w:w="2235" w:type="dxa"/>
            <w:tcBorders>
              <w:bottom w:val="single" w:sz="8" w:space="0" w:color="000000"/>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Realisasi</w:t>
            </w:r>
          </w:p>
          <w:p w:rsidR="00D44C40" w:rsidRPr="005230CF" w:rsidRDefault="00D44C40" w:rsidP="00D44C40">
            <w:pPr>
              <w:widowControl w:val="0"/>
              <w:autoSpaceDE w:val="0"/>
              <w:autoSpaceDN w:val="0"/>
              <w:spacing w:before="140" w:after="0" w:line="240" w:lineRule="auto"/>
              <w:ind w:right="17"/>
              <w:jc w:val="center"/>
              <w:rPr>
                <w:rFonts w:ascii="Times New Roman" w:hAnsi="Times New Roman"/>
              </w:rPr>
            </w:pPr>
            <w:r w:rsidRPr="005230CF">
              <w:rPr>
                <w:rFonts w:ascii="Times New Roman" w:hAnsi="Times New Roman"/>
              </w:rPr>
              <w:t>Belanja</w:t>
            </w:r>
          </w:p>
        </w:tc>
        <w:tc>
          <w:tcPr>
            <w:tcW w:w="2022" w:type="dxa"/>
            <w:tcBorders>
              <w:bottom w:val="single" w:sz="8" w:space="0" w:color="000000"/>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Varians</w:t>
            </w:r>
          </w:p>
          <w:p w:rsidR="00D44C40" w:rsidRPr="005230CF" w:rsidRDefault="00D44C40" w:rsidP="00D44C40">
            <w:pPr>
              <w:widowControl w:val="0"/>
              <w:autoSpaceDE w:val="0"/>
              <w:autoSpaceDN w:val="0"/>
              <w:spacing w:before="140" w:after="0" w:line="240" w:lineRule="auto"/>
              <w:ind w:right="17"/>
              <w:jc w:val="center"/>
              <w:rPr>
                <w:rFonts w:ascii="Times New Roman" w:hAnsi="Times New Roman"/>
              </w:rPr>
            </w:pPr>
            <w:r w:rsidRPr="005230CF">
              <w:rPr>
                <w:rFonts w:ascii="Times New Roman" w:hAnsi="Times New Roman"/>
              </w:rPr>
              <w:t>Belanja</w:t>
            </w:r>
          </w:p>
        </w:tc>
        <w:tc>
          <w:tcPr>
            <w:tcW w:w="1703" w:type="dxa"/>
            <w:tcBorders>
              <w:bottom w:val="single" w:sz="8" w:space="0" w:color="000000"/>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Perbandingan</w:t>
            </w:r>
          </w:p>
          <w:p w:rsidR="00D44C40" w:rsidRPr="005230CF" w:rsidRDefault="00D44C40" w:rsidP="00D44C40">
            <w:pPr>
              <w:widowControl w:val="0"/>
              <w:autoSpaceDE w:val="0"/>
              <w:autoSpaceDN w:val="0"/>
              <w:spacing w:before="140" w:after="0" w:line="240" w:lineRule="auto"/>
              <w:ind w:right="17"/>
              <w:jc w:val="center"/>
              <w:rPr>
                <w:rFonts w:ascii="Times New Roman" w:hAnsi="Times New Roman"/>
              </w:rPr>
            </w:pPr>
            <w:r w:rsidRPr="005230CF">
              <w:rPr>
                <w:rFonts w:ascii="Times New Roman" w:hAnsi="Times New Roman"/>
              </w:rPr>
              <w:t>(%)</w:t>
            </w:r>
          </w:p>
        </w:tc>
      </w:tr>
      <w:tr w:rsidR="00D44C40" w:rsidRPr="005230CF" w:rsidTr="00D44C40">
        <w:trPr>
          <w:trHeight w:val="419"/>
        </w:trPr>
        <w:tc>
          <w:tcPr>
            <w:tcW w:w="1171" w:type="dxa"/>
            <w:tcBorders>
              <w:top w:val="single" w:sz="8" w:space="0" w:color="000000"/>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2018</w:t>
            </w:r>
          </w:p>
        </w:tc>
        <w:tc>
          <w:tcPr>
            <w:tcW w:w="2235" w:type="dxa"/>
            <w:tcBorders>
              <w:top w:val="single" w:sz="8" w:space="0" w:color="000000"/>
              <w:left w:val="nil"/>
              <w:bottom w:val="single" w:sz="4" w:space="0" w:color="auto"/>
              <w:right w:val="nil"/>
            </w:tcBorders>
            <w:vAlign w:val="center"/>
          </w:tcPr>
          <w:p w:rsidR="00D44C40" w:rsidRPr="005230CF" w:rsidRDefault="00D44C40" w:rsidP="00D44C40">
            <w:pPr>
              <w:ind w:right="17"/>
              <w:jc w:val="center"/>
              <w:rPr>
                <w:rFonts w:ascii="Times New Roman" w:hAnsi="Times New Roman"/>
              </w:rPr>
            </w:pPr>
            <w:r w:rsidRPr="005230CF">
              <w:rPr>
                <w:rFonts w:ascii="Times New Roman" w:hAnsi="Times New Roman"/>
              </w:rPr>
              <w:t>19,303,021,850</w:t>
            </w:r>
          </w:p>
        </w:tc>
        <w:tc>
          <w:tcPr>
            <w:tcW w:w="2235" w:type="dxa"/>
            <w:tcBorders>
              <w:top w:val="single" w:sz="8" w:space="0" w:color="000000"/>
              <w:left w:val="nil"/>
              <w:bottom w:val="single" w:sz="4" w:space="0" w:color="auto"/>
              <w:right w:val="nil"/>
            </w:tcBorders>
            <w:vAlign w:val="center"/>
          </w:tcPr>
          <w:p w:rsidR="00D44C40" w:rsidRPr="005230CF" w:rsidRDefault="00D44C40" w:rsidP="00D44C40">
            <w:pPr>
              <w:ind w:right="17"/>
              <w:jc w:val="center"/>
              <w:rPr>
                <w:rFonts w:ascii="Times New Roman" w:hAnsi="Times New Roman"/>
              </w:rPr>
            </w:pPr>
            <w:r w:rsidRPr="005230CF">
              <w:rPr>
                <w:rFonts w:ascii="Times New Roman" w:hAnsi="Times New Roman"/>
              </w:rPr>
              <w:t>17,543,269,695</w:t>
            </w:r>
          </w:p>
        </w:tc>
        <w:tc>
          <w:tcPr>
            <w:tcW w:w="2022" w:type="dxa"/>
            <w:tcBorders>
              <w:top w:val="single" w:sz="8" w:space="0" w:color="000000"/>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1,759,752,155</w:t>
            </w:r>
          </w:p>
          <w:p w:rsidR="00D44C40" w:rsidRPr="005230CF" w:rsidRDefault="00D44C40" w:rsidP="00D44C40">
            <w:pPr>
              <w:widowControl w:val="0"/>
              <w:autoSpaceDE w:val="0"/>
              <w:autoSpaceDN w:val="0"/>
              <w:spacing w:after="0" w:line="267" w:lineRule="exact"/>
              <w:ind w:right="17"/>
              <w:jc w:val="center"/>
              <w:rPr>
                <w:rFonts w:ascii="Times New Roman" w:hAnsi="Times New Roman"/>
              </w:rPr>
            </w:pPr>
          </w:p>
        </w:tc>
        <w:tc>
          <w:tcPr>
            <w:tcW w:w="1703" w:type="dxa"/>
            <w:tcBorders>
              <w:top w:val="single" w:sz="8" w:space="0" w:color="000000"/>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90,88</w:t>
            </w:r>
          </w:p>
        </w:tc>
      </w:tr>
      <w:tr w:rsidR="00D44C40" w:rsidRPr="005230CF" w:rsidTr="00D44C40">
        <w:trPr>
          <w:trHeight w:val="414"/>
        </w:trPr>
        <w:tc>
          <w:tcPr>
            <w:tcW w:w="1171"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2019</w:t>
            </w:r>
          </w:p>
        </w:tc>
        <w:tc>
          <w:tcPr>
            <w:tcW w:w="2235" w:type="dxa"/>
            <w:tcBorders>
              <w:top w:val="single" w:sz="4" w:space="0" w:color="auto"/>
              <w:left w:val="nil"/>
              <w:bottom w:val="single" w:sz="4" w:space="0" w:color="auto"/>
              <w:right w:val="nil"/>
            </w:tcBorders>
            <w:vAlign w:val="center"/>
          </w:tcPr>
          <w:p w:rsidR="00D44C40" w:rsidRPr="005230CF" w:rsidRDefault="00D44C40" w:rsidP="00D44C40">
            <w:pPr>
              <w:ind w:right="17"/>
              <w:jc w:val="center"/>
              <w:rPr>
                <w:rFonts w:ascii="Times New Roman" w:hAnsi="Times New Roman"/>
                <w:bCs/>
              </w:rPr>
            </w:pPr>
            <w:r w:rsidRPr="005230CF">
              <w:rPr>
                <w:rFonts w:ascii="Times New Roman" w:hAnsi="Times New Roman"/>
                <w:bCs/>
              </w:rPr>
              <w:t>17,869,262,600</w:t>
            </w:r>
          </w:p>
        </w:tc>
        <w:tc>
          <w:tcPr>
            <w:tcW w:w="2235" w:type="dxa"/>
            <w:tcBorders>
              <w:top w:val="single" w:sz="4" w:space="0" w:color="auto"/>
              <w:left w:val="nil"/>
              <w:bottom w:val="single" w:sz="4" w:space="0" w:color="auto"/>
              <w:right w:val="nil"/>
            </w:tcBorders>
            <w:vAlign w:val="center"/>
          </w:tcPr>
          <w:p w:rsidR="00D44C40" w:rsidRPr="005230CF" w:rsidRDefault="00D44C40" w:rsidP="00D44C40">
            <w:pPr>
              <w:ind w:right="17"/>
              <w:jc w:val="center"/>
              <w:rPr>
                <w:rFonts w:ascii="Times New Roman" w:hAnsi="Times New Roman"/>
                <w:bCs/>
              </w:rPr>
            </w:pPr>
            <w:r w:rsidRPr="005230CF">
              <w:rPr>
                <w:rFonts w:ascii="Times New Roman" w:hAnsi="Times New Roman"/>
                <w:bCs/>
              </w:rPr>
              <w:t>16,857,480,688</w:t>
            </w:r>
          </w:p>
        </w:tc>
        <w:tc>
          <w:tcPr>
            <w:tcW w:w="2022"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1,011,781,912</w:t>
            </w:r>
          </w:p>
        </w:tc>
        <w:tc>
          <w:tcPr>
            <w:tcW w:w="1703"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94,34</w:t>
            </w:r>
          </w:p>
        </w:tc>
      </w:tr>
      <w:tr w:rsidR="00D44C40" w:rsidRPr="005230CF" w:rsidTr="00D44C40">
        <w:trPr>
          <w:trHeight w:val="419"/>
        </w:trPr>
        <w:tc>
          <w:tcPr>
            <w:tcW w:w="1171"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lastRenderedPageBreak/>
              <w:t>2020</w:t>
            </w:r>
          </w:p>
        </w:tc>
        <w:tc>
          <w:tcPr>
            <w:tcW w:w="2235" w:type="dxa"/>
            <w:tcBorders>
              <w:top w:val="single" w:sz="4" w:space="0" w:color="auto"/>
              <w:left w:val="nil"/>
              <w:bottom w:val="single" w:sz="4" w:space="0" w:color="auto"/>
              <w:right w:val="nil"/>
            </w:tcBorders>
            <w:vAlign w:val="center"/>
          </w:tcPr>
          <w:p w:rsidR="00D44C40" w:rsidRPr="005230CF" w:rsidRDefault="00D44C40" w:rsidP="00D44C40">
            <w:pPr>
              <w:ind w:right="17"/>
              <w:jc w:val="center"/>
              <w:rPr>
                <w:rFonts w:ascii="Times New Roman" w:hAnsi="Times New Roman"/>
                <w:bCs/>
              </w:rPr>
            </w:pPr>
            <w:r w:rsidRPr="005230CF">
              <w:rPr>
                <w:rFonts w:ascii="Times New Roman" w:hAnsi="Times New Roman"/>
                <w:bCs/>
              </w:rPr>
              <w:t>17,343,148,400</w:t>
            </w:r>
          </w:p>
        </w:tc>
        <w:tc>
          <w:tcPr>
            <w:tcW w:w="2235" w:type="dxa"/>
            <w:tcBorders>
              <w:top w:val="single" w:sz="4" w:space="0" w:color="auto"/>
              <w:left w:val="nil"/>
              <w:bottom w:val="single" w:sz="4" w:space="0" w:color="auto"/>
              <w:right w:val="nil"/>
            </w:tcBorders>
            <w:vAlign w:val="center"/>
          </w:tcPr>
          <w:p w:rsidR="00D44C40" w:rsidRPr="005230CF" w:rsidRDefault="00D44C40" w:rsidP="00D44C40">
            <w:pPr>
              <w:ind w:right="17"/>
              <w:jc w:val="center"/>
              <w:rPr>
                <w:rFonts w:ascii="Times New Roman" w:hAnsi="Times New Roman"/>
                <w:bCs/>
              </w:rPr>
            </w:pPr>
            <w:r w:rsidRPr="005230CF">
              <w:rPr>
                <w:rFonts w:ascii="Times New Roman" w:hAnsi="Times New Roman"/>
                <w:bCs/>
              </w:rPr>
              <w:t>11,651,919,083</w:t>
            </w:r>
          </w:p>
        </w:tc>
        <w:tc>
          <w:tcPr>
            <w:tcW w:w="2022"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5,691,229,317</w:t>
            </w:r>
          </w:p>
        </w:tc>
        <w:tc>
          <w:tcPr>
            <w:tcW w:w="1703" w:type="dxa"/>
            <w:tcBorders>
              <w:left w:val="nil"/>
              <w:right w:val="nil"/>
            </w:tcBorders>
            <w:vAlign w:val="center"/>
          </w:tcPr>
          <w:p w:rsidR="00D44C40" w:rsidRPr="005230CF" w:rsidRDefault="00D44C40" w:rsidP="00D44C40">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67,18</w:t>
            </w:r>
          </w:p>
        </w:tc>
      </w:tr>
    </w:tbl>
    <w:p w:rsidR="00D44C40" w:rsidRPr="005230CF" w:rsidRDefault="00D44C40" w:rsidP="00D44C40">
      <w:pPr>
        <w:spacing w:after="0" w:line="240" w:lineRule="auto"/>
        <w:jc w:val="both"/>
        <w:rPr>
          <w:rFonts w:ascii="Times New Roman" w:hAnsi="Times New Roman"/>
        </w:rPr>
      </w:pPr>
      <w:r w:rsidRPr="005230CF">
        <w:rPr>
          <w:rFonts w:ascii="Times New Roman" w:hAnsi="Times New Roman"/>
        </w:rPr>
        <w:t>Data Hasil Olahan</w:t>
      </w:r>
    </w:p>
    <w:p w:rsidR="00D44C40" w:rsidRPr="005230CF" w:rsidRDefault="00D44C40" w:rsidP="00D44C40">
      <w:pPr>
        <w:spacing w:after="0" w:line="240" w:lineRule="auto"/>
        <w:jc w:val="both"/>
        <w:rPr>
          <w:rFonts w:ascii="Times New Roman" w:hAnsi="Times New Roman"/>
        </w:rPr>
      </w:pPr>
    </w:p>
    <w:p w:rsidR="00D44C40" w:rsidRPr="005230CF" w:rsidRDefault="00D44C40" w:rsidP="000915B3">
      <w:pPr>
        <w:spacing w:after="0" w:line="240" w:lineRule="auto"/>
        <w:ind w:firstLine="720"/>
        <w:jc w:val="both"/>
        <w:rPr>
          <w:rFonts w:ascii="Times New Roman" w:hAnsi="Times New Roman"/>
        </w:rPr>
      </w:pPr>
      <w:r w:rsidRPr="005230CF">
        <w:rPr>
          <w:rFonts w:ascii="Times New Roman" w:hAnsi="Times New Roman"/>
        </w:rPr>
        <w:t>Pada tahun 2018 penyerapan anggaran pada tabel Varians Belanja diatas sebesar Rp 1,759,752,155 atau sekitar 90,88 % yang menunjukkan bahwa tidak semua aktivitas dan kegiatan yang dilakukan oleh instansi terserap sepenuhnya pada pembiayaan yang berjalan selama satu periode tahun anggaran yang bersangkutan. Dalam hal ini menyisakan perbandingan persentase sekitar 9</w:t>
      </w:r>
      <w:proofErr w:type="gramStart"/>
      <w:r w:rsidRPr="005230CF">
        <w:rPr>
          <w:rFonts w:ascii="Times New Roman" w:hAnsi="Times New Roman"/>
        </w:rPr>
        <w:t>,12</w:t>
      </w:r>
      <w:proofErr w:type="gramEnd"/>
      <w:r w:rsidRPr="005230CF">
        <w:rPr>
          <w:rFonts w:ascii="Times New Roman" w:hAnsi="Times New Roman"/>
        </w:rPr>
        <w:t xml:space="preserve"> % dari penyerapan anggaran yang ada dalam realisasi anggaran belanja. Pada tahun 2019 penyerapan anggaran berdasarkan Varians Belanja sebesar Rp1,011,781,912 atau sekitar 94,34 %, menyisakan perbandingan persentase sekitar 5,66 % dari penyerapan anggaran yang ada dalam realisasi anggaran. Jika dilihat dari tahun sebelumnya terjadi kenaikan efisiensi penggunaan anggaran sekitar 3</w:t>
      </w:r>
      <w:proofErr w:type="gramStart"/>
      <w:r w:rsidRPr="005230CF">
        <w:rPr>
          <w:rFonts w:ascii="Times New Roman" w:hAnsi="Times New Roman"/>
        </w:rPr>
        <w:t>,46</w:t>
      </w:r>
      <w:proofErr w:type="gramEnd"/>
      <w:r w:rsidRPr="005230CF">
        <w:rPr>
          <w:rFonts w:ascii="Times New Roman" w:hAnsi="Times New Roman"/>
        </w:rPr>
        <w:t xml:space="preserve"> % dari tahun sebelumnya. Pada tahun 2020 penyerapan anggaran berdasarkan Varians Belanja adalah Rp 5,691,229,317,- atau sekitar 67,18%, menyisakan perbandingan persentase sekitar 32.82 % dari penyerapan anggaran yang ada dalam realisasi anggaran belanja. Terlihat penurunan penggunaan anggaran dari tahun sebelumnya sebesar 63</w:t>
      </w:r>
      <w:proofErr w:type="gramStart"/>
      <w:r w:rsidRPr="005230CF">
        <w:rPr>
          <w:rFonts w:ascii="Times New Roman" w:hAnsi="Times New Roman"/>
        </w:rPr>
        <w:t>,72</w:t>
      </w:r>
      <w:proofErr w:type="gramEnd"/>
      <w:r w:rsidRPr="005230CF">
        <w:rPr>
          <w:rFonts w:ascii="Times New Roman" w:hAnsi="Times New Roman"/>
        </w:rPr>
        <w:t xml:space="preserve"> % jika memperhatikan pada tahun sebelumnya.</w:t>
      </w:r>
    </w:p>
    <w:p w:rsidR="000915B3" w:rsidRPr="005230CF" w:rsidRDefault="000915B3" w:rsidP="000915B3">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Analisis Pertumbuhan Belanja</w:t>
      </w:r>
    </w:p>
    <w:p w:rsidR="000915B3" w:rsidRPr="005230CF" w:rsidRDefault="000915B3" w:rsidP="000915B3">
      <w:pPr>
        <w:widowControl w:val="0"/>
        <w:autoSpaceDE w:val="0"/>
        <w:autoSpaceDN w:val="0"/>
        <w:spacing w:after="0" w:line="240" w:lineRule="auto"/>
        <w:ind w:right="17" w:firstLine="720"/>
        <w:jc w:val="both"/>
        <w:rPr>
          <w:rFonts w:ascii="Times New Roman" w:hAnsi="Times New Roman"/>
        </w:rPr>
      </w:pPr>
      <w:proofErr w:type="gramStart"/>
      <w:r w:rsidRPr="005230CF">
        <w:rPr>
          <w:rFonts w:ascii="Times New Roman" w:hAnsi="Times New Roman"/>
        </w:rPr>
        <w:t>Analisis pertumbuhan belanja bermanfaat untuk mengetahui belanja dari tahun ke tahun mengalami pertumbuhan positif atau negatif.</w:t>
      </w:r>
      <w:proofErr w:type="gramEnd"/>
    </w:p>
    <w:p w:rsidR="000915B3" w:rsidRPr="005230CF" w:rsidRDefault="000915B3" w:rsidP="000915B3">
      <w:pPr>
        <w:widowControl w:val="0"/>
        <w:autoSpaceDE w:val="0"/>
        <w:autoSpaceDN w:val="0"/>
        <w:spacing w:after="0" w:line="240" w:lineRule="auto"/>
        <w:ind w:right="17"/>
        <w:rPr>
          <w:rFonts w:ascii="Times New Roman" w:hAnsi="Times New Roman"/>
          <w:b/>
        </w:rPr>
      </w:pPr>
      <w:proofErr w:type="gramStart"/>
      <w:r w:rsidRPr="005230CF">
        <w:rPr>
          <w:rFonts w:ascii="Times New Roman" w:hAnsi="Times New Roman"/>
          <w:b/>
          <w:bCs/>
        </w:rPr>
        <w:t>Tabel 4.3.</w:t>
      </w:r>
      <w:proofErr w:type="gramEnd"/>
      <w:r w:rsidRPr="005230CF">
        <w:rPr>
          <w:rFonts w:ascii="Times New Roman" w:hAnsi="Times New Roman"/>
          <w:b/>
          <w:bCs/>
        </w:rPr>
        <w:t xml:space="preserve"> </w:t>
      </w:r>
      <w:r w:rsidRPr="005230CF">
        <w:rPr>
          <w:rFonts w:ascii="Times New Roman" w:hAnsi="Times New Roman"/>
          <w:b/>
        </w:rPr>
        <w:t xml:space="preserve">Rekapitulasi Anggaran Belanja Daerah Bappelitbangda Kota Manado Periode </w:t>
      </w:r>
    </w:p>
    <w:p w:rsidR="000915B3" w:rsidRPr="005230CF" w:rsidRDefault="000915B3" w:rsidP="000915B3">
      <w:pPr>
        <w:widowControl w:val="0"/>
        <w:autoSpaceDE w:val="0"/>
        <w:autoSpaceDN w:val="0"/>
        <w:spacing w:after="0" w:line="240" w:lineRule="auto"/>
        <w:ind w:left="720" w:right="17"/>
        <w:rPr>
          <w:rFonts w:ascii="Times New Roman" w:hAnsi="Times New Roman"/>
          <w:b/>
          <w:bCs/>
        </w:rPr>
      </w:pPr>
      <w:r w:rsidRPr="005230CF">
        <w:rPr>
          <w:rFonts w:ascii="Times New Roman" w:hAnsi="Times New Roman"/>
          <w:b/>
        </w:rPr>
        <w:t xml:space="preserve">      Tahun 2018-2020</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2170"/>
        <w:gridCol w:w="2067"/>
        <w:gridCol w:w="1964"/>
        <w:gridCol w:w="2035"/>
      </w:tblGrid>
      <w:tr w:rsidR="000915B3" w:rsidRPr="005230CF" w:rsidTr="000915B3">
        <w:trPr>
          <w:trHeight w:val="797"/>
        </w:trPr>
        <w:tc>
          <w:tcPr>
            <w:tcW w:w="1124" w:type="dxa"/>
            <w:tcBorders>
              <w:left w:val="nil"/>
              <w:bottom w:val="single" w:sz="4" w:space="0" w:color="000000"/>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Tahun</w:t>
            </w:r>
          </w:p>
        </w:tc>
        <w:tc>
          <w:tcPr>
            <w:tcW w:w="2170" w:type="dxa"/>
            <w:tcBorders>
              <w:bottom w:val="single" w:sz="4" w:space="0" w:color="000000"/>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Anggaran</w:t>
            </w:r>
          </w:p>
        </w:tc>
        <w:tc>
          <w:tcPr>
            <w:tcW w:w="2067" w:type="dxa"/>
            <w:tcBorders>
              <w:bottom w:val="single" w:sz="4" w:space="0" w:color="000000"/>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Realisasi</w:t>
            </w:r>
          </w:p>
        </w:tc>
        <w:tc>
          <w:tcPr>
            <w:tcW w:w="1964" w:type="dxa"/>
            <w:tcBorders>
              <w:bottom w:val="single" w:sz="4" w:space="0" w:color="000000"/>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Belanja</w:t>
            </w:r>
          </w:p>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Tidak Langsung</w:t>
            </w:r>
          </w:p>
        </w:tc>
        <w:tc>
          <w:tcPr>
            <w:tcW w:w="2035" w:type="dxa"/>
            <w:tcBorders>
              <w:bottom w:val="single" w:sz="4" w:space="0" w:color="000000"/>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Belanja</w:t>
            </w:r>
          </w:p>
          <w:p w:rsidR="000915B3" w:rsidRPr="005230CF" w:rsidRDefault="000915B3" w:rsidP="000915B3">
            <w:pPr>
              <w:widowControl w:val="0"/>
              <w:autoSpaceDE w:val="0"/>
              <w:autoSpaceDN w:val="0"/>
              <w:spacing w:after="0" w:line="240" w:lineRule="auto"/>
              <w:ind w:right="16" w:firstLine="16"/>
              <w:jc w:val="center"/>
              <w:rPr>
                <w:rFonts w:ascii="Times New Roman" w:hAnsi="Times New Roman"/>
              </w:rPr>
            </w:pPr>
            <w:r w:rsidRPr="005230CF">
              <w:rPr>
                <w:rFonts w:ascii="Times New Roman" w:hAnsi="Times New Roman"/>
              </w:rPr>
              <w:t>Langsung</w:t>
            </w:r>
          </w:p>
        </w:tc>
      </w:tr>
      <w:tr w:rsidR="000915B3" w:rsidRPr="005230CF" w:rsidTr="000915B3">
        <w:trPr>
          <w:trHeight w:val="397"/>
        </w:trPr>
        <w:tc>
          <w:tcPr>
            <w:tcW w:w="1124" w:type="dxa"/>
            <w:tcBorders>
              <w:top w:val="single" w:sz="4" w:space="0" w:color="000000"/>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2018</w:t>
            </w:r>
          </w:p>
        </w:tc>
        <w:tc>
          <w:tcPr>
            <w:tcW w:w="2170" w:type="dxa"/>
            <w:tcBorders>
              <w:top w:val="single" w:sz="4" w:space="0" w:color="000000"/>
              <w:left w:val="nil"/>
              <w:bottom w:val="nil"/>
              <w:right w:val="nil"/>
            </w:tcBorders>
            <w:vAlign w:val="center"/>
          </w:tcPr>
          <w:p w:rsidR="000915B3" w:rsidRPr="005230CF" w:rsidRDefault="000915B3" w:rsidP="000915B3">
            <w:pPr>
              <w:ind w:right="17"/>
              <w:jc w:val="center"/>
              <w:rPr>
                <w:rFonts w:ascii="Times New Roman" w:hAnsi="Times New Roman"/>
              </w:rPr>
            </w:pPr>
            <w:r w:rsidRPr="005230CF">
              <w:rPr>
                <w:rFonts w:ascii="Times New Roman" w:hAnsi="Times New Roman"/>
              </w:rPr>
              <w:t>19,303,021,850</w:t>
            </w:r>
          </w:p>
        </w:tc>
        <w:tc>
          <w:tcPr>
            <w:tcW w:w="2067" w:type="dxa"/>
            <w:tcBorders>
              <w:top w:val="single" w:sz="4" w:space="0" w:color="000000"/>
              <w:left w:val="nil"/>
              <w:bottom w:val="nil"/>
              <w:right w:val="nil"/>
            </w:tcBorders>
            <w:vAlign w:val="center"/>
          </w:tcPr>
          <w:p w:rsidR="000915B3" w:rsidRPr="005230CF" w:rsidRDefault="000915B3" w:rsidP="000915B3">
            <w:pPr>
              <w:ind w:right="17"/>
              <w:jc w:val="center"/>
              <w:rPr>
                <w:rFonts w:ascii="Times New Roman" w:hAnsi="Times New Roman"/>
              </w:rPr>
            </w:pPr>
            <w:r w:rsidRPr="005230CF">
              <w:rPr>
                <w:rFonts w:ascii="Times New Roman" w:hAnsi="Times New Roman"/>
              </w:rPr>
              <w:t>17,543,269,695</w:t>
            </w:r>
          </w:p>
        </w:tc>
        <w:tc>
          <w:tcPr>
            <w:tcW w:w="1964" w:type="dxa"/>
            <w:tcBorders>
              <w:top w:val="single" w:sz="4" w:space="0" w:color="000000"/>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4,839,142,712</w:t>
            </w:r>
          </w:p>
        </w:tc>
        <w:tc>
          <w:tcPr>
            <w:tcW w:w="2035" w:type="dxa"/>
            <w:tcBorders>
              <w:top w:val="single" w:sz="4" w:space="0" w:color="000000"/>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12,704,126,983</w:t>
            </w:r>
          </w:p>
        </w:tc>
      </w:tr>
      <w:tr w:rsidR="000915B3" w:rsidRPr="005230CF" w:rsidTr="000915B3">
        <w:trPr>
          <w:trHeight w:val="397"/>
        </w:trPr>
        <w:tc>
          <w:tcPr>
            <w:tcW w:w="1124" w:type="dxa"/>
            <w:tcBorders>
              <w:top w:val="nil"/>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2019</w:t>
            </w:r>
          </w:p>
        </w:tc>
        <w:tc>
          <w:tcPr>
            <w:tcW w:w="2170" w:type="dxa"/>
            <w:tcBorders>
              <w:top w:val="nil"/>
              <w:left w:val="nil"/>
              <w:bottom w:val="nil"/>
              <w:right w:val="nil"/>
            </w:tcBorders>
            <w:vAlign w:val="center"/>
          </w:tcPr>
          <w:p w:rsidR="000915B3" w:rsidRPr="005230CF" w:rsidRDefault="000915B3" w:rsidP="000915B3">
            <w:pPr>
              <w:ind w:right="17"/>
              <w:jc w:val="center"/>
              <w:rPr>
                <w:rFonts w:ascii="Times New Roman" w:hAnsi="Times New Roman"/>
                <w:bCs/>
              </w:rPr>
            </w:pPr>
            <w:r w:rsidRPr="005230CF">
              <w:rPr>
                <w:rFonts w:ascii="Times New Roman" w:hAnsi="Times New Roman"/>
                <w:bCs/>
              </w:rPr>
              <w:t>17,869,262,600</w:t>
            </w:r>
          </w:p>
        </w:tc>
        <w:tc>
          <w:tcPr>
            <w:tcW w:w="2067" w:type="dxa"/>
            <w:tcBorders>
              <w:top w:val="nil"/>
              <w:left w:val="nil"/>
              <w:bottom w:val="nil"/>
              <w:right w:val="nil"/>
            </w:tcBorders>
            <w:vAlign w:val="center"/>
          </w:tcPr>
          <w:p w:rsidR="000915B3" w:rsidRPr="005230CF" w:rsidRDefault="000915B3" w:rsidP="000915B3">
            <w:pPr>
              <w:ind w:right="17"/>
              <w:jc w:val="center"/>
              <w:rPr>
                <w:rFonts w:ascii="Times New Roman" w:hAnsi="Times New Roman"/>
                <w:bCs/>
              </w:rPr>
            </w:pPr>
            <w:r w:rsidRPr="005230CF">
              <w:rPr>
                <w:rFonts w:ascii="Times New Roman" w:hAnsi="Times New Roman"/>
                <w:bCs/>
              </w:rPr>
              <w:t>16,857,480,688</w:t>
            </w:r>
          </w:p>
        </w:tc>
        <w:tc>
          <w:tcPr>
            <w:tcW w:w="1964" w:type="dxa"/>
            <w:tcBorders>
              <w:top w:val="nil"/>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5,427,917,438</w:t>
            </w:r>
          </w:p>
        </w:tc>
        <w:tc>
          <w:tcPr>
            <w:tcW w:w="2035" w:type="dxa"/>
            <w:tcBorders>
              <w:top w:val="nil"/>
              <w:left w:val="nil"/>
              <w:bottom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11,429,563,250</w:t>
            </w:r>
          </w:p>
        </w:tc>
      </w:tr>
      <w:tr w:rsidR="000915B3" w:rsidRPr="005230CF" w:rsidTr="000915B3">
        <w:trPr>
          <w:trHeight w:val="397"/>
        </w:trPr>
        <w:tc>
          <w:tcPr>
            <w:tcW w:w="1124" w:type="dxa"/>
            <w:tcBorders>
              <w:top w:val="nil"/>
              <w:left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2020</w:t>
            </w:r>
          </w:p>
        </w:tc>
        <w:tc>
          <w:tcPr>
            <w:tcW w:w="2170" w:type="dxa"/>
            <w:tcBorders>
              <w:top w:val="nil"/>
              <w:left w:val="nil"/>
              <w:bottom w:val="single" w:sz="4" w:space="0" w:color="auto"/>
              <w:right w:val="nil"/>
            </w:tcBorders>
            <w:vAlign w:val="center"/>
          </w:tcPr>
          <w:p w:rsidR="000915B3" w:rsidRPr="005230CF" w:rsidRDefault="000915B3" w:rsidP="000915B3">
            <w:pPr>
              <w:ind w:right="17"/>
              <w:jc w:val="center"/>
              <w:rPr>
                <w:rFonts w:ascii="Times New Roman" w:hAnsi="Times New Roman"/>
                <w:bCs/>
              </w:rPr>
            </w:pPr>
            <w:r w:rsidRPr="005230CF">
              <w:rPr>
                <w:rFonts w:ascii="Times New Roman" w:hAnsi="Times New Roman"/>
                <w:bCs/>
              </w:rPr>
              <w:t>17,343,148,400</w:t>
            </w:r>
          </w:p>
        </w:tc>
        <w:tc>
          <w:tcPr>
            <w:tcW w:w="2067" w:type="dxa"/>
            <w:tcBorders>
              <w:top w:val="nil"/>
              <w:left w:val="nil"/>
              <w:bottom w:val="single" w:sz="4" w:space="0" w:color="auto"/>
              <w:right w:val="nil"/>
            </w:tcBorders>
            <w:vAlign w:val="center"/>
          </w:tcPr>
          <w:p w:rsidR="000915B3" w:rsidRPr="005230CF" w:rsidRDefault="000915B3" w:rsidP="000915B3">
            <w:pPr>
              <w:ind w:right="17"/>
              <w:jc w:val="center"/>
              <w:rPr>
                <w:rFonts w:ascii="Times New Roman" w:hAnsi="Times New Roman"/>
                <w:bCs/>
              </w:rPr>
            </w:pPr>
            <w:r w:rsidRPr="005230CF">
              <w:rPr>
                <w:rFonts w:ascii="Times New Roman" w:hAnsi="Times New Roman"/>
                <w:bCs/>
              </w:rPr>
              <w:t>11,651,919,083</w:t>
            </w:r>
          </w:p>
        </w:tc>
        <w:tc>
          <w:tcPr>
            <w:tcW w:w="1964" w:type="dxa"/>
            <w:tcBorders>
              <w:top w:val="nil"/>
              <w:left w:val="nil"/>
              <w:right w:val="nil"/>
            </w:tcBorders>
            <w:vAlign w:val="center"/>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5,273,167,988</w:t>
            </w:r>
          </w:p>
        </w:tc>
        <w:tc>
          <w:tcPr>
            <w:tcW w:w="2035" w:type="dxa"/>
            <w:tcBorders>
              <w:top w:val="nil"/>
              <w:left w:val="nil"/>
              <w:right w:val="nil"/>
            </w:tcBorders>
            <w:vAlign w:val="center"/>
          </w:tcPr>
          <w:p w:rsidR="000915B3" w:rsidRPr="005230CF" w:rsidRDefault="000915B3" w:rsidP="000915B3">
            <w:pPr>
              <w:widowControl w:val="0"/>
              <w:autoSpaceDE w:val="0"/>
              <w:autoSpaceDN w:val="0"/>
              <w:spacing w:after="0" w:line="240" w:lineRule="auto"/>
              <w:ind w:right="14" w:firstLine="16"/>
              <w:jc w:val="center"/>
              <w:rPr>
                <w:rFonts w:ascii="Times New Roman" w:hAnsi="Times New Roman"/>
              </w:rPr>
            </w:pPr>
            <w:r w:rsidRPr="005230CF">
              <w:rPr>
                <w:rFonts w:ascii="Times New Roman" w:hAnsi="Times New Roman"/>
              </w:rPr>
              <w:t>6,378,751,095</w:t>
            </w:r>
          </w:p>
        </w:tc>
      </w:tr>
    </w:tbl>
    <w:p w:rsidR="000915B3" w:rsidRPr="005230CF" w:rsidRDefault="000915B3" w:rsidP="000915B3">
      <w:pPr>
        <w:widowControl w:val="0"/>
        <w:autoSpaceDE w:val="0"/>
        <w:autoSpaceDN w:val="0"/>
        <w:spacing w:after="0" w:line="240" w:lineRule="auto"/>
        <w:ind w:right="17"/>
        <w:jc w:val="both"/>
        <w:rPr>
          <w:rFonts w:ascii="Times New Roman" w:hAnsi="Times New Roman"/>
          <w:b/>
        </w:rPr>
      </w:pPr>
      <w:proofErr w:type="gramStart"/>
      <w:r w:rsidRPr="005230CF">
        <w:rPr>
          <w:rFonts w:ascii="Times New Roman" w:hAnsi="Times New Roman"/>
          <w:b/>
        </w:rPr>
        <w:t>Sumber :</w:t>
      </w:r>
      <w:proofErr w:type="gramEnd"/>
      <w:r w:rsidRPr="005230CF">
        <w:rPr>
          <w:rFonts w:ascii="Times New Roman" w:hAnsi="Times New Roman"/>
          <w:b/>
        </w:rPr>
        <w:t xml:space="preserve"> Data Anggaran Bappelitbangda Kota Manado</w:t>
      </w:r>
    </w:p>
    <w:p w:rsidR="000915B3" w:rsidRPr="005230CF" w:rsidRDefault="000915B3" w:rsidP="000915B3">
      <w:pPr>
        <w:widowControl w:val="0"/>
        <w:autoSpaceDE w:val="0"/>
        <w:autoSpaceDN w:val="0"/>
        <w:spacing w:after="0" w:line="240" w:lineRule="auto"/>
        <w:ind w:right="17" w:firstLine="720"/>
        <w:jc w:val="both"/>
        <w:rPr>
          <w:rFonts w:ascii="Times New Roman" w:hAnsi="Times New Roman"/>
        </w:rPr>
      </w:pPr>
      <w:proofErr w:type="gramStart"/>
      <w:r w:rsidRPr="005230CF">
        <w:rPr>
          <w:rFonts w:ascii="Times New Roman" w:hAnsi="Times New Roman"/>
        </w:rPr>
        <w:t>Perhitungan dengan menggunakan rumus pertumbuhan belanja berdasarkan tabel 4.3.</w:t>
      </w:r>
      <w:proofErr w:type="gramEnd"/>
      <w:r w:rsidRPr="005230CF">
        <w:rPr>
          <w:rFonts w:ascii="Times New Roman" w:hAnsi="Times New Roman"/>
        </w:rPr>
        <w:t xml:space="preserve"> </w:t>
      </w:r>
      <w:proofErr w:type="gramStart"/>
      <w:r w:rsidRPr="005230CF">
        <w:rPr>
          <w:rFonts w:ascii="Times New Roman" w:hAnsi="Times New Roman"/>
        </w:rPr>
        <w:t>sebagai</w:t>
      </w:r>
      <w:proofErr w:type="gramEnd"/>
      <w:r w:rsidRPr="005230CF">
        <w:rPr>
          <w:rFonts w:ascii="Times New Roman" w:hAnsi="Times New Roman"/>
        </w:rPr>
        <w:t xml:space="preserve"> berikut:</w:t>
      </w:r>
    </w:p>
    <w:p w:rsidR="000915B3" w:rsidRPr="005230CF" w:rsidRDefault="000915B3" w:rsidP="000915B3">
      <w:pPr>
        <w:widowControl w:val="0"/>
        <w:autoSpaceDE w:val="0"/>
        <w:autoSpaceDN w:val="0"/>
        <w:spacing w:after="0" w:line="240" w:lineRule="auto"/>
        <w:ind w:right="17"/>
        <w:jc w:val="both"/>
        <w:rPr>
          <w:rFonts w:ascii="Times New Roman" w:hAnsi="Times New Roman"/>
        </w:rPr>
      </w:pPr>
      <w:proofErr w:type="gramStart"/>
      <w:r w:rsidRPr="005230CF">
        <w:rPr>
          <w:rFonts w:ascii="Times New Roman" w:hAnsi="Times New Roman"/>
          <w:b/>
        </w:rPr>
        <w:t>Tabel 4.4.</w:t>
      </w:r>
      <w:proofErr w:type="gramEnd"/>
      <w:r w:rsidRPr="005230CF">
        <w:rPr>
          <w:rFonts w:ascii="Times New Roman" w:hAnsi="Times New Roman"/>
        </w:rPr>
        <w:t xml:space="preserve"> </w:t>
      </w:r>
      <w:r w:rsidRPr="005230CF">
        <w:rPr>
          <w:rFonts w:ascii="Times New Roman" w:hAnsi="Times New Roman"/>
          <w:b/>
        </w:rPr>
        <w:t>Analisis Pertumbuhan Belanja</w:t>
      </w:r>
      <w:r w:rsidRPr="005230CF">
        <w:rPr>
          <w:rFonts w:ascii="Times New Roman" w:hAnsi="Times New Roman"/>
        </w:rPr>
        <w:t xml:space="preserve"> </w:t>
      </w:r>
      <w:r w:rsidRPr="005230CF">
        <w:rPr>
          <w:rFonts w:ascii="Times New Roman" w:hAnsi="Times New Roman"/>
          <w:b/>
        </w:rPr>
        <w:t>Tahun 2018 - 2020</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58"/>
        <w:gridCol w:w="2947"/>
        <w:gridCol w:w="3156"/>
      </w:tblGrid>
      <w:tr w:rsidR="000915B3" w:rsidRPr="005230CF" w:rsidTr="000915B3">
        <w:trPr>
          <w:trHeight w:val="288"/>
        </w:trPr>
        <w:tc>
          <w:tcPr>
            <w:tcW w:w="3258" w:type="dxa"/>
            <w:tcBorders>
              <w:bottom w:val="single" w:sz="4" w:space="0" w:color="auto"/>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Uraian</w:t>
            </w:r>
          </w:p>
        </w:tc>
        <w:tc>
          <w:tcPr>
            <w:tcW w:w="2947" w:type="dxa"/>
            <w:tcBorders>
              <w:bottom w:val="single" w:sz="4" w:space="0" w:color="auto"/>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2018 - 2019</w:t>
            </w:r>
          </w:p>
        </w:tc>
        <w:tc>
          <w:tcPr>
            <w:tcW w:w="3156" w:type="dxa"/>
            <w:tcBorders>
              <w:bottom w:val="single" w:sz="4" w:space="0" w:color="auto"/>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2019 – 2020</w:t>
            </w:r>
          </w:p>
        </w:tc>
      </w:tr>
      <w:tr w:rsidR="000915B3" w:rsidRPr="005230CF" w:rsidTr="000915B3">
        <w:trPr>
          <w:trHeight w:val="272"/>
        </w:trPr>
        <w:tc>
          <w:tcPr>
            <w:tcW w:w="3258" w:type="dxa"/>
            <w:tcBorders>
              <w:bottom w:val="nil"/>
              <w:right w:val="nil"/>
            </w:tcBorders>
          </w:tcPr>
          <w:p w:rsidR="000915B3" w:rsidRPr="005230CF" w:rsidRDefault="000915B3" w:rsidP="000915B3">
            <w:pPr>
              <w:pStyle w:val="TableParagraph"/>
              <w:spacing w:line="275" w:lineRule="exact"/>
              <w:ind w:left="106"/>
              <w:jc w:val="center"/>
            </w:pPr>
            <w:r w:rsidRPr="005230CF">
              <w:t>RealisasiBelanjaTahun</w:t>
            </w:r>
            <w:r w:rsidRPr="005230CF">
              <w:rPr>
                <w:vertAlign w:val="subscript"/>
              </w:rPr>
              <w:t>t-1</w:t>
            </w:r>
          </w:p>
        </w:tc>
        <w:tc>
          <w:tcPr>
            <w:tcW w:w="2947" w:type="dxa"/>
            <w:tcBorders>
              <w:left w:val="nil"/>
              <w:bottom w:val="nil"/>
              <w:right w:val="nil"/>
            </w:tcBorders>
            <w:vAlign w:val="center"/>
          </w:tcPr>
          <w:p w:rsidR="000915B3" w:rsidRPr="005230CF" w:rsidRDefault="000915B3" w:rsidP="000915B3">
            <w:pPr>
              <w:spacing w:after="0" w:line="240" w:lineRule="auto"/>
              <w:ind w:right="17"/>
              <w:jc w:val="center"/>
              <w:rPr>
                <w:rFonts w:ascii="Times New Roman" w:hAnsi="Times New Roman"/>
              </w:rPr>
            </w:pPr>
            <w:r w:rsidRPr="005230CF">
              <w:rPr>
                <w:rFonts w:ascii="Times New Roman" w:hAnsi="Times New Roman"/>
              </w:rPr>
              <w:t>17,543,269,695</w:t>
            </w:r>
          </w:p>
        </w:tc>
        <w:tc>
          <w:tcPr>
            <w:tcW w:w="3156" w:type="dxa"/>
            <w:tcBorders>
              <w:left w:val="nil"/>
              <w:bottom w:val="nil"/>
            </w:tcBorders>
            <w:vAlign w:val="center"/>
          </w:tcPr>
          <w:p w:rsidR="000915B3" w:rsidRPr="005230CF" w:rsidRDefault="000915B3" w:rsidP="000915B3">
            <w:pPr>
              <w:spacing w:after="0" w:line="240" w:lineRule="auto"/>
              <w:ind w:right="17"/>
              <w:jc w:val="center"/>
              <w:rPr>
                <w:rFonts w:ascii="Times New Roman" w:hAnsi="Times New Roman"/>
                <w:bCs/>
              </w:rPr>
            </w:pPr>
            <w:r w:rsidRPr="005230CF">
              <w:rPr>
                <w:rFonts w:ascii="Times New Roman" w:hAnsi="Times New Roman"/>
                <w:bCs/>
              </w:rPr>
              <w:t>16,857,480,688</w:t>
            </w:r>
          </w:p>
        </w:tc>
      </w:tr>
      <w:tr w:rsidR="000915B3" w:rsidRPr="005230CF" w:rsidTr="000915B3">
        <w:trPr>
          <w:trHeight w:val="272"/>
        </w:trPr>
        <w:tc>
          <w:tcPr>
            <w:tcW w:w="3258" w:type="dxa"/>
            <w:tcBorders>
              <w:top w:val="nil"/>
              <w:bottom w:val="nil"/>
              <w:right w:val="nil"/>
            </w:tcBorders>
          </w:tcPr>
          <w:p w:rsidR="000915B3" w:rsidRPr="005230CF" w:rsidRDefault="000915B3" w:rsidP="000915B3">
            <w:pPr>
              <w:pStyle w:val="TableParagraph"/>
              <w:spacing w:line="275" w:lineRule="exact"/>
              <w:ind w:left="106"/>
              <w:jc w:val="center"/>
            </w:pPr>
            <w:r w:rsidRPr="005230CF">
              <w:t>RealisasiBelanjaTahun</w:t>
            </w:r>
            <w:r w:rsidRPr="005230CF">
              <w:rPr>
                <w:vertAlign w:val="subscript"/>
              </w:rPr>
              <w:t>t</w:t>
            </w:r>
          </w:p>
        </w:tc>
        <w:tc>
          <w:tcPr>
            <w:tcW w:w="2947" w:type="dxa"/>
            <w:tcBorders>
              <w:top w:val="nil"/>
              <w:left w:val="nil"/>
              <w:bottom w:val="nil"/>
              <w:right w:val="nil"/>
            </w:tcBorders>
            <w:vAlign w:val="center"/>
          </w:tcPr>
          <w:p w:rsidR="000915B3" w:rsidRPr="005230CF" w:rsidRDefault="000915B3" w:rsidP="000915B3">
            <w:pPr>
              <w:spacing w:after="0" w:line="240" w:lineRule="auto"/>
              <w:ind w:right="17"/>
              <w:jc w:val="center"/>
              <w:rPr>
                <w:rFonts w:ascii="Times New Roman" w:hAnsi="Times New Roman"/>
                <w:bCs/>
              </w:rPr>
            </w:pPr>
            <w:r w:rsidRPr="005230CF">
              <w:rPr>
                <w:rFonts w:ascii="Times New Roman" w:hAnsi="Times New Roman"/>
                <w:bCs/>
              </w:rPr>
              <w:t>16,857,480,688</w:t>
            </w:r>
          </w:p>
        </w:tc>
        <w:tc>
          <w:tcPr>
            <w:tcW w:w="3156" w:type="dxa"/>
            <w:tcBorders>
              <w:top w:val="nil"/>
              <w:left w:val="nil"/>
              <w:bottom w:val="nil"/>
            </w:tcBorders>
            <w:vAlign w:val="center"/>
          </w:tcPr>
          <w:p w:rsidR="000915B3" w:rsidRPr="005230CF" w:rsidRDefault="000915B3" w:rsidP="000915B3">
            <w:pPr>
              <w:spacing w:after="0" w:line="240" w:lineRule="auto"/>
              <w:ind w:right="17"/>
              <w:jc w:val="center"/>
              <w:rPr>
                <w:rFonts w:ascii="Times New Roman" w:hAnsi="Times New Roman"/>
                <w:bCs/>
              </w:rPr>
            </w:pPr>
            <w:r w:rsidRPr="005230CF">
              <w:rPr>
                <w:rFonts w:ascii="Times New Roman" w:hAnsi="Times New Roman"/>
                <w:bCs/>
              </w:rPr>
              <w:t>11,651,919,083</w:t>
            </w:r>
          </w:p>
        </w:tc>
      </w:tr>
      <w:tr w:rsidR="000915B3" w:rsidRPr="005230CF" w:rsidTr="000915B3">
        <w:trPr>
          <w:trHeight w:val="272"/>
        </w:trPr>
        <w:tc>
          <w:tcPr>
            <w:tcW w:w="3258" w:type="dxa"/>
            <w:tcBorders>
              <w:top w:val="nil"/>
              <w:bottom w:val="nil"/>
              <w:right w:val="nil"/>
            </w:tcBorders>
          </w:tcPr>
          <w:p w:rsidR="000915B3" w:rsidRPr="005230CF" w:rsidRDefault="000915B3" w:rsidP="000915B3">
            <w:pPr>
              <w:pStyle w:val="TableParagraph"/>
              <w:spacing w:line="275" w:lineRule="exact"/>
              <w:ind w:left="106"/>
              <w:jc w:val="center"/>
            </w:pPr>
            <w:r w:rsidRPr="005230CF">
              <w:t>Kenaikan/(Penurunan)</w:t>
            </w:r>
          </w:p>
        </w:tc>
        <w:tc>
          <w:tcPr>
            <w:tcW w:w="2947" w:type="dxa"/>
            <w:tcBorders>
              <w:top w:val="nil"/>
              <w:left w:val="nil"/>
              <w:bottom w:val="nil"/>
              <w:right w:val="nil"/>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(685,789,007)</w:t>
            </w:r>
          </w:p>
        </w:tc>
        <w:tc>
          <w:tcPr>
            <w:tcW w:w="3156" w:type="dxa"/>
            <w:tcBorders>
              <w:top w:val="nil"/>
              <w:left w:val="nil"/>
              <w:bottom w:val="nil"/>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(5,205,561,605)</w:t>
            </w:r>
          </w:p>
        </w:tc>
      </w:tr>
      <w:tr w:rsidR="000915B3" w:rsidRPr="005230CF" w:rsidTr="000915B3">
        <w:trPr>
          <w:trHeight w:val="288"/>
        </w:trPr>
        <w:tc>
          <w:tcPr>
            <w:tcW w:w="3258" w:type="dxa"/>
            <w:tcBorders>
              <w:top w:val="nil"/>
              <w:right w:val="nil"/>
            </w:tcBorders>
          </w:tcPr>
          <w:p w:rsidR="000915B3" w:rsidRPr="005230CF" w:rsidRDefault="000915B3" w:rsidP="000915B3">
            <w:pPr>
              <w:pStyle w:val="TableParagraph"/>
              <w:spacing w:line="275" w:lineRule="exact"/>
              <w:ind w:left="106"/>
              <w:jc w:val="center"/>
            </w:pPr>
            <w:r w:rsidRPr="005230CF">
              <w:rPr>
                <w:w w:val="99"/>
              </w:rPr>
              <w:t>%</w:t>
            </w:r>
          </w:p>
        </w:tc>
        <w:tc>
          <w:tcPr>
            <w:tcW w:w="2947" w:type="dxa"/>
            <w:tcBorders>
              <w:top w:val="nil"/>
              <w:left w:val="nil"/>
              <w:right w:val="nil"/>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3,91</w:t>
            </w:r>
          </w:p>
        </w:tc>
        <w:tc>
          <w:tcPr>
            <w:tcW w:w="3156" w:type="dxa"/>
            <w:tcBorders>
              <w:top w:val="nil"/>
              <w:left w:val="nil"/>
            </w:tcBorders>
          </w:tcPr>
          <w:p w:rsidR="000915B3" w:rsidRPr="005230CF" w:rsidRDefault="000915B3" w:rsidP="000915B3">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30,87</w:t>
            </w:r>
          </w:p>
        </w:tc>
      </w:tr>
    </w:tbl>
    <w:p w:rsidR="000915B3" w:rsidRPr="005230CF" w:rsidRDefault="000915B3" w:rsidP="000915B3">
      <w:pPr>
        <w:widowControl w:val="0"/>
        <w:autoSpaceDE w:val="0"/>
        <w:autoSpaceDN w:val="0"/>
        <w:spacing w:after="0" w:line="240" w:lineRule="auto"/>
        <w:ind w:right="17"/>
        <w:jc w:val="both"/>
        <w:rPr>
          <w:rFonts w:ascii="Times New Roman" w:hAnsi="Times New Roman"/>
        </w:rPr>
      </w:pPr>
      <w:proofErr w:type="gramStart"/>
      <w:r w:rsidRPr="005230CF">
        <w:rPr>
          <w:rFonts w:ascii="Times New Roman" w:hAnsi="Times New Roman"/>
        </w:rPr>
        <w:t>Sumber :</w:t>
      </w:r>
      <w:proofErr w:type="gramEnd"/>
      <w:r w:rsidRPr="005230CF">
        <w:rPr>
          <w:rFonts w:ascii="Times New Roman" w:hAnsi="Times New Roman"/>
        </w:rPr>
        <w:t xml:space="preserve"> Data Olahan 2021</w:t>
      </w:r>
    </w:p>
    <w:p w:rsidR="000915B3" w:rsidRPr="005230CF" w:rsidRDefault="000915B3" w:rsidP="00D95A8F">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Dari tabel diatas dapat dijelaskan bahwa Pertumbuhan Anggaran Belanja dari tahun 2018 sampai dengan tahun 2019 adalah negatif sebesar Rp.685,789,007,-  atau sebesar 3,91 % . Pertumbuhan Anggaran Belanja dari tahun 2019 sampai dengan tahun 2020 adalah negatif sebesar Rp. 5,205,561,605,-dan ditinjau dari segi persentase mengalami penurunan yaitu menjadi 30,87 %. </w:t>
      </w:r>
      <w:proofErr w:type="gramStart"/>
      <w:r w:rsidRPr="005230CF">
        <w:rPr>
          <w:rFonts w:ascii="Times New Roman" w:hAnsi="Times New Roman"/>
        </w:rPr>
        <w:t>Secara umum Badan Perencanaan Penelitian dan Pengembangan Daerah Kota Manado belum melakukan pemanfaat Belanja dalam APBD secara efisien.</w:t>
      </w:r>
      <w:proofErr w:type="gramEnd"/>
    </w:p>
    <w:p w:rsidR="00D95A8F" w:rsidRPr="005230CF" w:rsidRDefault="00D95A8F" w:rsidP="00D95A8F">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Analisis Keserasian Belanja</w:t>
      </w:r>
    </w:p>
    <w:p w:rsidR="00D95A8F" w:rsidRPr="005230CF" w:rsidRDefault="00D95A8F" w:rsidP="00D95A8F">
      <w:pPr>
        <w:widowControl w:val="0"/>
        <w:autoSpaceDE w:val="0"/>
        <w:autoSpaceDN w:val="0"/>
        <w:spacing w:after="0" w:line="240" w:lineRule="auto"/>
        <w:ind w:right="17" w:firstLine="720"/>
        <w:jc w:val="both"/>
        <w:rPr>
          <w:rFonts w:ascii="Times New Roman" w:hAnsi="Times New Roman"/>
          <w:b/>
        </w:rPr>
      </w:pPr>
      <w:proofErr w:type="gramStart"/>
      <w:r w:rsidRPr="005230CF">
        <w:rPr>
          <w:rFonts w:ascii="Times New Roman" w:hAnsi="Times New Roman"/>
        </w:rPr>
        <w:t>Perhitungan</w:t>
      </w:r>
      <w:r w:rsidRPr="005230CF">
        <w:rPr>
          <w:rFonts w:ascii="Times New Roman" w:hAnsi="Times New Roman"/>
        </w:rPr>
        <w:tab/>
        <w:t>dengan</w:t>
      </w:r>
      <w:r w:rsidRPr="005230CF">
        <w:rPr>
          <w:rFonts w:ascii="Times New Roman" w:hAnsi="Times New Roman"/>
        </w:rPr>
        <w:tab/>
        <w:t>menggunakan</w:t>
      </w:r>
      <w:r w:rsidRPr="005230CF">
        <w:rPr>
          <w:rFonts w:ascii="Times New Roman" w:hAnsi="Times New Roman"/>
        </w:rPr>
        <w:tab/>
        <w:t>rumus</w:t>
      </w:r>
      <w:r w:rsidRPr="005230CF">
        <w:rPr>
          <w:rFonts w:ascii="Times New Roman" w:hAnsi="Times New Roman"/>
        </w:rPr>
        <w:tab/>
        <w:t>Keserasian</w:t>
      </w:r>
      <w:r w:rsidRPr="005230CF">
        <w:rPr>
          <w:rFonts w:ascii="Times New Roman" w:hAnsi="Times New Roman"/>
        </w:rPr>
        <w:tab/>
      </w:r>
      <w:r w:rsidRPr="005230CF">
        <w:rPr>
          <w:rFonts w:ascii="Times New Roman" w:hAnsi="Times New Roman"/>
          <w:spacing w:val="-1"/>
        </w:rPr>
        <w:t xml:space="preserve">Belanja </w:t>
      </w:r>
      <w:r w:rsidRPr="005230CF">
        <w:rPr>
          <w:rFonts w:ascii="Times New Roman" w:hAnsi="Times New Roman"/>
        </w:rPr>
        <w:t>berdasarkan tabel4.3.</w:t>
      </w:r>
      <w:proofErr w:type="gramEnd"/>
      <w:r w:rsidRPr="005230CF">
        <w:rPr>
          <w:rFonts w:ascii="Times New Roman" w:hAnsi="Times New Roman"/>
        </w:rPr>
        <w:t xml:space="preserve"> </w:t>
      </w:r>
      <w:proofErr w:type="gramStart"/>
      <w:r w:rsidRPr="005230CF">
        <w:rPr>
          <w:rFonts w:ascii="Times New Roman" w:hAnsi="Times New Roman"/>
        </w:rPr>
        <w:t>sebagai</w:t>
      </w:r>
      <w:proofErr w:type="gramEnd"/>
      <w:r w:rsidRPr="005230CF">
        <w:rPr>
          <w:rFonts w:ascii="Times New Roman" w:hAnsi="Times New Roman"/>
        </w:rPr>
        <w:t xml:space="preserve"> berikut :</w:t>
      </w:r>
    </w:p>
    <w:p w:rsidR="00D95A8F" w:rsidRPr="005230CF" w:rsidRDefault="00D95A8F" w:rsidP="00D95A8F">
      <w:pPr>
        <w:widowControl w:val="0"/>
        <w:autoSpaceDE w:val="0"/>
        <w:autoSpaceDN w:val="0"/>
        <w:spacing w:after="0" w:line="240" w:lineRule="auto"/>
        <w:ind w:right="14"/>
        <w:rPr>
          <w:rFonts w:ascii="Times New Roman" w:hAnsi="Times New Roman"/>
          <w:b/>
        </w:rPr>
      </w:pPr>
      <w:proofErr w:type="gramStart"/>
      <w:r w:rsidRPr="005230CF">
        <w:rPr>
          <w:rFonts w:ascii="Times New Roman" w:hAnsi="Times New Roman"/>
          <w:b/>
        </w:rPr>
        <w:t>Tabel 4.5.</w:t>
      </w:r>
      <w:proofErr w:type="gramEnd"/>
      <w:r w:rsidRPr="005230CF">
        <w:rPr>
          <w:rFonts w:ascii="Times New Roman" w:hAnsi="Times New Roman"/>
          <w:b/>
        </w:rPr>
        <w:t xml:space="preserve"> Analisis Keserasian Belanja Tahun 2018 – 2020</w:t>
      </w:r>
    </w:p>
    <w:tbl>
      <w:tblPr>
        <w:tblW w:w="9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
        <w:gridCol w:w="1991"/>
        <w:gridCol w:w="1896"/>
        <w:gridCol w:w="1801"/>
        <w:gridCol w:w="1327"/>
        <w:gridCol w:w="1327"/>
      </w:tblGrid>
      <w:tr w:rsidR="00D95A8F" w:rsidRPr="005230CF" w:rsidTr="00D95A8F">
        <w:trPr>
          <w:trHeight w:val="832"/>
        </w:trPr>
        <w:tc>
          <w:tcPr>
            <w:tcW w:w="1038" w:type="dxa"/>
            <w:tcBorders>
              <w:left w:val="nil"/>
              <w:bottom w:val="single" w:sz="4" w:space="0" w:color="000000"/>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lastRenderedPageBreak/>
              <w:t>Tahun</w:t>
            </w:r>
          </w:p>
        </w:tc>
        <w:tc>
          <w:tcPr>
            <w:tcW w:w="1991" w:type="dxa"/>
            <w:tcBorders>
              <w:bottom w:val="single" w:sz="4" w:space="0" w:color="000000"/>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Total Belanja</w:t>
            </w:r>
          </w:p>
        </w:tc>
        <w:tc>
          <w:tcPr>
            <w:tcW w:w="1896" w:type="dxa"/>
            <w:tcBorders>
              <w:bottom w:val="single" w:sz="4" w:space="0" w:color="000000"/>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Belanja</w:t>
            </w:r>
          </w:p>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Tidak Langsung</w:t>
            </w:r>
          </w:p>
        </w:tc>
        <w:tc>
          <w:tcPr>
            <w:tcW w:w="1801" w:type="dxa"/>
            <w:tcBorders>
              <w:bottom w:val="single" w:sz="4" w:space="0" w:color="000000"/>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Belanja</w:t>
            </w:r>
          </w:p>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Langsung</w:t>
            </w:r>
          </w:p>
        </w:tc>
        <w:tc>
          <w:tcPr>
            <w:tcW w:w="1327" w:type="dxa"/>
            <w:tcBorders>
              <w:bottom w:val="single" w:sz="4" w:space="0" w:color="000000"/>
            </w:tcBorders>
            <w:vAlign w:val="center"/>
          </w:tcPr>
          <w:p w:rsidR="00D95A8F" w:rsidRPr="005230CF" w:rsidRDefault="00D95A8F" w:rsidP="00D95A8F">
            <w:pPr>
              <w:widowControl w:val="0"/>
              <w:autoSpaceDE w:val="0"/>
              <w:autoSpaceDN w:val="0"/>
              <w:spacing w:after="0" w:line="240" w:lineRule="auto"/>
              <w:ind w:right="16" w:firstLine="16"/>
              <w:jc w:val="center"/>
              <w:rPr>
                <w:rFonts w:ascii="Times New Roman" w:hAnsi="Times New Roman"/>
              </w:rPr>
            </w:pPr>
            <w:r w:rsidRPr="005230CF">
              <w:rPr>
                <w:rFonts w:ascii="Times New Roman" w:hAnsi="Times New Roman"/>
              </w:rPr>
              <w:t>%</w:t>
            </w:r>
          </w:p>
          <w:p w:rsidR="00D95A8F" w:rsidRPr="005230CF" w:rsidRDefault="00D95A8F" w:rsidP="00D95A8F">
            <w:pPr>
              <w:widowControl w:val="0"/>
              <w:autoSpaceDE w:val="0"/>
              <w:autoSpaceDN w:val="0"/>
              <w:spacing w:after="0" w:line="240" w:lineRule="auto"/>
              <w:ind w:right="16" w:firstLine="16"/>
              <w:jc w:val="center"/>
              <w:rPr>
                <w:rFonts w:ascii="Times New Roman" w:hAnsi="Times New Roman"/>
              </w:rPr>
            </w:pPr>
            <w:r w:rsidRPr="005230CF">
              <w:rPr>
                <w:rFonts w:ascii="Times New Roman" w:hAnsi="Times New Roman"/>
              </w:rPr>
              <w:t>Belanja Tidak Langsung</w:t>
            </w:r>
          </w:p>
        </w:tc>
        <w:tc>
          <w:tcPr>
            <w:tcW w:w="1327" w:type="dxa"/>
            <w:tcBorders>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6" w:firstLine="16"/>
              <w:jc w:val="center"/>
              <w:rPr>
                <w:rFonts w:ascii="Times New Roman" w:hAnsi="Times New Roman"/>
              </w:rPr>
            </w:pPr>
            <w:r w:rsidRPr="005230CF">
              <w:rPr>
                <w:rFonts w:ascii="Times New Roman" w:hAnsi="Times New Roman"/>
              </w:rPr>
              <w:t>%</w:t>
            </w:r>
          </w:p>
          <w:p w:rsidR="00D95A8F" w:rsidRPr="005230CF" w:rsidRDefault="00D95A8F" w:rsidP="00D95A8F">
            <w:pPr>
              <w:widowControl w:val="0"/>
              <w:autoSpaceDE w:val="0"/>
              <w:autoSpaceDN w:val="0"/>
              <w:spacing w:after="0" w:line="240" w:lineRule="auto"/>
              <w:ind w:right="16" w:firstLine="16"/>
              <w:jc w:val="center"/>
              <w:rPr>
                <w:rFonts w:ascii="Times New Roman" w:hAnsi="Times New Roman"/>
              </w:rPr>
            </w:pPr>
            <w:r w:rsidRPr="005230CF">
              <w:rPr>
                <w:rFonts w:ascii="Times New Roman" w:hAnsi="Times New Roman"/>
              </w:rPr>
              <w:t>Belanja Langsung</w:t>
            </w:r>
          </w:p>
        </w:tc>
      </w:tr>
      <w:tr w:rsidR="00D95A8F" w:rsidRPr="005230CF" w:rsidTr="00D95A8F">
        <w:trPr>
          <w:trHeight w:val="415"/>
        </w:trPr>
        <w:tc>
          <w:tcPr>
            <w:tcW w:w="1038" w:type="dxa"/>
            <w:tcBorders>
              <w:top w:val="single" w:sz="4" w:space="0" w:color="000000"/>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2018</w:t>
            </w:r>
          </w:p>
        </w:tc>
        <w:tc>
          <w:tcPr>
            <w:tcW w:w="1991" w:type="dxa"/>
            <w:tcBorders>
              <w:top w:val="single" w:sz="4" w:space="0" w:color="000000"/>
              <w:left w:val="nil"/>
              <w:bottom w:val="nil"/>
              <w:right w:val="nil"/>
            </w:tcBorders>
            <w:vAlign w:val="center"/>
          </w:tcPr>
          <w:p w:rsidR="00D95A8F" w:rsidRPr="005230CF" w:rsidRDefault="00D95A8F" w:rsidP="00D95A8F">
            <w:pPr>
              <w:spacing w:line="240" w:lineRule="auto"/>
              <w:ind w:right="17"/>
              <w:jc w:val="center"/>
              <w:rPr>
                <w:rFonts w:ascii="Times New Roman" w:hAnsi="Times New Roman"/>
              </w:rPr>
            </w:pPr>
            <w:r w:rsidRPr="005230CF">
              <w:rPr>
                <w:rFonts w:ascii="Times New Roman" w:hAnsi="Times New Roman"/>
              </w:rPr>
              <w:t>17,543,269,695</w:t>
            </w:r>
          </w:p>
        </w:tc>
        <w:tc>
          <w:tcPr>
            <w:tcW w:w="1896" w:type="dxa"/>
            <w:tcBorders>
              <w:top w:val="single" w:sz="4" w:space="0" w:color="000000"/>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4,839,142,712</w:t>
            </w:r>
          </w:p>
        </w:tc>
        <w:tc>
          <w:tcPr>
            <w:tcW w:w="1801" w:type="dxa"/>
            <w:tcBorders>
              <w:top w:val="single" w:sz="4" w:space="0" w:color="000000"/>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12,704,126,983</w:t>
            </w:r>
          </w:p>
        </w:tc>
        <w:tc>
          <w:tcPr>
            <w:tcW w:w="1327" w:type="dxa"/>
            <w:tcBorders>
              <w:top w:val="single" w:sz="4" w:space="0" w:color="000000"/>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27,58</w:t>
            </w:r>
          </w:p>
        </w:tc>
        <w:tc>
          <w:tcPr>
            <w:tcW w:w="1327" w:type="dxa"/>
            <w:tcBorders>
              <w:top w:val="single" w:sz="4" w:space="0" w:color="000000"/>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72,41</w:t>
            </w:r>
          </w:p>
        </w:tc>
      </w:tr>
      <w:tr w:rsidR="00D95A8F" w:rsidRPr="005230CF" w:rsidTr="00D95A8F">
        <w:trPr>
          <w:trHeight w:val="415"/>
        </w:trPr>
        <w:tc>
          <w:tcPr>
            <w:tcW w:w="1038" w:type="dxa"/>
            <w:tcBorders>
              <w:top w:val="nil"/>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2019</w:t>
            </w:r>
          </w:p>
        </w:tc>
        <w:tc>
          <w:tcPr>
            <w:tcW w:w="1991" w:type="dxa"/>
            <w:tcBorders>
              <w:top w:val="nil"/>
              <w:left w:val="nil"/>
              <w:bottom w:val="nil"/>
              <w:right w:val="nil"/>
            </w:tcBorders>
            <w:vAlign w:val="center"/>
          </w:tcPr>
          <w:p w:rsidR="00D95A8F" w:rsidRPr="005230CF" w:rsidRDefault="00D95A8F" w:rsidP="00D95A8F">
            <w:pPr>
              <w:spacing w:line="240" w:lineRule="auto"/>
              <w:ind w:right="17"/>
              <w:jc w:val="center"/>
              <w:rPr>
                <w:rFonts w:ascii="Times New Roman" w:hAnsi="Times New Roman"/>
                <w:bCs/>
              </w:rPr>
            </w:pPr>
            <w:r w:rsidRPr="005230CF">
              <w:rPr>
                <w:rFonts w:ascii="Times New Roman" w:hAnsi="Times New Roman"/>
                <w:bCs/>
              </w:rPr>
              <w:t>16,857,480,688</w:t>
            </w:r>
          </w:p>
        </w:tc>
        <w:tc>
          <w:tcPr>
            <w:tcW w:w="1896" w:type="dxa"/>
            <w:tcBorders>
              <w:top w:val="nil"/>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5,427,917,438</w:t>
            </w:r>
          </w:p>
        </w:tc>
        <w:tc>
          <w:tcPr>
            <w:tcW w:w="1801" w:type="dxa"/>
            <w:tcBorders>
              <w:top w:val="nil"/>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11,429,563,250</w:t>
            </w:r>
          </w:p>
        </w:tc>
        <w:tc>
          <w:tcPr>
            <w:tcW w:w="1327" w:type="dxa"/>
            <w:tcBorders>
              <w:top w:val="nil"/>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32,20</w:t>
            </w:r>
          </w:p>
        </w:tc>
        <w:tc>
          <w:tcPr>
            <w:tcW w:w="1327" w:type="dxa"/>
            <w:tcBorders>
              <w:top w:val="nil"/>
              <w:left w:val="nil"/>
              <w:bottom w:val="nil"/>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67,80</w:t>
            </w:r>
          </w:p>
        </w:tc>
      </w:tr>
      <w:tr w:rsidR="00D95A8F" w:rsidRPr="005230CF" w:rsidTr="00D95A8F">
        <w:trPr>
          <w:trHeight w:val="415"/>
        </w:trPr>
        <w:tc>
          <w:tcPr>
            <w:tcW w:w="1038" w:type="dxa"/>
            <w:tcBorders>
              <w:top w:val="nil"/>
              <w:left w:val="nil"/>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2020</w:t>
            </w:r>
          </w:p>
        </w:tc>
        <w:tc>
          <w:tcPr>
            <w:tcW w:w="1991" w:type="dxa"/>
            <w:tcBorders>
              <w:top w:val="nil"/>
              <w:left w:val="nil"/>
              <w:bottom w:val="single" w:sz="4" w:space="0" w:color="000000"/>
              <w:right w:val="nil"/>
            </w:tcBorders>
            <w:vAlign w:val="center"/>
          </w:tcPr>
          <w:p w:rsidR="00D95A8F" w:rsidRPr="005230CF" w:rsidRDefault="00D95A8F" w:rsidP="00D95A8F">
            <w:pPr>
              <w:spacing w:line="240" w:lineRule="auto"/>
              <w:ind w:right="17"/>
              <w:jc w:val="center"/>
              <w:rPr>
                <w:rFonts w:ascii="Times New Roman" w:hAnsi="Times New Roman"/>
                <w:bCs/>
              </w:rPr>
            </w:pPr>
            <w:r w:rsidRPr="005230CF">
              <w:rPr>
                <w:rFonts w:ascii="Times New Roman" w:hAnsi="Times New Roman"/>
                <w:bCs/>
              </w:rPr>
              <w:t>11,651,919,083</w:t>
            </w:r>
          </w:p>
        </w:tc>
        <w:tc>
          <w:tcPr>
            <w:tcW w:w="1896" w:type="dxa"/>
            <w:tcBorders>
              <w:top w:val="nil"/>
              <w:left w:val="nil"/>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5,273,167,988</w:t>
            </w:r>
          </w:p>
        </w:tc>
        <w:tc>
          <w:tcPr>
            <w:tcW w:w="1801" w:type="dxa"/>
            <w:tcBorders>
              <w:top w:val="nil"/>
              <w:left w:val="nil"/>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4" w:firstLine="16"/>
              <w:jc w:val="center"/>
              <w:rPr>
                <w:rFonts w:ascii="Times New Roman" w:hAnsi="Times New Roman"/>
              </w:rPr>
            </w:pPr>
            <w:r w:rsidRPr="005230CF">
              <w:rPr>
                <w:rFonts w:ascii="Times New Roman" w:hAnsi="Times New Roman"/>
              </w:rPr>
              <w:t>6,378,751,095</w:t>
            </w:r>
          </w:p>
        </w:tc>
        <w:tc>
          <w:tcPr>
            <w:tcW w:w="1327" w:type="dxa"/>
            <w:tcBorders>
              <w:top w:val="nil"/>
              <w:left w:val="nil"/>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4" w:firstLine="16"/>
              <w:jc w:val="center"/>
              <w:rPr>
                <w:rFonts w:ascii="Times New Roman" w:hAnsi="Times New Roman"/>
              </w:rPr>
            </w:pPr>
            <w:r w:rsidRPr="005230CF">
              <w:rPr>
                <w:rFonts w:ascii="Times New Roman" w:hAnsi="Times New Roman"/>
              </w:rPr>
              <w:t>45,25</w:t>
            </w:r>
          </w:p>
        </w:tc>
        <w:tc>
          <w:tcPr>
            <w:tcW w:w="1327" w:type="dxa"/>
            <w:tcBorders>
              <w:top w:val="nil"/>
              <w:left w:val="nil"/>
              <w:bottom w:val="single" w:sz="4" w:space="0" w:color="000000"/>
              <w:right w:val="nil"/>
            </w:tcBorders>
            <w:vAlign w:val="center"/>
          </w:tcPr>
          <w:p w:rsidR="00D95A8F" w:rsidRPr="005230CF" w:rsidRDefault="00D95A8F" w:rsidP="00D95A8F">
            <w:pPr>
              <w:widowControl w:val="0"/>
              <w:autoSpaceDE w:val="0"/>
              <w:autoSpaceDN w:val="0"/>
              <w:spacing w:after="0" w:line="240" w:lineRule="auto"/>
              <w:ind w:right="14" w:firstLine="16"/>
              <w:jc w:val="center"/>
              <w:rPr>
                <w:rFonts w:ascii="Times New Roman" w:hAnsi="Times New Roman"/>
              </w:rPr>
            </w:pPr>
            <w:r w:rsidRPr="005230CF">
              <w:rPr>
                <w:rFonts w:ascii="Times New Roman" w:hAnsi="Times New Roman"/>
              </w:rPr>
              <w:t>54,74</w:t>
            </w:r>
          </w:p>
        </w:tc>
      </w:tr>
    </w:tbl>
    <w:p w:rsidR="00D95A8F" w:rsidRPr="005230CF" w:rsidRDefault="00D95A8F" w:rsidP="00D95A8F">
      <w:pPr>
        <w:widowControl w:val="0"/>
        <w:autoSpaceDE w:val="0"/>
        <w:autoSpaceDN w:val="0"/>
        <w:spacing w:after="0" w:line="240" w:lineRule="auto"/>
        <w:ind w:right="17"/>
        <w:jc w:val="both"/>
        <w:rPr>
          <w:rFonts w:ascii="Times New Roman" w:hAnsi="Times New Roman"/>
          <w:b/>
        </w:rPr>
      </w:pPr>
    </w:p>
    <w:p w:rsidR="00D95A8F" w:rsidRPr="005230CF" w:rsidRDefault="00D95A8F" w:rsidP="00D95A8F">
      <w:pPr>
        <w:widowControl w:val="0"/>
        <w:autoSpaceDE w:val="0"/>
        <w:autoSpaceDN w:val="0"/>
        <w:spacing w:after="0" w:line="240" w:lineRule="auto"/>
        <w:ind w:right="17"/>
        <w:jc w:val="both"/>
        <w:rPr>
          <w:rFonts w:ascii="Times New Roman" w:hAnsi="Times New Roman"/>
        </w:rPr>
      </w:pPr>
      <w:proofErr w:type="gramStart"/>
      <w:r w:rsidRPr="005230CF">
        <w:rPr>
          <w:rFonts w:ascii="Times New Roman" w:hAnsi="Times New Roman"/>
        </w:rPr>
        <w:t>Sumber :</w:t>
      </w:r>
      <w:proofErr w:type="gramEnd"/>
      <w:r w:rsidRPr="005230CF">
        <w:rPr>
          <w:rFonts w:ascii="Times New Roman" w:hAnsi="Times New Roman"/>
        </w:rPr>
        <w:t xml:space="preserve"> Data Olahan 2021</w:t>
      </w:r>
    </w:p>
    <w:p w:rsidR="00D95A8F" w:rsidRPr="005230CF" w:rsidRDefault="00D95A8F" w:rsidP="00D95A8F">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Berdasarkan tabel 4.5.dapat dijelaskan bahwa dari tahun 2018 sampai tahun 2020 penggunaan anggaran terfokus pada belanja langsung. </w:t>
      </w:r>
      <w:proofErr w:type="gramStart"/>
      <w:r w:rsidRPr="005230CF">
        <w:rPr>
          <w:rFonts w:ascii="Times New Roman" w:hAnsi="Times New Roman"/>
        </w:rPr>
        <w:t>Belanja langsung terdiri dari belanja barang dan jasa.</w:t>
      </w:r>
      <w:proofErr w:type="gramEnd"/>
      <w:r w:rsidRPr="005230CF">
        <w:rPr>
          <w:rFonts w:ascii="Times New Roman" w:hAnsi="Times New Roman"/>
        </w:rPr>
        <w:t xml:space="preserve"> </w:t>
      </w:r>
      <w:proofErr w:type="gramStart"/>
      <w:r w:rsidRPr="005230CF">
        <w:rPr>
          <w:rFonts w:ascii="Times New Roman" w:hAnsi="Times New Roman"/>
        </w:rPr>
        <w:t>Sedangkan belanja tidak langsung terdiri dari belanja pegawai berupa gaji dan tunjangan yang diatur dan dilaksanakan berdasarkan aturan dan pedoman ketetapan dari pemerintah yang berlaku.</w:t>
      </w:r>
      <w:proofErr w:type="gramEnd"/>
    </w:p>
    <w:p w:rsidR="000915B3" w:rsidRPr="005230CF" w:rsidRDefault="00D95A8F" w:rsidP="00D95A8F">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Di tahun 2018 penggunaan pada alokasi pembiayaan belanja langsung sekitar 72,41% atau sekitar Rp 12,704,126,983,- . Di tahun 2019 penggunaan pada alokasi pembiayaan belanja langsung mengalami penurunan menjadi 67,80 % atau Rp 11,429,563,250,-, sedangkan tahun 2020 penggunaan pada alokasi pembiayaan belanja langsung mengalami penurunan menjadi 54,74 % atau sekitar Rp. 6,378,751,095,-.. </w:t>
      </w:r>
      <w:proofErr w:type="gramStart"/>
      <w:r w:rsidRPr="005230CF">
        <w:rPr>
          <w:rFonts w:ascii="Times New Roman" w:hAnsi="Times New Roman"/>
        </w:rPr>
        <w:t>Berdasarkan analisis menunjukkan persentase belanja langsung lebih tinggi dari persentase belanja tidak langsung.</w:t>
      </w:r>
      <w:proofErr w:type="gramEnd"/>
      <w:r w:rsidRPr="005230CF">
        <w:rPr>
          <w:rFonts w:ascii="Times New Roman" w:hAnsi="Times New Roman"/>
        </w:rPr>
        <w:t xml:space="preserve"> </w:t>
      </w:r>
      <w:proofErr w:type="gramStart"/>
      <w:r w:rsidRPr="005230CF">
        <w:rPr>
          <w:rFonts w:ascii="Times New Roman" w:hAnsi="Times New Roman"/>
        </w:rPr>
        <w:t>Hal tersebut adalah baik, karena Badan Perencanaan Penelitian dan Pengembangan Daerah Kota Manado lebih mementingkan untuk pembangunan daerah.</w:t>
      </w:r>
      <w:proofErr w:type="gramEnd"/>
    </w:p>
    <w:p w:rsidR="00D95A8F" w:rsidRPr="005230CF" w:rsidRDefault="00D95A8F" w:rsidP="00D95A8F">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Analisis Efisiensi Belanja</w:t>
      </w:r>
    </w:p>
    <w:p w:rsidR="00EC0105" w:rsidRPr="005230CF" w:rsidRDefault="00EC0105" w:rsidP="00EC0105">
      <w:pPr>
        <w:widowControl w:val="0"/>
        <w:autoSpaceDE w:val="0"/>
        <w:autoSpaceDN w:val="0"/>
        <w:spacing w:after="0" w:line="240" w:lineRule="auto"/>
        <w:ind w:right="17" w:firstLine="720"/>
        <w:jc w:val="both"/>
        <w:rPr>
          <w:rFonts w:ascii="Times New Roman" w:hAnsi="Times New Roman"/>
        </w:rPr>
      </w:pPr>
      <w:proofErr w:type="gramStart"/>
      <w:r w:rsidRPr="005230CF">
        <w:rPr>
          <w:rFonts w:ascii="Times New Roman" w:hAnsi="Times New Roman"/>
        </w:rPr>
        <w:t>Rasio efisiensi belanja digunakan untuk mengukur tingkat penghematan anggaran yang dilakukan pemerintah.</w:t>
      </w:r>
      <w:proofErr w:type="gramEnd"/>
      <w:r w:rsidRPr="005230CF">
        <w:rPr>
          <w:rFonts w:ascii="Times New Roman" w:hAnsi="Times New Roman"/>
        </w:rPr>
        <w:t xml:space="preserve"> Kriteria efisiensi belanja sebagai berikut:</w:t>
      </w:r>
    </w:p>
    <w:p w:rsidR="00EC0105" w:rsidRPr="005230CF" w:rsidRDefault="00EC0105" w:rsidP="00EC0105">
      <w:pPr>
        <w:pStyle w:val="ListParagraph"/>
        <w:widowControl w:val="0"/>
        <w:numPr>
          <w:ilvl w:val="1"/>
          <w:numId w:val="2"/>
        </w:numPr>
        <w:autoSpaceDE w:val="0"/>
        <w:autoSpaceDN w:val="0"/>
        <w:spacing w:after="0" w:line="240" w:lineRule="auto"/>
        <w:ind w:left="720" w:right="17"/>
        <w:jc w:val="both"/>
        <w:rPr>
          <w:rFonts w:ascii="Times New Roman" w:hAnsi="Times New Roman"/>
        </w:rPr>
      </w:pPr>
      <w:r w:rsidRPr="005230CF">
        <w:rPr>
          <w:rFonts w:ascii="Times New Roman" w:hAnsi="Times New Roman"/>
        </w:rPr>
        <w:t>Sangat efisien</w:t>
      </w:r>
      <w:r w:rsidRPr="005230CF">
        <w:rPr>
          <w:rFonts w:ascii="Times New Roman" w:hAnsi="Times New Roman"/>
        </w:rPr>
        <w:tab/>
        <w:t>: &lt;60%</w:t>
      </w:r>
    </w:p>
    <w:p w:rsidR="00EC0105" w:rsidRPr="005230CF" w:rsidRDefault="00EC0105" w:rsidP="00EC0105">
      <w:pPr>
        <w:pStyle w:val="ListParagraph"/>
        <w:widowControl w:val="0"/>
        <w:numPr>
          <w:ilvl w:val="1"/>
          <w:numId w:val="2"/>
        </w:numPr>
        <w:tabs>
          <w:tab w:val="left" w:pos="720"/>
        </w:tabs>
        <w:autoSpaceDE w:val="0"/>
        <w:autoSpaceDN w:val="0"/>
        <w:spacing w:after="0" w:line="240" w:lineRule="auto"/>
        <w:ind w:left="720" w:right="17"/>
        <w:jc w:val="both"/>
        <w:rPr>
          <w:rFonts w:ascii="Times New Roman" w:hAnsi="Times New Roman"/>
        </w:rPr>
      </w:pPr>
      <w:r w:rsidRPr="005230CF">
        <w:rPr>
          <w:rFonts w:ascii="Times New Roman" w:hAnsi="Times New Roman"/>
        </w:rPr>
        <w:t>Efisien</w:t>
      </w:r>
      <w:r w:rsidRPr="005230CF">
        <w:rPr>
          <w:rFonts w:ascii="Times New Roman" w:hAnsi="Times New Roman"/>
        </w:rPr>
        <w:tab/>
        <w:t>:60%-80%</w:t>
      </w:r>
    </w:p>
    <w:p w:rsidR="00EC0105" w:rsidRPr="005230CF" w:rsidRDefault="00EC0105" w:rsidP="00EC0105">
      <w:pPr>
        <w:pStyle w:val="ListParagraph"/>
        <w:widowControl w:val="0"/>
        <w:numPr>
          <w:ilvl w:val="1"/>
          <w:numId w:val="2"/>
        </w:numPr>
        <w:autoSpaceDE w:val="0"/>
        <w:autoSpaceDN w:val="0"/>
        <w:spacing w:after="0" w:line="240" w:lineRule="auto"/>
        <w:ind w:left="720" w:right="17"/>
        <w:jc w:val="both"/>
        <w:rPr>
          <w:rFonts w:ascii="Times New Roman" w:hAnsi="Times New Roman"/>
        </w:rPr>
      </w:pPr>
      <w:r w:rsidRPr="005230CF">
        <w:rPr>
          <w:rFonts w:ascii="Times New Roman" w:hAnsi="Times New Roman"/>
        </w:rPr>
        <w:t>Cukup efisien</w:t>
      </w:r>
      <w:r w:rsidRPr="005230CF">
        <w:rPr>
          <w:rFonts w:ascii="Times New Roman" w:hAnsi="Times New Roman"/>
        </w:rPr>
        <w:tab/>
        <w:t>:81%-90%</w:t>
      </w:r>
    </w:p>
    <w:p w:rsidR="00EC0105" w:rsidRPr="005230CF" w:rsidRDefault="00EC0105" w:rsidP="00EC0105">
      <w:pPr>
        <w:pStyle w:val="ListParagraph"/>
        <w:widowControl w:val="0"/>
        <w:numPr>
          <w:ilvl w:val="1"/>
          <w:numId w:val="2"/>
        </w:numPr>
        <w:autoSpaceDE w:val="0"/>
        <w:autoSpaceDN w:val="0"/>
        <w:spacing w:after="0" w:line="240" w:lineRule="auto"/>
        <w:ind w:left="720" w:right="17"/>
        <w:jc w:val="both"/>
        <w:rPr>
          <w:rFonts w:ascii="Times New Roman" w:hAnsi="Times New Roman"/>
        </w:rPr>
      </w:pPr>
      <w:r w:rsidRPr="005230CF">
        <w:rPr>
          <w:rFonts w:ascii="Times New Roman" w:hAnsi="Times New Roman"/>
        </w:rPr>
        <w:t>Kurang efisien :91%-100%</w:t>
      </w:r>
    </w:p>
    <w:p w:rsidR="00EC0105" w:rsidRPr="005230CF" w:rsidRDefault="00EC0105" w:rsidP="00EC0105">
      <w:pPr>
        <w:pStyle w:val="ListParagraph"/>
        <w:widowControl w:val="0"/>
        <w:numPr>
          <w:ilvl w:val="1"/>
          <w:numId w:val="2"/>
        </w:numPr>
        <w:autoSpaceDE w:val="0"/>
        <w:autoSpaceDN w:val="0"/>
        <w:spacing w:after="0" w:line="240" w:lineRule="auto"/>
        <w:ind w:left="720" w:right="17"/>
        <w:jc w:val="both"/>
        <w:rPr>
          <w:rFonts w:ascii="Times New Roman" w:hAnsi="Times New Roman"/>
        </w:rPr>
      </w:pPr>
      <w:r w:rsidRPr="005230CF">
        <w:rPr>
          <w:rFonts w:ascii="Times New Roman" w:hAnsi="Times New Roman"/>
        </w:rPr>
        <w:t>Tidak efisien</w:t>
      </w:r>
      <w:r w:rsidRPr="005230CF">
        <w:rPr>
          <w:rFonts w:ascii="Times New Roman" w:hAnsi="Times New Roman"/>
        </w:rPr>
        <w:tab/>
        <w:t>:&gt;100%</w:t>
      </w:r>
    </w:p>
    <w:p w:rsidR="00EC0105" w:rsidRPr="005230CF" w:rsidRDefault="00EC0105" w:rsidP="00EC0105">
      <w:pPr>
        <w:widowControl w:val="0"/>
        <w:autoSpaceDE w:val="0"/>
        <w:autoSpaceDN w:val="0"/>
        <w:spacing w:after="0" w:line="240" w:lineRule="auto"/>
        <w:ind w:right="17" w:firstLine="720"/>
        <w:jc w:val="both"/>
        <w:rPr>
          <w:rFonts w:ascii="Times New Roman" w:hAnsi="Times New Roman"/>
        </w:rPr>
      </w:pPr>
      <w:proofErr w:type="gramStart"/>
      <w:r w:rsidRPr="005230CF">
        <w:rPr>
          <w:rFonts w:ascii="Times New Roman" w:hAnsi="Times New Roman"/>
        </w:rPr>
        <w:t>Perhitungan dengan menggunakan rumus analisis rasio efisiensi dengan berdasarkan pada tabel 4.3.</w:t>
      </w:r>
      <w:proofErr w:type="gramEnd"/>
      <w:r w:rsidRPr="005230CF">
        <w:rPr>
          <w:rFonts w:ascii="Times New Roman" w:hAnsi="Times New Roman"/>
        </w:rPr>
        <w:t xml:space="preserve"> </w:t>
      </w:r>
      <w:proofErr w:type="gramStart"/>
      <w:r w:rsidRPr="005230CF">
        <w:rPr>
          <w:rFonts w:ascii="Times New Roman" w:hAnsi="Times New Roman"/>
        </w:rPr>
        <w:t>sebagai</w:t>
      </w:r>
      <w:proofErr w:type="gramEnd"/>
      <w:r w:rsidRPr="005230CF">
        <w:rPr>
          <w:rFonts w:ascii="Times New Roman" w:hAnsi="Times New Roman"/>
        </w:rPr>
        <w:t xml:space="preserve"> berikut :</w:t>
      </w:r>
    </w:p>
    <w:p w:rsidR="00EC0105" w:rsidRPr="005230CF" w:rsidRDefault="00EC0105" w:rsidP="00EC0105">
      <w:pPr>
        <w:widowControl w:val="0"/>
        <w:autoSpaceDE w:val="0"/>
        <w:autoSpaceDN w:val="0"/>
        <w:spacing w:after="0" w:line="240" w:lineRule="auto"/>
        <w:ind w:right="17"/>
        <w:rPr>
          <w:rFonts w:ascii="Times New Roman" w:hAnsi="Times New Roman"/>
          <w:b/>
        </w:rPr>
      </w:pPr>
      <w:proofErr w:type="gramStart"/>
      <w:r w:rsidRPr="005230CF">
        <w:rPr>
          <w:rFonts w:ascii="Times New Roman" w:hAnsi="Times New Roman"/>
          <w:b/>
          <w:bCs/>
        </w:rPr>
        <w:t>Tabel 4.6.</w:t>
      </w:r>
      <w:proofErr w:type="gramEnd"/>
      <w:r w:rsidRPr="005230CF">
        <w:rPr>
          <w:rFonts w:ascii="Times New Roman" w:hAnsi="Times New Roman"/>
          <w:b/>
          <w:bCs/>
        </w:rPr>
        <w:t xml:space="preserve"> </w:t>
      </w:r>
      <w:r w:rsidRPr="005230CF">
        <w:rPr>
          <w:rFonts w:ascii="Times New Roman" w:hAnsi="Times New Roman"/>
          <w:b/>
        </w:rPr>
        <w:t>Rasio Efisiensi Belanja Daerah Bappelitbangda Kota Manado</w:t>
      </w:r>
      <w:r w:rsidRPr="005230CF">
        <w:rPr>
          <w:rFonts w:ascii="Times New Roman" w:hAnsi="Times New Roman"/>
          <w:b/>
          <w:bCs/>
        </w:rPr>
        <w:t xml:space="preserve"> </w:t>
      </w:r>
      <w:r w:rsidRPr="005230CF">
        <w:rPr>
          <w:rFonts w:ascii="Times New Roman" w:hAnsi="Times New Roman"/>
          <w:b/>
        </w:rPr>
        <w:t xml:space="preserve">Periode Tahun </w:t>
      </w:r>
    </w:p>
    <w:p w:rsidR="00EC0105" w:rsidRPr="005230CF" w:rsidRDefault="00EC0105" w:rsidP="00EC0105">
      <w:pPr>
        <w:widowControl w:val="0"/>
        <w:autoSpaceDE w:val="0"/>
        <w:autoSpaceDN w:val="0"/>
        <w:spacing w:after="0" w:line="240" w:lineRule="auto"/>
        <w:ind w:left="720" w:right="17"/>
        <w:rPr>
          <w:rFonts w:ascii="Times New Roman" w:hAnsi="Times New Roman"/>
          <w:b/>
          <w:bCs/>
        </w:rPr>
      </w:pPr>
      <w:r w:rsidRPr="005230CF">
        <w:rPr>
          <w:rFonts w:ascii="Times New Roman" w:hAnsi="Times New Roman"/>
          <w:b/>
        </w:rPr>
        <w:t xml:space="preserve">      2018-2020</w:t>
      </w:r>
    </w:p>
    <w:tbl>
      <w:tblPr>
        <w:tblW w:w="93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2190"/>
        <w:gridCol w:w="2086"/>
        <w:gridCol w:w="1981"/>
        <w:gridCol w:w="1981"/>
      </w:tblGrid>
      <w:tr w:rsidR="00EC0105" w:rsidRPr="005230CF" w:rsidTr="00EC0105">
        <w:trPr>
          <w:trHeight w:val="475"/>
        </w:trPr>
        <w:tc>
          <w:tcPr>
            <w:tcW w:w="1133" w:type="dxa"/>
            <w:tcBorders>
              <w:left w:val="nil"/>
              <w:bottom w:val="single" w:sz="4" w:space="0" w:color="000000"/>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Tahun</w:t>
            </w:r>
          </w:p>
        </w:tc>
        <w:tc>
          <w:tcPr>
            <w:tcW w:w="2190" w:type="dxa"/>
            <w:tcBorders>
              <w:bottom w:val="single" w:sz="4" w:space="0" w:color="000000"/>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Anggaran</w:t>
            </w:r>
          </w:p>
        </w:tc>
        <w:tc>
          <w:tcPr>
            <w:tcW w:w="2086" w:type="dxa"/>
            <w:tcBorders>
              <w:bottom w:val="single" w:sz="4" w:space="0" w:color="000000"/>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Realisasi</w:t>
            </w:r>
          </w:p>
        </w:tc>
        <w:tc>
          <w:tcPr>
            <w:tcW w:w="1981" w:type="dxa"/>
            <w:tcBorders>
              <w:bottom w:val="single" w:sz="4" w:space="0" w:color="000000"/>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Rasio Efisiensi    (%)</w:t>
            </w:r>
          </w:p>
        </w:tc>
        <w:tc>
          <w:tcPr>
            <w:tcW w:w="1981" w:type="dxa"/>
            <w:tcBorders>
              <w:bottom w:val="single" w:sz="4" w:space="0" w:color="000000"/>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Kriteria</w:t>
            </w:r>
          </w:p>
        </w:tc>
      </w:tr>
      <w:tr w:rsidR="00EC0105" w:rsidRPr="005230CF" w:rsidTr="00EC0105">
        <w:trPr>
          <w:trHeight w:val="421"/>
        </w:trPr>
        <w:tc>
          <w:tcPr>
            <w:tcW w:w="1133" w:type="dxa"/>
            <w:tcBorders>
              <w:top w:val="single" w:sz="4" w:space="0" w:color="000000"/>
              <w:left w:val="nil"/>
              <w:bottom w:val="nil"/>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2018</w:t>
            </w:r>
          </w:p>
        </w:tc>
        <w:tc>
          <w:tcPr>
            <w:tcW w:w="2190" w:type="dxa"/>
            <w:tcBorders>
              <w:top w:val="single" w:sz="4" w:space="0" w:color="000000"/>
              <w:left w:val="nil"/>
              <w:bottom w:val="nil"/>
              <w:right w:val="nil"/>
            </w:tcBorders>
            <w:vAlign w:val="center"/>
          </w:tcPr>
          <w:p w:rsidR="00EC0105" w:rsidRPr="005230CF" w:rsidRDefault="00EC0105" w:rsidP="00EC0105">
            <w:pPr>
              <w:ind w:right="17"/>
              <w:jc w:val="center"/>
              <w:rPr>
                <w:rFonts w:ascii="Times New Roman" w:hAnsi="Times New Roman"/>
              </w:rPr>
            </w:pPr>
            <w:r w:rsidRPr="005230CF">
              <w:rPr>
                <w:rFonts w:ascii="Times New Roman" w:hAnsi="Times New Roman"/>
              </w:rPr>
              <w:t>19,303,021,850</w:t>
            </w:r>
          </w:p>
        </w:tc>
        <w:tc>
          <w:tcPr>
            <w:tcW w:w="2086" w:type="dxa"/>
            <w:tcBorders>
              <w:top w:val="single" w:sz="4" w:space="0" w:color="000000"/>
              <w:left w:val="nil"/>
              <w:bottom w:val="nil"/>
              <w:right w:val="nil"/>
            </w:tcBorders>
            <w:vAlign w:val="center"/>
          </w:tcPr>
          <w:p w:rsidR="00EC0105" w:rsidRPr="005230CF" w:rsidRDefault="00EC0105" w:rsidP="00EC0105">
            <w:pPr>
              <w:ind w:right="17"/>
              <w:jc w:val="center"/>
              <w:rPr>
                <w:rFonts w:ascii="Times New Roman" w:hAnsi="Times New Roman"/>
              </w:rPr>
            </w:pPr>
            <w:r w:rsidRPr="005230CF">
              <w:rPr>
                <w:rFonts w:ascii="Times New Roman" w:hAnsi="Times New Roman"/>
              </w:rPr>
              <w:t>17,543,269,695</w:t>
            </w:r>
          </w:p>
        </w:tc>
        <w:tc>
          <w:tcPr>
            <w:tcW w:w="1981" w:type="dxa"/>
            <w:tcBorders>
              <w:top w:val="single" w:sz="4" w:space="0" w:color="000000"/>
              <w:left w:val="nil"/>
              <w:bottom w:val="nil"/>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90,88</w:t>
            </w:r>
          </w:p>
        </w:tc>
        <w:tc>
          <w:tcPr>
            <w:tcW w:w="1981" w:type="dxa"/>
            <w:tcBorders>
              <w:top w:val="single" w:sz="4" w:space="0" w:color="000000"/>
              <w:left w:val="nil"/>
              <w:bottom w:val="nil"/>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Cukup Efisien</w:t>
            </w:r>
          </w:p>
        </w:tc>
      </w:tr>
      <w:tr w:rsidR="00EC0105" w:rsidRPr="005230CF" w:rsidTr="00EC0105">
        <w:trPr>
          <w:trHeight w:val="421"/>
        </w:trPr>
        <w:tc>
          <w:tcPr>
            <w:tcW w:w="1133" w:type="dxa"/>
            <w:tcBorders>
              <w:top w:val="nil"/>
              <w:left w:val="nil"/>
              <w:bottom w:val="nil"/>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2019</w:t>
            </w:r>
          </w:p>
        </w:tc>
        <w:tc>
          <w:tcPr>
            <w:tcW w:w="2190" w:type="dxa"/>
            <w:tcBorders>
              <w:top w:val="nil"/>
              <w:left w:val="nil"/>
              <w:bottom w:val="nil"/>
              <w:right w:val="nil"/>
            </w:tcBorders>
            <w:vAlign w:val="center"/>
          </w:tcPr>
          <w:p w:rsidR="00EC0105" w:rsidRPr="005230CF" w:rsidRDefault="00EC0105" w:rsidP="00EC0105">
            <w:pPr>
              <w:ind w:right="17"/>
              <w:jc w:val="center"/>
              <w:rPr>
                <w:rFonts w:ascii="Times New Roman" w:hAnsi="Times New Roman"/>
                <w:bCs/>
              </w:rPr>
            </w:pPr>
            <w:r w:rsidRPr="005230CF">
              <w:rPr>
                <w:rFonts w:ascii="Times New Roman" w:hAnsi="Times New Roman"/>
                <w:bCs/>
              </w:rPr>
              <w:t>17,869,262,600</w:t>
            </w:r>
          </w:p>
        </w:tc>
        <w:tc>
          <w:tcPr>
            <w:tcW w:w="2086" w:type="dxa"/>
            <w:tcBorders>
              <w:top w:val="nil"/>
              <w:left w:val="nil"/>
              <w:bottom w:val="nil"/>
              <w:right w:val="nil"/>
            </w:tcBorders>
            <w:vAlign w:val="center"/>
          </w:tcPr>
          <w:p w:rsidR="00EC0105" w:rsidRPr="005230CF" w:rsidRDefault="00EC0105" w:rsidP="00EC0105">
            <w:pPr>
              <w:ind w:right="17"/>
              <w:jc w:val="center"/>
              <w:rPr>
                <w:rFonts w:ascii="Times New Roman" w:hAnsi="Times New Roman"/>
                <w:bCs/>
              </w:rPr>
            </w:pPr>
            <w:r w:rsidRPr="005230CF">
              <w:rPr>
                <w:rFonts w:ascii="Times New Roman" w:hAnsi="Times New Roman"/>
                <w:bCs/>
              </w:rPr>
              <w:t>16,857,480,688</w:t>
            </w:r>
          </w:p>
        </w:tc>
        <w:tc>
          <w:tcPr>
            <w:tcW w:w="1981" w:type="dxa"/>
            <w:tcBorders>
              <w:top w:val="nil"/>
              <w:left w:val="nil"/>
              <w:bottom w:val="nil"/>
              <w:right w:val="nil"/>
            </w:tcBorders>
            <w:vAlign w:val="center"/>
          </w:tcPr>
          <w:p w:rsidR="00EC0105" w:rsidRPr="005230CF" w:rsidRDefault="00EC0105" w:rsidP="00EC0105">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94,34</w:t>
            </w:r>
          </w:p>
        </w:tc>
        <w:tc>
          <w:tcPr>
            <w:tcW w:w="1981" w:type="dxa"/>
            <w:tcBorders>
              <w:top w:val="nil"/>
              <w:left w:val="nil"/>
              <w:bottom w:val="nil"/>
              <w:right w:val="nil"/>
            </w:tcBorders>
            <w:vAlign w:val="center"/>
          </w:tcPr>
          <w:p w:rsidR="00EC0105" w:rsidRPr="005230CF" w:rsidRDefault="00EC0105" w:rsidP="00EC0105">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Kurang Efisien</w:t>
            </w:r>
          </w:p>
        </w:tc>
      </w:tr>
      <w:tr w:rsidR="00EC0105" w:rsidRPr="005230CF" w:rsidTr="00EC0105">
        <w:trPr>
          <w:trHeight w:val="421"/>
        </w:trPr>
        <w:tc>
          <w:tcPr>
            <w:tcW w:w="1133" w:type="dxa"/>
            <w:tcBorders>
              <w:top w:val="nil"/>
              <w:left w:val="nil"/>
              <w:bottom w:val="single" w:sz="4" w:space="0" w:color="000000"/>
              <w:right w:val="nil"/>
            </w:tcBorders>
            <w:vAlign w:val="center"/>
          </w:tcPr>
          <w:p w:rsidR="00EC0105" w:rsidRPr="005230CF" w:rsidRDefault="00EC0105" w:rsidP="00EC0105">
            <w:pPr>
              <w:widowControl w:val="0"/>
              <w:autoSpaceDE w:val="0"/>
              <w:autoSpaceDN w:val="0"/>
              <w:spacing w:after="0" w:line="240" w:lineRule="auto"/>
              <w:ind w:right="14"/>
              <w:jc w:val="center"/>
              <w:rPr>
                <w:rFonts w:ascii="Times New Roman" w:hAnsi="Times New Roman"/>
              </w:rPr>
            </w:pPr>
            <w:r w:rsidRPr="005230CF">
              <w:rPr>
                <w:rFonts w:ascii="Times New Roman" w:hAnsi="Times New Roman"/>
              </w:rPr>
              <w:t>2020</w:t>
            </w:r>
          </w:p>
        </w:tc>
        <w:tc>
          <w:tcPr>
            <w:tcW w:w="2190" w:type="dxa"/>
            <w:tcBorders>
              <w:top w:val="nil"/>
              <w:left w:val="nil"/>
              <w:bottom w:val="single" w:sz="4" w:space="0" w:color="000000"/>
              <w:right w:val="nil"/>
            </w:tcBorders>
            <w:vAlign w:val="center"/>
          </w:tcPr>
          <w:p w:rsidR="00EC0105" w:rsidRPr="005230CF" w:rsidRDefault="00EC0105" w:rsidP="00EC0105">
            <w:pPr>
              <w:ind w:right="17"/>
              <w:jc w:val="center"/>
              <w:rPr>
                <w:rFonts w:ascii="Times New Roman" w:hAnsi="Times New Roman"/>
                <w:bCs/>
              </w:rPr>
            </w:pPr>
            <w:r w:rsidRPr="005230CF">
              <w:rPr>
                <w:rFonts w:ascii="Times New Roman" w:hAnsi="Times New Roman"/>
                <w:bCs/>
              </w:rPr>
              <w:t>17,343,148,400</w:t>
            </w:r>
          </w:p>
        </w:tc>
        <w:tc>
          <w:tcPr>
            <w:tcW w:w="2086" w:type="dxa"/>
            <w:tcBorders>
              <w:top w:val="nil"/>
              <w:left w:val="nil"/>
              <w:bottom w:val="single" w:sz="4" w:space="0" w:color="000000"/>
              <w:right w:val="nil"/>
            </w:tcBorders>
            <w:vAlign w:val="center"/>
          </w:tcPr>
          <w:p w:rsidR="00EC0105" w:rsidRPr="005230CF" w:rsidRDefault="00EC0105" w:rsidP="00EC0105">
            <w:pPr>
              <w:ind w:right="17"/>
              <w:jc w:val="center"/>
              <w:rPr>
                <w:rFonts w:ascii="Times New Roman" w:hAnsi="Times New Roman"/>
                <w:bCs/>
              </w:rPr>
            </w:pPr>
            <w:r w:rsidRPr="005230CF">
              <w:rPr>
                <w:rFonts w:ascii="Times New Roman" w:hAnsi="Times New Roman"/>
                <w:bCs/>
              </w:rPr>
              <w:t>11,651,919,083</w:t>
            </w:r>
          </w:p>
        </w:tc>
        <w:tc>
          <w:tcPr>
            <w:tcW w:w="1981" w:type="dxa"/>
            <w:tcBorders>
              <w:top w:val="nil"/>
              <w:left w:val="nil"/>
              <w:bottom w:val="single" w:sz="4" w:space="0" w:color="000000"/>
              <w:right w:val="nil"/>
            </w:tcBorders>
            <w:vAlign w:val="center"/>
          </w:tcPr>
          <w:p w:rsidR="00EC0105" w:rsidRPr="005230CF" w:rsidRDefault="00EC0105" w:rsidP="00EC0105">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67,18</w:t>
            </w:r>
          </w:p>
        </w:tc>
        <w:tc>
          <w:tcPr>
            <w:tcW w:w="1981" w:type="dxa"/>
            <w:tcBorders>
              <w:top w:val="nil"/>
              <w:left w:val="nil"/>
              <w:bottom w:val="single" w:sz="4" w:space="0" w:color="000000"/>
              <w:right w:val="nil"/>
            </w:tcBorders>
            <w:vAlign w:val="center"/>
          </w:tcPr>
          <w:p w:rsidR="00EC0105" w:rsidRPr="005230CF" w:rsidRDefault="00EC0105" w:rsidP="00EC0105">
            <w:pPr>
              <w:widowControl w:val="0"/>
              <w:autoSpaceDE w:val="0"/>
              <w:autoSpaceDN w:val="0"/>
              <w:spacing w:after="0" w:line="267" w:lineRule="exact"/>
              <w:ind w:right="17"/>
              <w:jc w:val="center"/>
              <w:rPr>
                <w:rFonts w:ascii="Times New Roman" w:hAnsi="Times New Roman"/>
              </w:rPr>
            </w:pPr>
            <w:r w:rsidRPr="005230CF">
              <w:rPr>
                <w:rFonts w:ascii="Times New Roman" w:hAnsi="Times New Roman"/>
              </w:rPr>
              <w:t>Efisien</w:t>
            </w:r>
          </w:p>
        </w:tc>
      </w:tr>
    </w:tbl>
    <w:p w:rsidR="00EC0105" w:rsidRPr="005230CF" w:rsidRDefault="00EC0105" w:rsidP="00EC0105">
      <w:pPr>
        <w:widowControl w:val="0"/>
        <w:autoSpaceDE w:val="0"/>
        <w:autoSpaceDN w:val="0"/>
        <w:spacing w:after="0" w:line="240" w:lineRule="auto"/>
        <w:ind w:right="17"/>
        <w:jc w:val="both"/>
        <w:rPr>
          <w:rFonts w:ascii="Times New Roman" w:hAnsi="Times New Roman"/>
        </w:rPr>
      </w:pPr>
      <w:proofErr w:type="gramStart"/>
      <w:r w:rsidRPr="005230CF">
        <w:rPr>
          <w:rFonts w:ascii="Times New Roman" w:hAnsi="Times New Roman"/>
          <w:b/>
        </w:rPr>
        <w:t>Sumber :</w:t>
      </w:r>
      <w:proofErr w:type="gramEnd"/>
      <w:r w:rsidRPr="005230CF">
        <w:rPr>
          <w:rFonts w:ascii="Times New Roman" w:hAnsi="Times New Roman"/>
          <w:b/>
        </w:rPr>
        <w:t xml:space="preserve"> </w:t>
      </w:r>
      <w:r w:rsidRPr="005230CF">
        <w:rPr>
          <w:rFonts w:ascii="Times New Roman" w:hAnsi="Times New Roman"/>
        </w:rPr>
        <w:t>Data Olahan 2021</w:t>
      </w:r>
    </w:p>
    <w:p w:rsidR="00EC0105" w:rsidRPr="005230CF" w:rsidRDefault="00EC0105" w:rsidP="00EC0105">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Berdasarkan tabel 4.6 diatas dapat dijelaskan bahwa pada tahun 2018 tingkat efisiensi penggunaan anggaran berada pada persentase 90,88 % dengan penggunaan anggaran sekitar Rp 17,543,269,695,- dari total anggaran yang ada. </w:t>
      </w:r>
      <w:proofErr w:type="gramStart"/>
      <w:r w:rsidRPr="005230CF">
        <w:rPr>
          <w:rFonts w:ascii="Times New Roman" w:hAnsi="Times New Roman"/>
        </w:rPr>
        <w:t>Dapat dikatakan jika penggunaan anggaran pada tahun 2018 cukup efisien dalam melakukan penghematan anggaran belanja.</w:t>
      </w:r>
      <w:proofErr w:type="gramEnd"/>
      <w:r w:rsidRPr="005230CF">
        <w:rPr>
          <w:rFonts w:ascii="Times New Roman" w:hAnsi="Times New Roman"/>
        </w:rPr>
        <w:t xml:space="preserve"> </w:t>
      </w:r>
      <w:proofErr w:type="gramStart"/>
      <w:r w:rsidRPr="005230CF">
        <w:rPr>
          <w:rFonts w:ascii="Times New Roman" w:hAnsi="Times New Roman"/>
        </w:rPr>
        <w:t>Pada tahun 2019 tingkat efisiensi menurun jika dilihat dari angka persentase di tahun sebelumnya.</w:t>
      </w:r>
      <w:proofErr w:type="gramEnd"/>
      <w:r w:rsidRPr="005230CF">
        <w:rPr>
          <w:rFonts w:ascii="Times New Roman" w:hAnsi="Times New Roman"/>
        </w:rPr>
        <w:t xml:space="preserve"> Penggunaan anggaran berada pada persentase 94</w:t>
      </w:r>
      <w:proofErr w:type="gramStart"/>
      <w:r w:rsidRPr="005230CF">
        <w:rPr>
          <w:rFonts w:ascii="Times New Roman" w:hAnsi="Times New Roman"/>
        </w:rPr>
        <w:t>,34</w:t>
      </w:r>
      <w:proofErr w:type="gramEnd"/>
      <w:r w:rsidRPr="005230CF">
        <w:rPr>
          <w:rFonts w:ascii="Times New Roman" w:hAnsi="Times New Roman"/>
        </w:rPr>
        <w:t xml:space="preserve">% dengan penggunaan sekitar Rp 16,857,480,688, dari total angggaran yang ada. </w:t>
      </w:r>
      <w:proofErr w:type="gramStart"/>
      <w:r w:rsidRPr="005230CF">
        <w:rPr>
          <w:rFonts w:ascii="Times New Roman" w:hAnsi="Times New Roman"/>
        </w:rPr>
        <w:t>Dapat dikatakan jika penggunaan anggaran pada tahun 2019 kurang efisien dalam melakukan penghematan anggaran belanja.</w:t>
      </w:r>
      <w:proofErr w:type="gramEnd"/>
      <w:r w:rsidRPr="005230CF">
        <w:rPr>
          <w:rFonts w:ascii="Times New Roman" w:hAnsi="Times New Roman"/>
        </w:rPr>
        <w:t xml:space="preserve"> </w:t>
      </w:r>
      <w:proofErr w:type="gramStart"/>
      <w:r w:rsidRPr="005230CF">
        <w:rPr>
          <w:rFonts w:ascii="Times New Roman" w:hAnsi="Times New Roman"/>
        </w:rPr>
        <w:t>Pada tahun 2020 tingkat efisiensi meningkat jika melihat angka persentase dari tahun sebelumnya.</w:t>
      </w:r>
      <w:proofErr w:type="gramEnd"/>
      <w:r w:rsidRPr="005230CF">
        <w:rPr>
          <w:rFonts w:ascii="Times New Roman" w:hAnsi="Times New Roman"/>
        </w:rPr>
        <w:t xml:space="preserve"> Ditahun ini penggunaan anggaran berada pada persentase 67</w:t>
      </w:r>
      <w:proofErr w:type="gramStart"/>
      <w:r w:rsidRPr="005230CF">
        <w:rPr>
          <w:rFonts w:ascii="Times New Roman" w:hAnsi="Times New Roman"/>
        </w:rPr>
        <w:t>,18</w:t>
      </w:r>
      <w:proofErr w:type="gramEnd"/>
      <w:r w:rsidRPr="005230CF">
        <w:rPr>
          <w:rFonts w:ascii="Times New Roman" w:hAnsi="Times New Roman"/>
        </w:rPr>
        <w:t xml:space="preserve">% dengan penggunaan </w:t>
      </w:r>
      <w:r w:rsidRPr="005230CF">
        <w:rPr>
          <w:rFonts w:ascii="Times New Roman" w:hAnsi="Times New Roman"/>
        </w:rPr>
        <w:lastRenderedPageBreak/>
        <w:t xml:space="preserve">sekitar Rp 11,651,919,083, dari total anggaran yang ada. </w:t>
      </w:r>
      <w:proofErr w:type="gramStart"/>
      <w:r w:rsidRPr="005230CF">
        <w:rPr>
          <w:rFonts w:ascii="Times New Roman" w:hAnsi="Times New Roman"/>
        </w:rPr>
        <w:t>Dapat dikatakan jika penggunaan anggaran pada tahun 2020 efisien dalam melakukan penghematan anggaran belanja.</w:t>
      </w:r>
      <w:proofErr w:type="gramEnd"/>
    </w:p>
    <w:p w:rsidR="00D95A8F" w:rsidRPr="005230CF" w:rsidRDefault="00EC0105" w:rsidP="00EC0105">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Dapat dikatakan bahwa pada tahun 2018 sampai dengan tahun 2020 kemampuan Badan Perencanaan Penelitian dan Pengembangan Daerah Kota Manado dalam melakukan penghematan anggaran belanja cukup efisien, terbukti dengan rata-rata rasio efisiensi mencapai sebesar 84,13 %. </w:t>
      </w:r>
      <w:proofErr w:type="gramStart"/>
      <w:r w:rsidRPr="005230CF">
        <w:rPr>
          <w:rFonts w:ascii="Times New Roman" w:hAnsi="Times New Roman"/>
        </w:rPr>
        <w:t>Efisiensi ditentukan oleh ketepatan menggunakan anggaran pada program-program prioritas yang kesemuanya dimasukkan kedalam anggaran belanja.</w:t>
      </w:r>
      <w:proofErr w:type="gramEnd"/>
    </w:p>
    <w:p w:rsidR="00EC0105" w:rsidRPr="005230CF" w:rsidRDefault="00EC0105" w:rsidP="00EC0105">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4.2</w:t>
      </w:r>
      <w:r w:rsidRPr="005230CF">
        <w:rPr>
          <w:rFonts w:ascii="Times New Roman" w:hAnsi="Times New Roman"/>
          <w:b/>
        </w:rPr>
        <w:tab/>
        <w:t>Pembahasan</w:t>
      </w:r>
    </w:p>
    <w:p w:rsidR="00EC0105" w:rsidRPr="005230CF" w:rsidRDefault="007E2EAC" w:rsidP="00EC0105">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Kinerja anggaran belanja dilihat dari analisis varians belanja</w:t>
      </w:r>
    </w:p>
    <w:p w:rsidR="007E2EAC" w:rsidRPr="005230CF" w:rsidRDefault="007E2EAC" w:rsidP="007E2EAC">
      <w:pPr>
        <w:widowControl w:val="0"/>
        <w:autoSpaceDE w:val="0"/>
        <w:autoSpaceDN w:val="0"/>
        <w:spacing w:after="0" w:line="240" w:lineRule="auto"/>
        <w:ind w:right="17" w:firstLine="720"/>
        <w:jc w:val="both"/>
        <w:rPr>
          <w:rFonts w:ascii="Times New Roman" w:hAnsi="Times New Roman"/>
        </w:rPr>
      </w:pPr>
      <w:proofErr w:type="gramStart"/>
      <w:r w:rsidRPr="005230CF">
        <w:rPr>
          <w:rFonts w:ascii="Times New Roman" w:hAnsi="Times New Roman"/>
        </w:rPr>
        <w:t>Analisis varians belanja yang berfungsi untuk mengetahui efisiensi penggunaan anggaran belanja yang digunakan selama tahun anggaran, dengan tidak melebihi anggaran pada periode tersebut.</w:t>
      </w:r>
      <w:proofErr w:type="gramEnd"/>
      <w:r w:rsidRPr="005230CF">
        <w:rPr>
          <w:rFonts w:ascii="Times New Roman" w:hAnsi="Times New Roman"/>
        </w:rPr>
        <w:t xml:space="preserve"> Hal ini menunjukkan bahwa adanya penghematan penggunaan realisasi anggaran karena tidak melebihi batas maksimum anggaran bahwa dalam penyerapan penggunaan anggaran dapat dikatakan efisien, walaupun dilihat dari segi keuangan yang mengalami penurunan penggunakan dalam memenuhi keperluan pembiayaan kegiatan yang dilakukan oleh Badan Perencanaan Penelitian dan Pengembangan Daerah Kota Manado tidak memuaskan, namun demikian pada dasarnya kinerja anggaran yang ada dapat dikatakan baik, karena adanya penghematan anggaran.</w:t>
      </w:r>
    </w:p>
    <w:p w:rsidR="007E2EAC" w:rsidRPr="005230CF" w:rsidRDefault="007E2EAC" w:rsidP="007E2EAC">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Kinerja anggaran belanja dilihat dari analisis pertumbuhan belanja</w:t>
      </w:r>
    </w:p>
    <w:p w:rsidR="007E2EAC" w:rsidRPr="005230CF" w:rsidRDefault="007E2EAC" w:rsidP="007E2EAC">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Berdasarkan analisis pertumbuhan belanja untuk mengukur kemampuan pemerintah daerah dalam mempertahankan dan meningkatkan pertumbuhan belanja, maka dapat diketahui bahwa Badan Perencanaan Penelitian dan Pengembangan Daerah Kota Manado tahun 2018-2020 mengalami penurunan pertumbuhan artinya bahwa daerah pada tahun tersebut belum mampu meningkatkan pertumbuhan daerahnya. Hasil penelitian ini tidak sejalan dengan penelitian menurut Rani Febri Ramadani pada tahun 2016 dan Dewi Sartika 2018 bahwa pertumbuhan yang positif menunjukkan bahwa daerah telah mampu mempertahankan dan meningkatkan pertumbuhan daerah derahnya sedangkan hasil penelitian ini mengalami pertumbuhan yang negatif.</w:t>
      </w:r>
    </w:p>
    <w:p w:rsidR="007E2EAC" w:rsidRPr="005230CF" w:rsidRDefault="007E2EAC" w:rsidP="007E2EAC">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Kinerja anggaran belanja dilihat dari analisis keserasian belanja</w:t>
      </w:r>
    </w:p>
    <w:p w:rsidR="007E2EAC" w:rsidRPr="005230CF" w:rsidRDefault="007E2EAC" w:rsidP="007E2EAC">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Berdasarkan analisis keserasian belanja yang bermanfaat untuk mengetahui keseimbangan antara belanja, dalam memprioritaskan alokasi dananya dapat dilakukan dengan </w:t>
      </w:r>
      <w:proofErr w:type="gramStart"/>
      <w:r w:rsidRPr="005230CF">
        <w:rPr>
          <w:rFonts w:ascii="Times New Roman" w:hAnsi="Times New Roman"/>
        </w:rPr>
        <w:t>cara</w:t>
      </w:r>
      <w:proofErr w:type="gramEnd"/>
      <w:r w:rsidRPr="005230CF">
        <w:rPr>
          <w:rFonts w:ascii="Times New Roman" w:hAnsi="Times New Roman"/>
        </w:rPr>
        <w:t xml:space="preserve"> menghitung rasio belanja langsung dan belanja tidak langsung. Secara umum dapat lihat bahwa dana belanja daerah lebih dioptimalkan untuk belanja langsung menyebabkan alokasi dana untuk belanja tidak langsung pada tahun 2018 sampai tahun 2020 menunjukkan nilai yang rendah, sehingga anggaran Badan Perencanaan Penelitian dan Pengembangan Daerah Kota Manado dalam rencana maupun realisasi belanja daerahnya lebih besar porsinya pada belanja langsung hal ini terjadi karena penggunaan anggaran pada perencanaan program prioritas lebih mengoptimalkan ke dalam anggaran belanja langsung untuk pembangunan daerah.</w:t>
      </w:r>
    </w:p>
    <w:p w:rsidR="007E2EAC" w:rsidRPr="005230CF" w:rsidRDefault="007E2EAC" w:rsidP="007E2EAC">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Kinerja anggaran belanja dilihat dari analisis efisiensi belanja</w:t>
      </w:r>
    </w:p>
    <w:p w:rsidR="007E2EAC" w:rsidRPr="005230CF" w:rsidRDefault="007E2EAC" w:rsidP="007E2EAC">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Kinerja anggaran belanja dilihat dari analisis efisiensi belanja pada tahun 2018 cukup efisien dalam melakukan penghematan anggaran belanja, pada tahun 2019 kurang efisien dalam m</w:t>
      </w:r>
      <w:bookmarkStart w:id="0" w:name="_GoBack"/>
      <w:bookmarkEnd w:id="0"/>
      <w:r w:rsidRPr="005230CF">
        <w:rPr>
          <w:rFonts w:ascii="Times New Roman" w:hAnsi="Times New Roman"/>
        </w:rPr>
        <w:t xml:space="preserve">elakukan penghematan anggaran belanja, pada tahun 2020 efisien dalam melakukan penghematan anggaran belanja. Pada tahun 2018-2020 Badan Perencanaan Penelitian dan Pengembangan Daerah Kota Manado dalam melakukan penghematan anggaran belanja cukup efisien, terbukti dengan rata-rata rasio efisiensi mencapai sebesar 84,13 %.  </w:t>
      </w:r>
      <w:proofErr w:type="gramStart"/>
      <w:r w:rsidRPr="005230CF">
        <w:rPr>
          <w:rFonts w:ascii="Times New Roman" w:hAnsi="Times New Roman"/>
        </w:rPr>
        <w:t>Efisiensi ditentukan oleh ketepatan menggunakan anggaran pada program-program prioritas yang kesemuanya dimasukkan kedalam anggaran belanja.</w:t>
      </w:r>
      <w:proofErr w:type="gramEnd"/>
    </w:p>
    <w:p w:rsidR="007E2EAC" w:rsidRPr="005230CF" w:rsidRDefault="007E2EAC" w:rsidP="007E2EAC">
      <w:pPr>
        <w:widowControl w:val="0"/>
        <w:autoSpaceDE w:val="0"/>
        <w:autoSpaceDN w:val="0"/>
        <w:adjustRightInd w:val="0"/>
        <w:spacing w:after="0" w:line="240" w:lineRule="auto"/>
        <w:rPr>
          <w:rFonts w:ascii="Times New Roman" w:hAnsi="Times New Roman"/>
          <w:b/>
          <w:bCs/>
        </w:rPr>
      </w:pPr>
      <w:r w:rsidRPr="005230CF">
        <w:rPr>
          <w:rFonts w:ascii="Times New Roman" w:hAnsi="Times New Roman"/>
          <w:b/>
        </w:rPr>
        <w:t>5.</w:t>
      </w:r>
      <w:r w:rsidRPr="005230CF">
        <w:rPr>
          <w:rFonts w:ascii="Times New Roman" w:hAnsi="Times New Roman"/>
          <w:b/>
        </w:rPr>
        <w:tab/>
      </w:r>
      <w:r w:rsidRPr="005230CF">
        <w:rPr>
          <w:rFonts w:ascii="Times New Roman" w:hAnsi="Times New Roman"/>
          <w:b/>
          <w:bCs/>
          <w:lang w:val="id-ID"/>
        </w:rPr>
        <w:t>KESIMPULAN</w:t>
      </w:r>
      <w:r w:rsidRPr="005230CF">
        <w:rPr>
          <w:rFonts w:ascii="Times New Roman" w:hAnsi="Times New Roman"/>
          <w:b/>
          <w:bCs/>
        </w:rPr>
        <w:t xml:space="preserve"> DAN SARAN</w:t>
      </w:r>
    </w:p>
    <w:p w:rsidR="007E2EAC" w:rsidRPr="005230CF" w:rsidRDefault="007E2EAC" w:rsidP="007E2EAC">
      <w:pPr>
        <w:widowControl w:val="0"/>
        <w:autoSpaceDE w:val="0"/>
        <w:autoSpaceDN w:val="0"/>
        <w:adjustRightInd w:val="0"/>
        <w:spacing w:after="0" w:line="240" w:lineRule="auto"/>
        <w:jc w:val="both"/>
        <w:rPr>
          <w:rFonts w:ascii="Times New Roman" w:hAnsi="Times New Roman"/>
          <w:b/>
          <w:bCs/>
        </w:rPr>
      </w:pPr>
      <w:r w:rsidRPr="005230CF">
        <w:rPr>
          <w:rFonts w:ascii="Times New Roman" w:hAnsi="Times New Roman"/>
          <w:b/>
          <w:bCs/>
        </w:rPr>
        <w:t>5.1</w:t>
      </w:r>
      <w:r w:rsidRPr="005230CF">
        <w:rPr>
          <w:rFonts w:ascii="Times New Roman" w:hAnsi="Times New Roman"/>
          <w:b/>
          <w:bCs/>
        </w:rPr>
        <w:tab/>
        <w:t>Kesimpulan</w:t>
      </w:r>
    </w:p>
    <w:p w:rsidR="007E2EAC" w:rsidRPr="005230CF" w:rsidRDefault="007E2EAC" w:rsidP="007E2EAC">
      <w:pPr>
        <w:widowControl w:val="0"/>
        <w:autoSpaceDE w:val="0"/>
        <w:autoSpaceDN w:val="0"/>
        <w:adjustRightInd w:val="0"/>
        <w:spacing w:after="0" w:line="240" w:lineRule="auto"/>
        <w:ind w:firstLine="720"/>
        <w:jc w:val="both"/>
        <w:rPr>
          <w:rFonts w:ascii="Times New Roman" w:hAnsi="Times New Roman"/>
          <w:bCs/>
        </w:rPr>
      </w:pPr>
      <w:r w:rsidRPr="005230CF">
        <w:rPr>
          <w:rFonts w:ascii="Times New Roman" w:hAnsi="Times New Roman"/>
          <w:bCs/>
        </w:rPr>
        <w:t xml:space="preserve">Berdasarkan hasil analisis data dan pembahasan yang telah dilakukan, maka dapat ditarik kesimpulan sebagai </w:t>
      </w:r>
      <w:proofErr w:type="gramStart"/>
      <w:r w:rsidRPr="005230CF">
        <w:rPr>
          <w:rFonts w:ascii="Times New Roman" w:hAnsi="Times New Roman"/>
          <w:bCs/>
        </w:rPr>
        <w:t>berikut :</w:t>
      </w:r>
      <w:proofErr w:type="gramEnd"/>
    </w:p>
    <w:p w:rsidR="007E2EAC" w:rsidRPr="005230CF" w:rsidRDefault="007E2EAC" w:rsidP="007E2EAC">
      <w:pPr>
        <w:widowControl w:val="0"/>
        <w:autoSpaceDE w:val="0"/>
        <w:autoSpaceDN w:val="0"/>
        <w:adjustRightInd w:val="0"/>
        <w:spacing w:after="0" w:line="240" w:lineRule="auto"/>
        <w:jc w:val="both"/>
        <w:rPr>
          <w:rFonts w:ascii="Times New Roman" w:hAnsi="Times New Roman"/>
          <w:bCs/>
        </w:rPr>
      </w:pPr>
      <w:r w:rsidRPr="005230CF">
        <w:rPr>
          <w:rFonts w:ascii="Times New Roman" w:hAnsi="Times New Roman"/>
          <w:bCs/>
        </w:rPr>
        <w:t xml:space="preserve">1.  Tingkat efisiensi anggaran belanja pada tahun 2018-2020, dengan menggunakan Analisis Varians Belanja menunjukkan adanya efisiensi penggunaan anggaran selama tahun anggaran, karena tidak melebihi target anggaran pada priode tersebut. Namun dilihat dari pengukuran Rasio Efesiensi Belanja </w:t>
      </w:r>
      <w:r w:rsidRPr="005230CF">
        <w:rPr>
          <w:rFonts w:ascii="Times New Roman" w:hAnsi="Times New Roman"/>
          <w:bCs/>
        </w:rPr>
        <w:lastRenderedPageBreak/>
        <w:t xml:space="preserve">memperlihatkan bahwa penggunaan anggaran yang kurang efisien, karena belum berhasil memenuhi syarat efisiensi yaitu penggunaan </w:t>
      </w:r>
      <w:proofErr w:type="gramStart"/>
      <w:r w:rsidRPr="005230CF">
        <w:rPr>
          <w:rFonts w:ascii="Times New Roman" w:hAnsi="Times New Roman"/>
          <w:bCs/>
        </w:rPr>
        <w:t>dana</w:t>
      </w:r>
      <w:proofErr w:type="gramEnd"/>
      <w:r w:rsidRPr="005230CF">
        <w:rPr>
          <w:rFonts w:ascii="Times New Roman" w:hAnsi="Times New Roman"/>
          <w:bCs/>
        </w:rPr>
        <w:t xml:space="preserve"> yang minimum untuk mencapai hasil yang maksimal.</w:t>
      </w:r>
    </w:p>
    <w:p w:rsidR="007E2EAC" w:rsidRPr="005230CF" w:rsidRDefault="007E2EAC" w:rsidP="007E2EAC">
      <w:pPr>
        <w:widowControl w:val="0"/>
        <w:autoSpaceDE w:val="0"/>
        <w:autoSpaceDN w:val="0"/>
        <w:adjustRightInd w:val="0"/>
        <w:spacing w:after="0" w:line="240" w:lineRule="auto"/>
        <w:jc w:val="both"/>
        <w:rPr>
          <w:rFonts w:ascii="Times New Roman" w:hAnsi="Times New Roman"/>
          <w:bCs/>
        </w:rPr>
      </w:pPr>
      <w:r w:rsidRPr="005230CF">
        <w:rPr>
          <w:rFonts w:ascii="Times New Roman" w:hAnsi="Times New Roman"/>
          <w:bCs/>
        </w:rPr>
        <w:t xml:space="preserve">2. Pertumbuhan realisasi anggaran belanja pada instansi Badan Perencanaan Penelitian dan Pengembangan Daerah Kota Manado berdasarkan Analisis Pertumbuhan Belanja dari tahun 2018 sampai tahun 2020 terus mengalami perubahan. </w:t>
      </w:r>
      <w:proofErr w:type="gramStart"/>
      <w:r w:rsidRPr="005230CF">
        <w:rPr>
          <w:rFonts w:ascii="Times New Roman" w:hAnsi="Times New Roman"/>
          <w:bCs/>
        </w:rPr>
        <w:t>Dari Analisis Pertumbuhan Belanja tahun anggaran 2018/2019 dan tahun anggaran 2019/2020 menunjukkan adanya pertumbuhan belanja negatif.</w:t>
      </w:r>
      <w:proofErr w:type="gramEnd"/>
      <w:r w:rsidRPr="005230CF">
        <w:rPr>
          <w:rFonts w:ascii="Times New Roman" w:hAnsi="Times New Roman"/>
          <w:bCs/>
        </w:rPr>
        <w:t xml:space="preserve"> Pertumbuhan realisasi anggaran belanja pada tahun 2018/2019 adalah sebesar 3</w:t>
      </w:r>
      <w:proofErr w:type="gramStart"/>
      <w:r w:rsidRPr="005230CF">
        <w:rPr>
          <w:rFonts w:ascii="Times New Roman" w:hAnsi="Times New Roman"/>
          <w:bCs/>
        </w:rPr>
        <w:t>,91</w:t>
      </w:r>
      <w:proofErr w:type="gramEnd"/>
      <w:r w:rsidRPr="005230CF">
        <w:rPr>
          <w:rFonts w:ascii="Times New Roman" w:hAnsi="Times New Roman"/>
          <w:bCs/>
        </w:rPr>
        <w:t>% dan tahun 2019/2020 sebesar 30,87%.</w:t>
      </w:r>
    </w:p>
    <w:p w:rsidR="007E2EAC" w:rsidRPr="005230CF" w:rsidRDefault="007E2EAC" w:rsidP="007E2EAC">
      <w:pPr>
        <w:widowControl w:val="0"/>
        <w:autoSpaceDE w:val="0"/>
        <w:autoSpaceDN w:val="0"/>
        <w:adjustRightInd w:val="0"/>
        <w:spacing w:after="0" w:line="240" w:lineRule="auto"/>
        <w:jc w:val="both"/>
        <w:rPr>
          <w:rFonts w:ascii="Times New Roman" w:hAnsi="Times New Roman"/>
          <w:bCs/>
        </w:rPr>
      </w:pPr>
      <w:r w:rsidRPr="005230CF">
        <w:rPr>
          <w:rFonts w:ascii="Times New Roman" w:hAnsi="Times New Roman"/>
          <w:bCs/>
        </w:rPr>
        <w:t>3. Berdasarkan perhitungan Analisis Keserasian Belanja pada Badan Perencanaan Penelitian dan Pengembangan Daerah Kota Manado lebih memprioritaskan anggaran pada belanja langsung daripada belanja tidak langsung, hal ini menunjukkan bahwa Badan Perencanaan Penelitian dan Pengembangan Daerah Kota Manado lebih mengoptimalkan pelaksanaan pembangunan daerahnya, Hal ini baik, karena pemerintah lebih mementingkan untuk pembangunan didaerahnya.</w:t>
      </w:r>
    </w:p>
    <w:p w:rsidR="007E2EAC" w:rsidRPr="005230CF" w:rsidRDefault="007E2EAC" w:rsidP="007E2EAC">
      <w:pPr>
        <w:widowControl w:val="0"/>
        <w:autoSpaceDE w:val="0"/>
        <w:autoSpaceDN w:val="0"/>
        <w:spacing w:after="0" w:line="240" w:lineRule="auto"/>
        <w:ind w:right="17"/>
        <w:jc w:val="both"/>
        <w:rPr>
          <w:rFonts w:ascii="Times New Roman" w:hAnsi="Times New Roman"/>
          <w:b/>
        </w:rPr>
      </w:pPr>
      <w:r w:rsidRPr="005230CF">
        <w:rPr>
          <w:rFonts w:ascii="Times New Roman" w:hAnsi="Times New Roman"/>
          <w:b/>
        </w:rPr>
        <w:t>5.2</w:t>
      </w:r>
      <w:r w:rsidRPr="005230CF">
        <w:rPr>
          <w:rFonts w:ascii="Times New Roman" w:hAnsi="Times New Roman"/>
          <w:b/>
        </w:rPr>
        <w:tab/>
        <w:t>Saran</w:t>
      </w:r>
    </w:p>
    <w:p w:rsidR="007E2EAC" w:rsidRPr="005230CF" w:rsidRDefault="0058061D" w:rsidP="0058061D">
      <w:pPr>
        <w:widowControl w:val="0"/>
        <w:autoSpaceDE w:val="0"/>
        <w:autoSpaceDN w:val="0"/>
        <w:spacing w:after="0" w:line="240" w:lineRule="auto"/>
        <w:ind w:left="450" w:right="17"/>
        <w:jc w:val="both"/>
        <w:rPr>
          <w:rFonts w:ascii="Times New Roman" w:hAnsi="Times New Roman"/>
        </w:rPr>
      </w:pPr>
      <w:r w:rsidRPr="005230CF">
        <w:rPr>
          <w:rFonts w:ascii="Times New Roman" w:hAnsi="Times New Roman"/>
        </w:rPr>
        <w:t xml:space="preserve">1. </w:t>
      </w:r>
      <w:r w:rsidR="007E2EAC" w:rsidRPr="005230CF">
        <w:rPr>
          <w:rFonts w:ascii="Times New Roman" w:hAnsi="Times New Roman"/>
        </w:rPr>
        <w:t>Bagi peneliti selanjutnya</w:t>
      </w:r>
    </w:p>
    <w:p w:rsidR="007E2EAC" w:rsidRPr="005230CF" w:rsidRDefault="007E2EAC" w:rsidP="0058061D">
      <w:pPr>
        <w:widowControl w:val="0"/>
        <w:autoSpaceDE w:val="0"/>
        <w:autoSpaceDN w:val="0"/>
        <w:spacing w:after="0" w:line="240" w:lineRule="auto"/>
        <w:ind w:left="720" w:right="17"/>
        <w:jc w:val="both"/>
        <w:rPr>
          <w:rFonts w:ascii="Times New Roman" w:hAnsi="Times New Roman"/>
        </w:rPr>
      </w:pPr>
      <w:proofErr w:type="gramStart"/>
      <w:r w:rsidRPr="005230CF">
        <w:rPr>
          <w:rFonts w:ascii="Times New Roman" w:hAnsi="Times New Roman"/>
        </w:rPr>
        <w:t>Bagi peneliti selanjutnya diharapkan untuk lebih rinci lagi dalam menganalisa kinerja anggaran belanja pemerintah daerah dengan menggunakan berbagai macam rasio dan dapat menggambarkan kinerja anggaran belanja daerah yang sebenarnya.</w:t>
      </w:r>
      <w:proofErr w:type="gramEnd"/>
      <w:r w:rsidRPr="005230CF">
        <w:rPr>
          <w:rFonts w:ascii="Times New Roman" w:hAnsi="Times New Roman"/>
        </w:rPr>
        <w:t xml:space="preserve"> </w:t>
      </w:r>
      <w:proofErr w:type="gramStart"/>
      <w:r w:rsidRPr="005230CF">
        <w:rPr>
          <w:rFonts w:ascii="Times New Roman" w:hAnsi="Times New Roman"/>
        </w:rPr>
        <w:t>Selain itu, diharapkan penelitian selanjutnya untuk menambah lagi jangka waktu penelitian, sehingga hasil penelitiannya lebih andal dan akurat daripada hasil penelitian oleh penulis.</w:t>
      </w:r>
      <w:proofErr w:type="gramEnd"/>
    </w:p>
    <w:p w:rsidR="007E2EAC" w:rsidRPr="005230CF" w:rsidRDefault="007E2EAC" w:rsidP="0058061D">
      <w:pPr>
        <w:widowControl w:val="0"/>
        <w:autoSpaceDE w:val="0"/>
        <w:autoSpaceDN w:val="0"/>
        <w:spacing w:after="0" w:line="240" w:lineRule="auto"/>
        <w:ind w:left="450" w:right="17"/>
        <w:jc w:val="both"/>
        <w:rPr>
          <w:rFonts w:ascii="Times New Roman" w:hAnsi="Times New Roman"/>
        </w:rPr>
      </w:pPr>
      <w:r w:rsidRPr="005230CF">
        <w:rPr>
          <w:rFonts w:ascii="Times New Roman" w:hAnsi="Times New Roman"/>
        </w:rPr>
        <w:t>2. Bagi Badan Perencanaan Penelitian dan Pengembangan Daerah Kota Manado</w:t>
      </w:r>
    </w:p>
    <w:p w:rsidR="0058061D" w:rsidRPr="005230CF" w:rsidRDefault="007E2EAC" w:rsidP="0058061D">
      <w:pPr>
        <w:widowControl w:val="0"/>
        <w:autoSpaceDE w:val="0"/>
        <w:autoSpaceDN w:val="0"/>
        <w:spacing w:after="0" w:line="240" w:lineRule="auto"/>
        <w:ind w:left="990" w:right="17" w:hanging="270"/>
        <w:jc w:val="both"/>
        <w:rPr>
          <w:rFonts w:ascii="Times New Roman" w:hAnsi="Times New Roman"/>
        </w:rPr>
      </w:pPr>
      <w:r w:rsidRPr="005230CF">
        <w:rPr>
          <w:rFonts w:ascii="Times New Roman" w:hAnsi="Times New Roman"/>
        </w:rPr>
        <w:t xml:space="preserve">a. </w:t>
      </w:r>
      <w:r w:rsidR="0058061D" w:rsidRPr="005230CF">
        <w:rPr>
          <w:rFonts w:ascii="Times New Roman" w:hAnsi="Times New Roman"/>
        </w:rPr>
        <w:t xml:space="preserve">  </w:t>
      </w:r>
      <w:r w:rsidRPr="005230CF">
        <w:rPr>
          <w:rFonts w:ascii="Times New Roman" w:hAnsi="Times New Roman"/>
        </w:rPr>
        <w:t xml:space="preserve">Pertumbuhan belanja mengalami pertumbuhan yang negative berdasarkan periode </w:t>
      </w:r>
    </w:p>
    <w:p w:rsidR="0058061D" w:rsidRPr="005230CF" w:rsidRDefault="0058061D" w:rsidP="0058061D">
      <w:pPr>
        <w:widowControl w:val="0"/>
        <w:autoSpaceDE w:val="0"/>
        <w:autoSpaceDN w:val="0"/>
        <w:spacing w:after="0" w:line="240" w:lineRule="auto"/>
        <w:ind w:left="990" w:right="17"/>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tersebut</w:t>
      </w:r>
      <w:proofErr w:type="gramEnd"/>
      <w:r w:rsidR="007E2EAC" w:rsidRPr="005230CF">
        <w:rPr>
          <w:rFonts w:ascii="Times New Roman" w:hAnsi="Times New Roman"/>
        </w:rPr>
        <w:t xml:space="preserve"> sehingga diharapkan dari hasil perhitungan dapat dijadikan acuan untuk </w:t>
      </w:r>
      <w:r w:rsidRPr="005230CF">
        <w:rPr>
          <w:rFonts w:ascii="Times New Roman" w:hAnsi="Times New Roman"/>
        </w:rPr>
        <w:t xml:space="preserve">   </w:t>
      </w:r>
    </w:p>
    <w:p w:rsidR="007E2EAC" w:rsidRPr="005230CF" w:rsidRDefault="0058061D" w:rsidP="0058061D">
      <w:pPr>
        <w:widowControl w:val="0"/>
        <w:autoSpaceDE w:val="0"/>
        <w:autoSpaceDN w:val="0"/>
        <w:spacing w:after="0" w:line="240" w:lineRule="auto"/>
        <w:ind w:left="990" w:right="17"/>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penyusunan</w:t>
      </w:r>
      <w:proofErr w:type="gramEnd"/>
      <w:r w:rsidR="007E2EAC" w:rsidRPr="005230CF">
        <w:rPr>
          <w:rFonts w:ascii="Times New Roman" w:hAnsi="Times New Roman"/>
        </w:rPr>
        <w:t xml:space="preserve"> anggaran belanja agar lebih baik lagi di tahun berikutnya</w:t>
      </w:r>
    </w:p>
    <w:p w:rsidR="0058061D" w:rsidRPr="005230CF" w:rsidRDefault="0058061D" w:rsidP="0058061D">
      <w:pPr>
        <w:widowControl w:val="0"/>
        <w:autoSpaceDE w:val="0"/>
        <w:autoSpaceDN w:val="0"/>
        <w:spacing w:after="0" w:line="240" w:lineRule="auto"/>
        <w:ind w:left="720" w:right="17"/>
        <w:jc w:val="both"/>
        <w:rPr>
          <w:rFonts w:ascii="Times New Roman" w:hAnsi="Times New Roman"/>
        </w:rPr>
      </w:pPr>
      <w:r w:rsidRPr="005230CF">
        <w:rPr>
          <w:rFonts w:ascii="Times New Roman" w:hAnsi="Times New Roman"/>
        </w:rPr>
        <w:t xml:space="preserve">b.   </w:t>
      </w:r>
      <w:r w:rsidR="007E2EAC" w:rsidRPr="005230CF">
        <w:rPr>
          <w:rFonts w:ascii="Times New Roman" w:hAnsi="Times New Roman"/>
        </w:rPr>
        <w:t xml:space="preserve">Penyerapan kinerja anggaran belanja sudah memenuhi syarat efisiensi yaitu </w:t>
      </w:r>
    </w:p>
    <w:p w:rsidR="0058061D" w:rsidRPr="005230CF" w:rsidRDefault="0058061D" w:rsidP="0058061D">
      <w:pPr>
        <w:widowControl w:val="0"/>
        <w:autoSpaceDE w:val="0"/>
        <w:autoSpaceDN w:val="0"/>
        <w:spacing w:after="0" w:line="240" w:lineRule="auto"/>
        <w:ind w:left="720" w:right="17"/>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penggunaan</w:t>
      </w:r>
      <w:proofErr w:type="gramEnd"/>
      <w:r w:rsidR="007E2EAC" w:rsidRPr="005230CF">
        <w:rPr>
          <w:rFonts w:ascii="Times New Roman" w:hAnsi="Times New Roman"/>
        </w:rPr>
        <w:t xml:space="preserve"> dana yang minimum untuk mencapai hasil yang maksimum, terutama </w:t>
      </w:r>
      <w:r w:rsidRPr="005230CF">
        <w:rPr>
          <w:rFonts w:ascii="Times New Roman" w:hAnsi="Times New Roman"/>
        </w:rPr>
        <w:t xml:space="preserve">    </w:t>
      </w:r>
    </w:p>
    <w:p w:rsidR="007E2EAC" w:rsidRPr="005230CF" w:rsidRDefault="0058061D" w:rsidP="0058061D">
      <w:pPr>
        <w:widowControl w:val="0"/>
        <w:autoSpaceDE w:val="0"/>
        <w:autoSpaceDN w:val="0"/>
        <w:spacing w:after="0" w:line="240" w:lineRule="auto"/>
        <w:ind w:left="720" w:right="17"/>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bagi</w:t>
      </w:r>
      <w:proofErr w:type="gramEnd"/>
      <w:r w:rsidR="007E2EAC" w:rsidRPr="005230CF">
        <w:rPr>
          <w:rFonts w:ascii="Times New Roman" w:hAnsi="Times New Roman"/>
        </w:rPr>
        <w:t xml:space="preserve"> perencanaan dan pembangunan daerah.</w:t>
      </w:r>
    </w:p>
    <w:p w:rsidR="0058061D"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c.   </w:t>
      </w:r>
      <w:r w:rsidR="007E2EAC" w:rsidRPr="005230CF">
        <w:rPr>
          <w:rFonts w:ascii="Times New Roman" w:hAnsi="Times New Roman"/>
        </w:rPr>
        <w:t xml:space="preserve">Semakin meningkatkan kinerja dalam pengelola anggaran belanja daerah secara </w:t>
      </w:r>
    </w:p>
    <w:p w:rsidR="0058061D"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khusus</w:t>
      </w:r>
      <w:proofErr w:type="gramEnd"/>
      <w:r w:rsidR="007E2EAC" w:rsidRPr="005230CF">
        <w:rPr>
          <w:rFonts w:ascii="Times New Roman" w:hAnsi="Times New Roman"/>
        </w:rPr>
        <w:t xml:space="preserve"> dan APBD secara umum. Dengan kinerja yang baik maka efektivitas, </w:t>
      </w:r>
      <w:r w:rsidRPr="005230CF">
        <w:rPr>
          <w:rFonts w:ascii="Times New Roman" w:hAnsi="Times New Roman"/>
        </w:rPr>
        <w:t xml:space="preserve"> </w:t>
      </w:r>
    </w:p>
    <w:p w:rsidR="0058061D"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produktivitas</w:t>
      </w:r>
      <w:proofErr w:type="gramEnd"/>
      <w:r w:rsidR="007E2EAC" w:rsidRPr="005230CF">
        <w:rPr>
          <w:rFonts w:ascii="Times New Roman" w:hAnsi="Times New Roman"/>
        </w:rPr>
        <w:t xml:space="preserve"> dan efisiensi belanja juga akan semakin baik. Terutama meningkatkan </w:t>
      </w:r>
    </w:p>
    <w:p w:rsidR="0058061D"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pertumbuhan</w:t>
      </w:r>
      <w:proofErr w:type="gramEnd"/>
      <w:r w:rsidR="007E2EAC" w:rsidRPr="005230CF">
        <w:rPr>
          <w:rFonts w:ascii="Times New Roman" w:hAnsi="Times New Roman"/>
        </w:rPr>
        <w:t xml:space="preserve"> optimal anggaran belanja yang wajar dari tahun sekarang sampai </w:t>
      </w:r>
    </w:p>
    <w:p w:rsidR="0058061D"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seterusnya</w:t>
      </w:r>
      <w:proofErr w:type="gramEnd"/>
      <w:r w:rsidR="007E2EAC" w:rsidRPr="005230CF">
        <w:rPr>
          <w:rFonts w:ascii="Times New Roman" w:hAnsi="Times New Roman"/>
        </w:rPr>
        <w:t xml:space="preserve"> sehingga kinerja anggaran yang diinginkan terlaksana sesuai visi dan misi </w:t>
      </w:r>
    </w:p>
    <w:p w:rsidR="007E2EAC" w:rsidRPr="005230CF" w:rsidRDefault="0058061D" w:rsidP="0058061D">
      <w:pPr>
        <w:widowControl w:val="0"/>
        <w:autoSpaceDE w:val="0"/>
        <w:autoSpaceDN w:val="0"/>
        <w:spacing w:after="0" w:line="240" w:lineRule="auto"/>
        <w:ind w:right="17" w:firstLine="720"/>
        <w:jc w:val="both"/>
        <w:rPr>
          <w:rFonts w:ascii="Times New Roman" w:hAnsi="Times New Roman"/>
        </w:rPr>
      </w:pPr>
      <w:r w:rsidRPr="005230CF">
        <w:rPr>
          <w:rFonts w:ascii="Times New Roman" w:hAnsi="Times New Roman"/>
        </w:rPr>
        <w:t xml:space="preserve">      </w:t>
      </w:r>
      <w:proofErr w:type="gramStart"/>
      <w:r w:rsidR="007E2EAC" w:rsidRPr="005230CF">
        <w:rPr>
          <w:rFonts w:ascii="Times New Roman" w:hAnsi="Times New Roman"/>
        </w:rPr>
        <w:t>Badan Perencanaan Penelitian dan Pengembangan Daerah Kota Manado.</w:t>
      </w:r>
      <w:proofErr w:type="gramEnd"/>
    </w:p>
    <w:p w:rsidR="0058061D" w:rsidRPr="005230CF" w:rsidRDefault="0058061D" w:rsidP="0058061D">
      <w:pPr>
        <w:widowControl w:val="0"/>
        <w:autoSpaceDE w:val="0"/>
        <w:autoSpaceDN w:val="0"/>
        <w:spacing w:after="0" w:line="240" w:lineRule="auto"/>
        <w:ind w:right="17"/>
        <w:jc w:val="both"/>
        <w:rPr>
          <w:rFonts w:ascii="Times New Roman" w:hAnsi="Times New Roman"/>
        </w:rPr>
      </w:pPr>
    </w:p>
    <w:p w:rsidR="0058061D" w:rsidRPr="005230CF" w:rsidRDefault="0058061D" w:rsidP="0058061D">
      <w:pPr>
        <w:spacing w:after="0" w:line="240" w:lineRule="auto"/>
        <w:jc w:val="center"/>
        <w:rPr>
          <w:rFonts w:ascii="Times New Roman" w:hAnsi="Times New Roman"/>
          <w:b/>
        </w:rPr>
      </w:pPr>
      <w:r w:rsidRPr="005230CF">
        <w:rPr>
          <w:rFonts w:ascii="Times New Roman" w:hAnsi="Times New Roman"/>
          <w:b/>
        </w:rPr>
        <w:t>DAFTAR PUSTAKA</w:t>
      </w:r>
    </w:p>
    <w:p w:rsidR="0058061D" w:rsidRPr="005230CF" w:rsidRDefault="0058061D" w:rsidP="0058061D">
      <w:pPr>
        <w:spacing w:after="0" w:line="240" w:lineRule="auto"/>
        <w:jc w:val="center"/>
        <w:rPr>
          <w:rFonts w:ascii="Times New Roman" w:hAnsi="Times New Roman"/>
          <w:b/>
        </w:rPr>
      </w:pP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Abogun, S. dan Fagbemi, T. 2012</w:t>
      </w:r>
      <w:r w:rsidRPr="005230CF">
        <w:rPr>
          <w:rFonts w:ascii="Times New Roman" w:hAnsi="Times New Roman"/>
          <w:i/>
        </w:rPr>
        <w:t xml:space="preserve">. The Efficacy of </w:t>
      </w:r>
      <w:proofErr w:type="gramStart"/>
      <w:r w:rsidRPr="005230CF">
        <w:rPr>
          <w:rFonts w:ascii="Times New Roman" w:hAnsi="Times New Roman"/>
          <w:i/>
        </w:rPr>
        <w:t>Budgeting  as</w:t>
      </w:r>
      <w:proofErr w:type="gramEnd"/>
      <w:r w:rsidRPr="005230CF">
        <w:rPr>
          <w:rFonts w:ascii="Times New Roman" w:hAnsi="Times New Roman"/>
          <w:i/>
        </w:rPr>
        <w:t xml:space="preserve"> a Control Measure in Developing Economies: A Study Judul from Nigeria</w:t>
      </w:r>
      <w:r w:rsidRPr="005230CF">
        <w:rPr>
          <w:rFonts w:ascii="Times New Roman" w:hAnsi="Times New Roman"/>
        </w:rPr>
        <w:t xml:space="preserve">. </w:t>
      </w:r>
      <w:proofErr w:type="gramStart"/>
      <w:r w:rsidRPr="005230CF">
        <w:rPr>
          <w:rFonts w:ascii="Times New Roman" w:hAnsi="Times New Roman"/>
        </w:rPr>
        <w:t>International Journal of Asian Social Science.</w:t>
      </w:r>
      <w:proofErr w:type="gramEnd"/>
      <w:r w:rsidRPr="005230CF">
        <w:rPr>
          <w:rFonts w:ascii="Times New Roman" w:hAnsi="Times New Roman"/>
        </w:rPr>
        <w:t xml:space="preserve"> Vol 8, No. 1, pp. 176-182.</w:t>
      </w: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 xml:space="preserve">Adongo, Kenneth. </w:t>
      </w:r>
      <w:proofErr w:type="gramStart"/>
      <w:r w:rsidRPr="005230CF">
        <w:rPr>
          <w:rFonts w:ascii="Times New Roman" w:hAnsi="Times New Roman"/>
        </w:rPr>
        <w:t xml:space="preserve">2013. </w:t>
      </w:r>
      <w:r w:rsidRPr="005230CF">
        <w:rPr>
          <w:rFonts w:ascii="Times New Roman" w:hAnsi="Times New Roman"/>
          <w:i/>
        </w:rPr>
        <w:t>Budgetarary Control as a Measure of Performance of State Corporations in Kenya.</w:t>
      </w:r>
      <w:proofErr w:type="gramEnd"/>
      <w:r w:rsidRPr="005230CF">
        <w:rPr>
          <w:rFonts w:ascii="Times New Roman" w:hAnsi="Times New Roman"/>
          <w:i/>
        </w:rPr>
        <w:t xml:space="preserve"> </w:t>
      </w:r>
      <w:proofErr w:type="gramStart"/>
      <w:r w:rsidRPr="005230CF">
        <w:rPr>
          <w:rFonts w:ascii="Times New Roman" w:hAnsi="Times New Roman"/>
        </w:rPr>
        <w:t>International Journal of Accounting and Taxation.</w:t>
      </w:r>
      <w:proofErr w:type="gramEnd"/>
      <w:r w:rsidRPr="005230CF">
        <w:rPr>
          <w:rFonts w:ascii="Times New Roman" w:hAnsi="Times New Roman"/>
        </w:rPr>
        <w:t xml:space="preserve"> Vol 1, No.1, pp. 38-57.</w:t>
      </w:r>
    </w:p>
    <w:p w:rsidR="0058061D" w:rsidRPr="005230CF" w:rsidRDefault="0058061D" w:rsidP="0058061D">
      <w:pPr>
        <w:spacing w:after="0" w:line="240" w:lineRule="auto"/>
        <w:ind w:left="900" w:hanging="900"/>
        <w:jc w:val="both"/>
        <w:rPr>
          <w:rFonts w:ascii="Times New Roman" w:hAnsi="Times New Roman"/>
        </w:rPr>
      </w:pPr>
      <w:proofErr w:type="gramStart"/>
      <w:r w:rsidRPr="005230CF">
        <w:rPr>
          <w:rFonts w:ascii="Times New Roman" w:hAnsi="Times New Roman"/>
        </w:rPr>
        <w:t>Anthony, N. Robert &amp; Govindarajan.</w:t>
      </w:r>
      <w:proofErr w:type="gramEnd"/>
      <w:r w:rsidRPr="005230CF">
        <w:rPr>
          <w:rFonts w:ascii="Times New Roman" w:hAnsi="Times New Roman"/>
        </w:rPr>
        <w:t xml:space="preserve"> 2011. Sistem Pengendalian Manajemen. Tanggerang: Karisma Publishing Group.</w:t>
      </w: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 xml:space="preserve">Giri, E. F. 2017. </w:t>
      </w:r>
      <w:r w:rsidRPr="005230CF">
        <w:rPr>
          <w:rFonts w:ascii="Times New Roman" w:hAnsi="Times New Roman"/>
          <w:i/>
        </w:rPr>
        <w:t>Akuntansi Keuangan Menengah 1</w:t>
      </w:r>
      <w:r w:rsidRPr="005230CF">
        <w:rPr>
          <w:rFonts w:ascii="Times New Roman" w:hAnsi="Times New Roman"/>
        </w:rPr>
        <w:t>. Edisi kedua, Yogyakarta: UPP STIM YKPN.</w:t>
      </w: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 xml:space="preserve">Gerung, Ireyne. </w:t>
      </w:r>
      <w:proofErr w:type="gramStart"/>
      <w:r w:rsidRPr="005230CF">
        <w:rPr>
          <w:rFonts w:ascii="Times New Roman" w:hAnsi="Times New Roman"/>
          <w:i/>
        </w:rPr>
        <w:t>Analisis tingkat efisiensi belanja langsung pada secretariat daerah Kota Tomohon.</w:t>
      </w:r>
      <w:proofErr w:type="gramEnd"/>
      <w:r w:rsidRPr="005230CF">
        <w:rPr>
          <w:rFonts w:ascii="Times New Roman" w:hAnsi="Times New Roman"/>
          <w:i/>
        </w:rPr>
        <w:t xml:space="preserve"> </w:t>
      </w:r>
      <w:proofErr w:type="gramStart"/>
      <w:r w:rsidRPr="005230CF">
        <w:rPr>
          <w:rFonts w:ascii="Times New Roman" w:hAnsi="Times New Roman"/>
        </w:rPr>
        <w:t>Jurnal Riset Akuntansi Going Concern.</w:t>
      </w:r>
      <w:proofErr w:type="gramEnd"/>
      <w:r w:rsidRPr="005230CF">
        <w:rPr>
          <w:rFonts w:ascii="Times New Roman" w:hAnsi="Times New Roman"/>
        </w:rPr>
        <w:t xml:space="preserve"> Vol 15, No. 3, Hal 417-425</w:t>
      </w:r>
    </w:p>
    <w:p w:rsidR="0058061D" w:rsidRPr="005230CF" w:rsidRDefault="0058061D" w:rsidP="0058061D">
      <w:pPr>
        <w:spacing w:after="0" w:line="240" w:lineRule="auto"/>
        <w:ind w:left="900" w:hanging="900"/>
        <w:jc w:val="both"/>
        <w:rPr>
          <w:rFonts w:ascii="Times New Roman" w:hAnsi="Times New Roman"/>
        </w:rPr>
      </w:pPr>
      <w:proofErr w:type="gramStart"/>
      <w:r w:rsidRPr="005230CF">
        <w:rPr>
          <w:rFonts w:ascii="Times New Roman" w:hAnsi="Times New Roman"/>
        </w:rPr>
        <w:t>Grandis, F. dan Mattei, G. 2014.</w:t>
      </w:r>
      <w:r w:rsidRPr="005230CF">
        <w:rPr>
          <w:rFonts w:ascii="Times New Roman" w:hAnsi="Times New Roman"/>
          <w:i/>
        </w:rPr>
        <w:t>The Authorizing Function of Budgeting in Public Administration.</w:t>
      </w:r>
      <w:proofErr w:type="gramEnd"/>
      <w:r w:rsidRPr="005230CF">
        <w:rPr>
          <w:rFonts w:ascii="Times New Roman" w:hAnsi="Times New Roman"/>
          <w:i/>
        </w:rPr>
        <w:t xml:space="preserve"> Applicability of IPA AS 24 </w:t>
      </w:r>
      <w:proofErr w:type="gramStart"/>
      <w:r w:rsidRPr="005230CF">
        <w:rPr>
          <w:rFonts w:ascii="Times New Roman" w:hAnsi="Times New Roman"/>
          <w:i/>
        </w:rPr>
        <w:t>In</w:t>
      </w:r>
      <w:proofErr w:type="gramEnd"/>
      <w:r w:rsidRPr="005230CF">
        <w:rPr>
          <w:rFonts w:ascii="Times New Roman" w:hAnsi="Times New Roman"/>
          <w:i/>
        </w:rPr>
        <w:t xml:space="preserve"> Italy. Open Journal of Accounting, </w:t>
      </w:r>
      <w:r w:rsidRPr="005230CF">
        <w:rPr>
          <w:rFonts w:ascii="Times New Roman" w:hAnsi="Times New Roman"/>
        </w:rPr>
        <w:t>3, pp. 45-48.</w:t>
      </w: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 xml:space="preserve">Kainde, Christian. </w:t>
      </w:r>
      <w:proofErr w:type="gramStart"/>
      <w:r w:rsidRPr="005230CF">
        <w:rPr>
          <w:rFonts w:ascii="Times New Roman" w:hAnsi="Times New Roman"/>
        </w:rPr>
        <w:t xml:space="preserve">2013. </w:t>
      </w:r>
      <w:r w:rsidRPr="005230CF">
        <w:rPr>
          <w:rFonts w:ascii="Times New Roman" w:hAnsi="Times New Roman"/>
          <w:i/>
        </w:rPr>
        <w:t>Analisis Varians Dan Pertumbuhan Belanja Daerah Pada Pemerintah Kota Bitung</w:t>
      </w:r>
      <w:r w:rsidRPr="005230CF">
        <w:rPr>
          <w:rFonts w:ascii="Times New Roman" w:hAnsi="Times New Roman"/>
        </w:rPr>
        <w:t>.</w:t>
      </w:r>
      <w:proofErr w:type="gramEnd"/>
      <w:r w:rsidRPr="005230CF">
        <w:rPr>
          <w:rFonts w:ascii="Times New Roman" w:hAnsi="Times New Roman"/>
        </w:rPr>
        <w:t xml:space="preserve"> Jurnal EMBA.Vol 1, No. 3</w:t>
      </w:r>
      <w:proofErr w:type="gramStart"/>
      <w:r w:rsidRPr="005230CF">
        <w:rPr>
          <w:rFonts w:ascii="Times New Roman" w:hAnsi="Times New Roman"/>
        </w:rPr>
        <w:t>,  Hal</w:t>
      </w:r>
      <w:proofErr w:type="gramEnd"/>
      <w:r w:rsidRPr="005230CF">
        <w:rPr>
          <w:rFonts w:ascii="Times New Roman" w:hAnsi="Times New Roman"/>
        </w:rPr>
        <w:t xml:space="preserve"> 393-400.</w:t>
      </w:r>
    </w:p>
    <w:p w:rsidR="0058061D" w:rsidRPr="005230CF" w:rsidRDefault="0058061D" w:rsidP="0058061D">
      <w:pPr>
        <w:spacing w:after="0" w:line="240" w:lineRule="auto"/>
        <w:ind w:left="900" w:hanging="900"/>
        <w:jc w:val="both"/>
        <w:rPr>
          <w:rFonts w:ascii="Times New Roman" w:hAnsi="Times New Roman"/>
        </w:rPr>
      </w:pPr>
      <w:r w:rsidRPr="005230CF">
        <w:rPr>
          <w:rFonts w:ascii="Times New Roman" w:hAnsi="Times New Roman"/>
        </w:rPr>
        <w:t>Karinda, Chrisman. 2013.</w:t>
      </w:r>
      <w:r w:rsidRPr="005230CF">
        <w:rPr>
          <w:rFonts w:ascii="Times New Roman" w:hAnsi="Times New Roman"/>
          <w:i/>
        </w:rPr>
        <w:t xml:space="preserve"> Analisis kinerja anggaran belanja pada badan pengelola keuangan dan barang milik daerah Provinsi Sulawesi Utara. </w:t>
      </w:r>
      <w:proofErr w:type="gramStart"/>
      <w:r w:rsidRPr="005230CF">
        <w:rPr>
          <w:rFonts w:ascii="Times New Roman" w:hAnsi="Times New Roman"/>
        </w:rPr>
        <w:t>Jurnal accountability.</w:t>
      </w:r>
      <w:proofErr w:type="gramEnd"/>
      <w:r w:rsidRPr="005230CF">
        <w:rPr>
          <w:rFonts w:ascii="Times New Roman" w:hAnsi="Times New Roman"/>
        </w:rPr>
        <w:t xml:space="preserve"> Vol 2, No. 2, Hal 73-84.</w:t>
      </w:r>
    </w:p>
    <w:sectPr w:rsidR="0058061D" w:rsidRPr="005230CF" w:rsidSect="0058061D">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06B" w:rsidRDefault="00FA406B" w:rsidP="0058061D">
      <w:pPr>
        <w:spacing w:after="0" w:line="240" w:lineRule="auto"/>
      </w:pPr>
      <w:r>
        <w:separator/>
      </w:r>
    </w:p>
  </w:endnote>
  <w:endnote w:type="continuationSeparator" w:id="0">
    <w:p w:rsidR="00FA406B" w:rsidRDefault="00FA406B" w:rsidP="0058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885259"/>
      <w:docPartObj>
        <w:docPartGallery w:val="Page Numbers (Bottom of Page)"/>
        <w:docPartUnique/>
      </w:docPartObj>
    </w:sdtPr>
    <w:sdtEndPr>
      <w:rPr>
        <w:noProof/>
      </w:rPr>
    </w:sdtEndPr>
    <w:sdtContent>
      <w:p w:rsidR="00842A92" w:rsidRDefault="00842A92">
        <w:pPr>
          <w:pStyle w:val="Footer"/>
          <w:jc w:val="right"/>
        </w:pPr>
        <w:r>
          <w:fldChar w:fldCharType="begin"/>
        </w:r>
        <w:r>
          <w:instrText xml:space="preserve"> PAGE   \* MERGEFORMAT </w:instrText>
        </w:r>
        <w:r>
          <w:fldChar w:fldCharType="separate"/>
        </w:r>
        <w:r w:rsidR="005230CF">
          <w:rPr>
            <w:noProof/>
          </w:rPr>
          <w:t>9</w:t>
        </w:r>
        <w:r>
          <w:rPr>
            <w:noProof/>
          </w:rPr>
          <w:fldChar w:fldCharType="end"/>
        </w:r>
      </w:p>
    </w:sdtContent>
  </w:sdt>
  <w:p w:rsidR="00842A92" w:rsidRDefault="00842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173960"/>
      <w:docPartObj>
        <w:docPartGallery w:val="Page Numbers (Bottom of Page)"/>
        <w:docPartUnique/>
      </w:docPartObj>
    </w:sdtPr>
    <w:sdtEndPr>
      <w:rPr>
        <w:noProof/>
      </w:rPr>
    </w:sdtEndPr>
    <w:sdtContent>
      <w:p w:rsidR="0058061D" w:rsidRDefault="0058061D">
        <w:pPr>
          <w:pStyle w:val="Footer"/>
          <w:jc w:val="right"/>
        </w:pPr>
        <w:r>
          <w:fldChar w:fldCharType="begin"/>
        </w:r>
        <w:r>
          <w:instrText xml:space="preserve"> PAGE   \* MERGEFORMAT </w:instrText>
        </w:r>
        <w:r>
          <w:fldChar w:fldCharType="separate"/>
        </w:r>
        <w:r w:rsidR="005230CF">
          <w:rPr>
            <w:noProof/>
          </w:rPr>
          <w:t>2</w:t>
        </w:r>
        <w:r>
          <w:rPr>
            <w:noProof/>
          </w:rPr>
          <w:fldChar w:fldCharType="end"/>
        </w:r>
      </w:p>
    </w:sdtContent>
  </w:sdt>
  <w:p w:rsidR="0058061D" w:rsidRDefault="005806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06B" w:rsidRDefault="00FA406B" w:rsidP="0058061D">
      <w:pPr>
        <w:spacing w:after="0" w:line="240" w:lineRule="auto"/>
      </w:pPr>
      <w:r>
        <w:separator/>
      </w:r>
    </w:p>
  </w:footnote>
  <w:footnote w:type="continuationSeparator" w:id="0">
    <w:p w:rsidR="00FA406B" w:rsidRDefault="00FA406B" w:rsidP="00580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1D" w:rsidRDefault="00580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E7575"/>
    <w:multiLevelType w:val="multilevel"/>
    <w:tmpl w:val="6E9A8328"/>
    <w:lvl w:ilvl="0">
      <w:start w:val="1"/>
      <w:numFmt w:val="decimal"/>
      <w:lvlText w:val="%1."/>
      <w:lvlJc w:val="left"/>
      <w:pPr>
        <w:ind w:left="720" w:hanging="360"/>
      </w:pPr>
      <w:rPr>
        <w:rFonts w:cs="Times New Roman" w:hint="default"/>
      </w:rPr>
    </w:lvl>
    <w:lvl w:ilvl="1">
      <w:start w:val="2"/>
      <w:numFmt w:val="decimal"/>
      <w:isLgl/>
      <w:lvlText w:val="%1.%2."/>
      <w:lvlJc w:val="left"/>
      <w:pPr>
        <w:ind w:left="1702" w:hanging="540"/>
      </w:pPr>
      <w:rPr>
        <w:rFonts w:eastAsia="Times New Roman" w:cs="Times New Roman" w:hint="default"/>
        <w:b w:val="0"/>
        <w:color w:val="2E74B5"/>
      </w:rPr>
    </w:lvl>
    <w:lvl w:ilvl="2">
      <w:start w:val="1"/>
      <w:numFmt w:val="decimal"/>
      <w:isLgl/>
      <w:lvlText w:val="%1.%2.%3."/>
      <w:lvlJc w:val="left"/>
      <w:pPr>
        <w:ind w:left="1800" w:hanging="720"/>
      </w:pPr>
      <w:rPr>
        <w:rFonts w:eastAsia="Times New Roman" w:cs="Times New Roman" w:hint="default"/>
        <w:b w:val="0"/>
        <w:color w:val="auto"/>
      </w:rPr>
    </w:lvl>
    <w:lvl w:ilvl="3">
      <w:start w:val="1"/>
      <w:numFmt w:val="decimal"/>
      <w:isLgl/>
      <w:lvlText w:val="%1.%2.%3.%4."/>
      <w:lvlJc w:val="left"/>
      <w:pPr>
        <w:ind w:left="3486" w:hanging="720"/>
      </w:pPr>
      <w:rPr>
        <w:rFonts w:eastAsia="Times New Roman" w:cs="Times New Roman" w:hint="default"/>
        <w:b w:val="0"/>
        <w:color w:val="2E74B5"/>
      </w:rPr>
    </w:lvl>
    <w:lvl w:ilvl="4">
      <w:start w:val="1"/>
      <w:numFmt w:val="decimal"/>
      <w:isLgl/>
      <w:lvlText w:val="%1.%2.%3.%4.%5."/>
      <w:lvlJc w:val="left"/>
      <w:pPr>
        <w:ind w:left="4648" w:hanging="1080"/>
      </w:pPr>
      <w:rPr>
        <w:rFonts w:eastAsia="Times New Roman" w:cs="Times New Roman" w:hint="default"/>
        <w:b w:val="0"/>
        <w:color w:val="2E74B5"/>
      </w:rPr>
    </w:lvl>
    <w:lvl w:ilvl="5">
      <w:start w:val="1"/>
      <w:numFmt w:val="decimal"/>
      <w:isLgl/>
      <w:lvlText w:val="%1.%2.%3.%4.%5.%6."/>
      <w:lvlJc w:val="left"/>
      <w:pPr>
        <w:ind w:left="5450" w:hanging="1080"/>
      </w:pPr>
      <w:rPr>
        <w:rFonts w:eastAsia="Times New Roman" w:cs="Times New Roman" w:hint="default"/>
        <w:b w:val="0"/>
        <w:color w:val="2E74B5"/>
      </w:rPr>
    </w:lvl>
    <w:lvl w:ilvl="6">
      <w:start w:val="1"/>
      <w:numFmt w:val="decimal"/>
      <w:isLgl/>
      <w:lvlText w:val="%1.%2.%3.%4.%5.%6.%7."/>
      <w:lvlJc w:val="left"/>
      <w:pPr>
        <w:ind w:left="6612" w:hanging="1440"/>
      </w:pPr>
      <w:rPr>
        <w:rFonts w:eastAsia="Times New Roman" w:cs="Times New Roman" w:hint="default"/>
        <w:b w:val="0"/>
        <w:color w:val="2E74B5"/>
      </w:rPr>
    </w:lvl>
    <w:lvl w:ilvl="7">
      <w:start w:val="1"/>
      <w:numFmt w:val="decimal"/>
      <w:isLgl/>
      <w:lvlText w:val="%1.%2.%3.%4.%5.%6.%7.%8."/>
      <w:lvlJc w:val="left"/>
      <w:pPr>
        <w:ind w:left="7414" w:hanging="1440"/>
      </w:pPr>
      <w:rPr>
        <w:rFonts w:eastAsia="Times New Roman" w:cs="Times New Roman" w:hint="default"/>
        <w:b w:val="0"/>
        <w:color w:val="2E74B5"/>
      </w:rPr>
    </w:lvl>
    <w:lvl w:ilvl="8">
      <w:start w:val="1"/>
      <w:numFmt w:val="decimal"/>
      <w:isLgl/>
      <w:lvlText w:val="%1.%2.%3.%4.%5.%6.%7.%8.%9."/>
      <w:lvlJc w:val="left"/>
      <w:pPr>
        <w:ind w:left="8576" w:hanging="1800"/>
      </w:pPr>
      <w:rPr>
        <w:rFonts w:eastAsia="Times New Roman" w:cs="Times New Roman" w:hint="default"/>
        <w:b w:val="0"/>
        <w:color w:val="2E74B5"/>
      </w:rPr>
    </w:lvl>
  </w:abstractNum>
  <w:abstractNum w:abstractNumId="1">
    <w:nsid w:val="6E87009F"/>
    <w:multiLevelType w:val="hybridMultilevel"/>
    <w:tmpl w:val="04B63546"/>
    <w:lvl w:ilvl="0" w:tplc="9BC0B78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63"/>
    <w:rsid w:val="000915B3"/>
    <w:rsid w:val="003F3263"/>
    <w:rsid w:val="00422C47"/>
    <w:rsid w:val="005230CF"/>
    <w:rsid w:val="00567D38"/>
    <w:rsid w:val="0058061D"/>
    <w:rsid w:val="006B33F4"/>
    <w:rsid w:val="006B5519"/>
    <w:rsid w:val="006D2A4E"/>
    <w:rsid w:val="006E6544"/>
    <w:rsid w:val="006F2549"/>
    <w:rsid w:val="007E2EAC"/>
    <w:rsid w:val="00842A92"/>
    <w:rsid w:val="008F4ABC"/>
    <w:rsid w:val="00A44DEC"/>
    <w:rsid w:val="00AF2EC3"/>
    <w:rsid w:val="00B10E2D"/>
    <w:rsid w:val="00B1532C"/>
    <w:rsid w:val="00B82E9A"/>
    <w:rsid w:val="00D0285E"/>
    <w:rsid w:val="00D44C40"/>
    <w:rsid w:val="00D95A8F"/>
    <w:rsid w:val="00E22B4E"/>
    <w:rsid w:val="00E9512C"/>
    <w:rsid w:val="00E95AA2"/>
    <w:rsid w:val="00EC0105"/>
    <w:rsid w:val="00ED7DFC"/>
    <w:rsid w:val="00EF6647"/>
    <w:rsid w:val="00FA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263"/>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DFC"/>
    <w:rPr>
      <w:color w:val="0000FF" w:themeColor="hyperlink"/>
      <w:u w:val="single"/>
    </w:rPr>
  </w:style>
  <w:style w:type="table" w:styleId="TableGrid">
    <w:name w:val="Table Grid"/>
    <w:basedOn w:val="TableNormal"/>
    <w:uiPriority w:val="59"/>
    <w:rsid w:val="00B1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5B3"/>
    <w:pPr>
      <w:ind w:left="720"/>
      <w:contextualSpacing/>
    </w:pPr>
  </w:style>
  <w:style w:type="paragraph" w:customStyle="1" w:styleId="TableParagraph">
    <w:name w:val="Table Paragraph"/>
    <w:basedOn w:val="Normal"/>
    <w:uiPriority w:val="1"/>
    <w:qFormat/>
    <w:rsid w:val="000915B3"/>
    <w:pPr>
      <w:widowControl w:val="0"/>
      <w:autoSpaceDE w:val="0"/>
      <w:autoSpaceDN w:val="0"/>
      <w:spacing w:after="0" w:line="240" w:lineRule="auto"/>
      <w:jc w:val="right"/>
    </w:pPr>
    <w:rPr>
      <w:rFonts w:ascii="Times New Roman" w:hAnsi="Times New Roman"/>
    </w:rPr>
  </w:style>
  <w:style w:type="paragraph" w:styleId="Header">
    <w:name w:val="header"/>
    <w:basedOn w:val="Normal"/>
    <w:link w:val="HeaderChar"/>
    <w:uiPriority w:val="99"/>
    <w:unhideWhenUsed/>
    <w:rsid w:val="0058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1D"/>
    <w:rPr>
      <w:rFonts w:ascii="Calibri" w:eastAsia="Times New Roman" w:hAnsi="Calibri" w:cs="Times New Roman"/>
    </w:rPr>
  </w:style>
  <w:style w:type="paragraph" w:styleId="Footer">
    <w:name w:val="footer"/>
    <w:basedOn w:val="Normal"/>
    <w:link w:val="FooterChar"/>
    <w:uiPriority w:val="99"/>
    <w:unhideWhenUsed/>
    <w:rsid w:val="0058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1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263"/>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DFC"/>
    <w:rPr>
      <w:color w:val="0000FF" w:themeColor="hyperlink"/>
      <w:u w:val="single"/>
    </w:rPr>
  </w:style>
  <w:style w:type="table" w:styleId="TableGrid">
    <w:name w:val="Table Grid"/>
    <w:basedOn w:val="TableNormal"/>
    <w:uiPriority w:val="59"/>
    <w:rsid w:val="00B1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5B3"/>
    <w:pPr>
      <w:ind w:left="720"/>
      <w:contextualSpacing/>
    </w:pPr>
  </w:style>
  <w:style w:type="paragraph" w:customStyle="1" w:styleId="TableParagraph">
    <w:name w:val="Table Paragraph"/>
    <w:basedOn w:val="Normal"/>
    <w:uiPriority w:val="1"/>
    <w:qFormat/>
    <w:rsid w:val="000915B3"/>
    <w:pPr>
      <w:widowControl w:val="0"/>
      <w:autoSpaceDE w:val="0"/>
      <w:autoSpaceDN w:val="0"/>
      <w:spacing w:after="0" w:line="240" w:lineRule="auto"/>
      <w:jc w:val="right"/>
    </w:pPr>
    <w:rPr>
      <w:rFonts w:ascii="Times New Roman" w:hAnsi="Times New Roman"/>
    </w:rPr>
  </w:style>
  <w:style w:type="paragraph" w:styleId="Header">
    <w:name w:val="header"/>
    <w:basedOn w:val="Normal"/>
    <w:link w:val="HeaderChar"/>
    <w:uiPriority w:val="99"/>
    <w:unhideWhenUsed/>
    <w:rsid w:val="0058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61D"/>
    <w:rPr>
      <w:rFonts w:ascii="Calibri" w:eastAsia="Times New Roman" w:hAnsi="Calibri" w:cs="Times New Roman"/>
    </w:rPr>
  </w:style>
  <w:style w:type="paragraph" w:styleId="Footer">
    <w:name w:val="footer"/>
    <w:basedOn w:val="Normal"/>
    <w:link w:val="FooterChar"/>
    <w:uiPriority w:val="99"/>
    <w:unhideWhenUsed/>
    <w:rsid w:val="0058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61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0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donmay55@gmail.com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llygerungai@gmail.com3" TargetMode="External"/><Relationship Id="rId4" Type="http://schemas.openxmlformats.org/officeDocument/2006/relationships/settings" Target="settings.xml"/><Relationship Id="rId9" Type="http://schemas.openxmlformats.org/officeDocument/2006/relationships/hyperlink" Target="mailto:jdimarcus@gmail.com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10</Pages>
  <Words>5235</Words>
  <Characters>29845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2022-06-28T05:39:00Z</dcterms:created>
  <dcterms:modified xsi:type="dcterms:W3CDTF">2022-07-14T06:38:00Z</dcterms:modified>
</cp:coreProperties>
</file>